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FA5" w:rsidRPr="00B56313" w:rsidRDefault="00B56313" w:rsidP="00B56313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B5631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885FA5" w:rsidRPr="00B56313" w:rsidRDefault="00B56313" w:rsidP="00B56313">
      <w:pPr>
        <w:jc w:val="right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b/>
          <w:sz w:val="22"/>
          <w:szCs w:val="22"/>
        </w:rPr>
        <w:tab/>
      </w:r>
      <w:r w:rsidRPr="00B56313">
        <w:rPr>
          <w:rFonts w:asciiTheme="minorHAnsi" w:hAnsiTheme="minorHAnsi" w:cstheme="minorHAnsi"/>
          <w:b/>
          <w:sz w:val="22"/>
          <w:szCs w:val="22"/>
        </w:rPr>
        <w:tab/>
      </w:r>
      <w:r w:rsidRPr="00B56313">
        <w:rPr>
          <w:rFonts w:asciiTheme="minorHAnsi" w:hAnsiTheme="minorHAnsi" w:cstheme="minorHAnsi"/>
          <w:b/>
          <w:sz w:val="22"/>
          <w:szCs w:val="22"/>
        </w:rPr>
        <w:tab/>
      </w:r>
      <w:r w:rsidRPr="00B56313">
        <w:rPr>
          <w:rFonts w:asciiTheme="minorHAnsi" w:hAnsiTheme="minorHAnsi" w:cstheme="minorHAnsi"/>
          <w:b/>
          <w:sz w:val="22"/>
          <w:szCs w:val="22"/>
        </w:rPr>
        <w:tab/>
      </w:r>
      <w:r w:rsidRPr="00B56313">
        <w:rPr>
          <w:rFonts w:asciiTheme="minorHAnsi" w:hAnsiTheme="minorHAnsi" w:cstheme="minorHAnsi"/>
          <w:b/>
          <w:sz w:val="22"/>
          <w:szCs w:val="22"/>
        </w:rPr>
        <w:tab/>
      </w:r>
      <w:r w:rsidRPr="00B56313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B56313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B56313">
        <w:rPr>
          <w:rFonts w:asciiTheme="minorHAnsi" w:hAnsiTheme="minorHAnsi" w:cstheme="minorHAnsi"/>
          <w:b/>
          <w:sz w:val="22"/>
          <w:szCs w:val="22"/>
        </w:rPr>
        <w:t>Załącznik nr 1 do umow</w:t>
      </w:r>
      <w:r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Pr="00B56313">
        <w:rPr>
          <w:rFonts w:asciiTheme="minorHAnsi" w:hAnsiTheme="minorHAnsi" w:cstheme="minorHAnsi"/>
          <w:b/>
          <w:sz w:val="22"/>
          <w:szCs w:val="22"/>
        </w:rPr>
        <w:t>LI.262.8.1.2023</w:t>
      </w:r>
    </w:p>
    <w:p w:rsidR="00885FA5" w:rsidRPr="00B56313" w:rsidRDefault="00B56313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b/>
          <w:sz w:val="22"/>
          <w:szCs w:val="22"/>
        </w:rPr>
        <w:t>FORMULARZ CENOWO –TECHNICZNY  - zadanie  nr  1</w:t>
      </w:r>
    </w:p>
    <w:p w:rsidR="00885FA5" w:rsidRPr="00B56313" w:rsidRDefault="00B56313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sz w:val="22"/>
          <w:szCs w:val="22"/>
        </w:rPr>
        <w:tab/>
      </w:r>
      <w:r w:rsidRPr="00B56313">
        <w:rPr>
          <w:rFonts w:asciiTheme="minorHAnsi" w:hAnsiTheme="minorHAnsi" w:cstheme="minorHAnsi"/>
          <w:sz w:val="22"/>
          <w:szCs w:val="22"/>
        </w:rPr>
        <w:t>A. Oferuję dostawę przedmiotu zamówienia za cenę:</w:t>
      </w:r>
    </w:p>
    <w:p w:rsidR="00885FA5" w:rsidRPr="00B56313" w:rsidRDefault="00885FA5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989"/>
        <w:gridCol w:w="565"/>
        <w:gridCol w:w="1277"/>
        <w:gridCol w:w="1165"/>
        <w:gridCol w:w="856"/>
        <w:gridCol w:w="1238"/>
        <w:gridCol w:w="1149"/>
      </w:tblGrid>
      <w:tr w:rsidR="00B56313" w:rsidRPr="00B56313" w:rsidTr="00B56313">
        <w:trPr>
          <w:cantSplit/>
          <w:trHeight w:val="276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6313" w:rsidRPr="00B56313" w:rsidRDefault="00B5631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56313">
              <w:rPr>
                <w:rFonts w:asciiTheme="minorHAnsi" w:hAnsiTheme="minorHAnsi" w:cstheme="minorHAnsi"/>
              </w:rPr>
              <w:t>Przedmiot zamówienia</w:t>
            </w:r>
          </w:p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631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:rsidR="00B56313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B56313" w:rsidRPr="00B56313" w:rsidTr="00B56313">
        <w:trPr>
          <w:cantSplit/>
          <w:trHeight w:val="26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313" w:rsidRPr="00B56313" w:rsidTr="00B56313">
        <w:trPr>
          <w:cantSplit/>
          <w:trHeight w:val="1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56313" w:rsidRPr="00B56313" w:rsidTr="00B56313">
        <w:trPr>
          <w:cantSplit/>
          <w:trHeight w:val="1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Aparat USG dla Zespołu Poradni Ginekologiczno-Położniczych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313" w:rsidRPr="00B56313" w:rsidTr="00B56313">
        <w:trPr>
          <w:cantSplit/>
          <w:trHeight w:val="173"/>
        </w:trPr>
        <w:tc>
          <w:tcPr>
            <w:tcW w:w="8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:rsidR="00B56313" w:rsidRPr="00B56313" w:rsidRDefault="00B5631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85FA5" w:rsidRPr="00B56313" w:rsidRDefault="00885FA5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5FA5" w:rsidRPr="00B56313" w:rsidRDefault="00B5631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B56313">
        <w:rPr>
          <w:rFonts w:eastAsia="SimSun" w:cstheme="minorHAnsi"/>
          <w:color w:val="000000"/>
          <w:kern w:val="2"/>
          <w:lang w:eastAsia="pl-PL" w:bidi="hi-IN"/>
        </w:rPr>
        <w:br/>
      </w:r>
      <w:r w:rsidRPr="00B56313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</w:t>
      </w:r>
      <w:r w:rsidRPr="00B56313">
        <w:rPr>
          <w:rFonts w:eastAsia="SimSun" w:cstheme="minorHAnsi"/>
          <w:b/>
          <w:bCs/>
          <w:color w:val="000000"/>
          <w:kern w:val="2"/>
          <w:lang w:eastAsia="pl-PL" w:bidi="hi-IN"/>
        </w:rPr>
        <w:t>.</w:t>
      </w:r>
    </w:p>
    <w:p w:rsidR="00885FA5" w:rsidRPr="00B56313" w:rsidRDefault="00885FA5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:rsidR="00885FA5" w:rsidRPr="00B56313" w:rsidRDefault="00885FA5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:rsidR="00885FA5" w:rsidRPr="00B56313" w:rsidRDefault="00B56313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sz w:val="22"/>
          <w:szCs w:val="22"/>
          <w:u w:val="single"/>
        </w:rPr>
        <w:t xml:space="preserve">Oferowany </w:t>
      </w:r>
      <w:r w:rsidRPr="00B56313">
        <w:rPr>
          <w:rFonts w:asciiTheme="minorHAnsi" w:hAnsiTheme="minorHAnsi" w:cstheme="minorHAnsi"/>
          <w:sz w:val="22"/>
          <w:szCs w:val="22"/>
          <w:u w:val="single"/>
        </w:rPr>
        <w:t>przedmiot zamówienia jest zgodny z niżej wskazanymi parametrami:</w:t>
      </w:r>
    </w:p>
    <w:p w:rsidR="00885FA5" w:rsidRPr="00B56313" w:rsidRDefault="00885FA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6856"/>
        <w:gridCol w:w="441"/>
        <w:gridCol w:w="202"/>
        <w:gridCol w:w="18"/>
        <w:gridCol w:w="992"/>
        <w:gridCol w:w="1464"/>
      </w:tblGrid>
      <w:tr w:rsidR="00B56313" w:rsidRPr="00B56313" w:rsidTr="00B56313"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pStyle w:val="Akapitzlist"/>
              <w:widowControl w:val="0"/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Aparat USG dla Zespołu Poradni Ginekologiczno-Położniczych</w:t>
            </w:r>
            <w:r w:rsidRPr="00B56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1 szt.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:rsidR="00B56313" w:rsidRPr="00B56313" w:rsidRDefault="00B5631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B56313" w:rsidRPr="00B56313" w:rsidTr="00B5631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13" w:rsidRPr="00B56313" w:rsidRDefault="00B56313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885FA5" w:rsidRPr="00B56313" w:rsidTr="00B5631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pStyle w:val="NormalnyWeb"/>
              <w:widowControl w:val="0"/>
              <w:suppressAutoHyphens/>
              <w:spacing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Aparat o nowoczesnej konstrukcji i ergonomii, wygodnej obsłudze, ze zintegrowaną stacją roboczą i systemem archiwizacji oraz urządzeniami do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dokumentacji, sterowanymi z klawiatury.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Ciężar aparatu max. 150 kg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Monitor wysokiej rozdzielczości min 1800x1000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pixeli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, kolorowy, cyfrowy typu LED, OLED lub LCD o przekątnej ekranu min. 22”.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Możliwość obrotu, pochylenia i zmiany wysokości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monitora względem pulpitu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Możliwość zmiany wysokości i obrotu pulpitu operatora wraz z monitorem.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Klasyczna klawiatura alfanumeryczna do wprowadzania danych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br/>
              <w:t>(wyklucza się aparaty z klawiaturą wyłącznie na ekranie dotykowym).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Ekran dotykowy (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 o przekątnej min. 12 cali do sterowania aparatu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Cyfrowy system formowania wiązki ultradźwiękowej o minimum 700.000.000 kanałów przetwarzania.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TAK – 10 pkt</w:t>
            </w: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Dynamika systemu, min. 275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pracy głowic, min.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2,0-18,0 MHz.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Ilość aktywnych, równoważnych gniazd do przyłączenia głowic obrazowych min. 4.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Liczba obrazów w trybie B w pamięci dynamicznej CINE: minimum 4000.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Maksymalna długość filmu w pamięci CINE &gt; 360 s</w:t>
            </w:r>
          </w:p>
        </w:tc>
      </w:tr>
      <w:tr w:rsidR="00885FA5" w:rsidRPr="00B56313" w:rsidTr="00B56313">
        <w:trPr>
          <w:trHeight w:val="46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631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OBRAZOWANIE I PREZENTACJA </w:t>
            </w:r>
            <w:r w:rsidRPr="00B5631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OBRAZU</w:t>
            </w:r>
          </w:p>
          <w:p w:rsidR="00885FA5" w:rsidRPr="00B56313" w:rsidRDefault="00885FA5">
            <w:pPr>
              <w:widowContro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B-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Głębokość penetracji aparatu obejmująca zakres od 2,0 – 45,0 cm.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w układzie skrzyżowanych ultradźwięków (nadawanie i odbiór) – minimum 7 stopni ustawienia (np. Sono CT)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Cyfrowa filtracja szumów „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specklowych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” –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wygładzanie ziarnistości obrazu B bez utraty rozdzielczości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w trybie B z dwoma lub więcej częstotliwościami nadawczymi jednocześnie – bliższe pole obrazu tworzone na podstawie wyższych częstotliwości, a dalsze - na podstawie niższych..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Podział ekranu na min. 4 obrazy.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Zoom dla obrazów zatrzymanych. Całkowita wielkość powiększenia ≥ 20x.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harmoniczne na wszystkich oferowanych głowicach.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M-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</w:t>
            </w:r>
            <w:proofErr w:type="spellEnd"/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 Kolorowy (CD).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Maksymalna obrazowana prędkość przepływu w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kolorowym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dopplerze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bez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aliasingu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≥ 4 m/s.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Możliwość niezależnej regulacji wzmocnienia 2D i koloru na obrazach z pamięci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Cine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i odtwarzanych z twardego dysku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Power Doppler (PD).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Obrazowanie wolnych przepływów bez wykorzystania zjawiska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dopplera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, oparte na śledzeniu „plamek”</w:t>
            </w:r>
          </w:p>
        </w:tc>
        <w:tc>
          <w:tcPr>
            <w:tcW w:w="26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TAK – 10 pkt</w:t>
            </w: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Pseudotrójwymiarowy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tryb wizualizacji przepływu krwi, służący do intuicyjnej pomocy zrozumienia struktury przepływu krwi (np. S-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RadiantFlow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, SMI)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Kolorowy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tkankowy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 pulsacyjny (PWD).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mierzona prędkość przy zerowym kącie korekcji w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dopplerze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pulsacyjnym  ≥ 8 m/s.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wielkości bramki PW-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dopplera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min. 1-14 mm.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regulacji położenia linii bazowej i korekcji kąta na obrazach w trybie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dopplera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spektralnego zapisanych na dysku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Doppler ciągły (CW)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mierzona prędkość przy zerowym kącie korekcji w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dopplerze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ciągłym  ≥ 11 m/s.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Triplex-mode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(B+CD/PD+PWD) w czasie rzeczywistym.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Obrazowanie 3D/4D z oferowanych głowic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volumetrycznych</w:t>
            </w:r>
            <w:proofErr w:type="spellEnd"/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pStyle w:val="Domynie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Ilość linii obrazowych w pojedynczym </w:t>
            </w: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obrazie B ≥ 1000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obrazów w trybie B składających się na obraz 3D ≥ 4000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swobodnego ustawienia źródła światła podświetlającego rekonstruowaną bryłę. Możliwość ustawienia do 3 </w:t>
            </w: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różnych źródeł światła jednocześnie.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Rekonstrukcja trójwymiarowa z wykorzystaniem innego, ciemniejszego koloru do cieniowania głębszych lub przysłoniętych struktur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Prędkość obrazowania 4D &gt; 45 obrazów 3D/s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Liczba objętości w trybie 4D w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pamięci dynamicznej CINE: minimum 300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3D z wykorzystaniem funkcji akwizycji w układzie skrzyżowanych ultradźwięków.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3D z Kolor Doppler i Power Doppler w 3 płaszczyznach.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Rendering przestrzenny przepływów w naczyniach </w:t>
            </w: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(uwidocznienie tylko przepływu) oraz z obrazem otaczających tkanek.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przekroju poprzecznego zadanego po swobodnej krzywej na przekroju wzdłuż</w:t>
            </w: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nym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do biopsji pod kontrolą obrazu 4D.</w:t>
            </w:r>
          </w:p>
        </w:tc>
        <w:tc>
          <w:tcPr>
            <w:tcW w:w="26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TAK – 10 pkt</w:t>
            </w: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OPROGRAMOWANIE POMIAROWO-OBLICZENIOWE</w:t>
            </w:r>
          </w:p>
          <w:p w:rsidR="00885FA5" w:rsidRPr="00B56313" w:rsidRDefault="00885FA5">
            <w:pPr>
              <w:widowContro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Pomiar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odległości, obwodu, pola powierzchni, objętości.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Pomiary ginekologiczne:</w:t>
            </w:r>
          </w:p>
          <w:p w:rsidR="00885FA5" w:rsidRPr="00B56313" w:rsidRDefault="00B5631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macica (długość, szerokość, wysokość)</w:t>
            </w:r>
          </w:p>
          <w:p w:rsidR="00885FA5" w:rsidRPr="00B56313" w:rsidRDefault="00B5631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objętość jajników (z trzech wymiarów liniowych)</w:t>
            </w:r>
          </w:p>
          <w:p w:rsidR="00885FA5" w:rsidRPr="00B56313" w:rsidRDefault="00B5631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endometrium</w:t>
            </w:r>
          </w:p>
          <w:p w:rsidR="00885FA5" w:rsidRPr="00B56313" w:rsidRDefault="00B5631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szyjki macicy</w:t>
            </w:r>
          </w:p>
          <w:p w:rsidR="00885FA5" w:rsidRPr="00B56313" w:rsidRDefault="00B5631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pomiary pęcherzyków</w:t>
            </w:r>
          </w:p>
          <w:p w:rsidR="00885FA5" w:rsidRPr="00B56313" w:rsidRDefault="00B5631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tętnice jajników: PS, ED, RI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Automatyczny obrys spektrum dopplerowskiego i automatyczne wyznaczenie parametrów przepływu (min.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Vmax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Vmin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PI, RI, HR).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Pomiary i kalkulacje położnicze, w tym AFI, waga płodu.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Automatyczny pomiar NT – automatyczny obrys badanego obszaru i wyznaczenie wartości NT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Automatyczny pomiar IT – automatyczny obrys badanego obszaru i wyznaczenie wartości IT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Automatyczny pomiar BPD i HC na obrazie główki płodu (automatyczny obrys i wyznaczenie wartości).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Automatyczny pomiar AC na obrazie brzuszka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płodu (automatyczny obrys i wyznaczenie wartości).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Automatyczny pomiar FL na obrazie kości udowej płodu (automatyczny pomiar długości i wyznaczenie wartości)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Automatyczny pomiar HL na obrazie kości przedramienia płodu (automatyczny pomiar długości i wyznaczenie wartości)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Pomiary Z-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Protokół do różnicowania zmian nowotworowych wg IOTA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Raport z badania ginekologicznego.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Raport z badania położniczego.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Raport z badania położniczego w ciąży mnogiej, min. dla 3 płodów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Graficzna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prezentacja pomiarów na siatce centylowej.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631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GŁOWICE ULTRADŹWIĘKOWE</w:t>
            </w:r>
          </w:p>
          <w:p w:rsidR="00885FA5" w:rsidRPr="00B56313" w:rsidRDefault="00885FA5">
            <w:pPr>
              <w:widowContro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GŁOWICA CONVEX 2D do badań położniczych i ginekologicznych wykonana w technice pojedynczego, spolaryzowanego kryształu (np.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Pure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, Single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 lub matrycowej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częstotliwości  obejmujący przedział 2,5 – 5,0 MHz.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Ilość kryształów: minimum 192.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Kąt obrazowania w trybie B minimum 110º</w:t>
            </w:r>
          </w:p>
        </w:tc>
        <w:tc>
          <w:tcPr>
            <w:tcW w:w="31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TAK – 10 pkt</w:t>
            </w: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w trybie krzyżujących się ultradźwięków (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compounding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Kolorowy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tkankowy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Głębokość obrazowania min. 45 cm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CW-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w czasie rzeczywistym z regulowanym położeniem wiązki pod kontrolą obrazu B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pStyle w:val="Domyni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GŁOWICA CONVEX 2D do badań położniczych i ginekologicznych, wykonana w technice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pojedynczego, spolaryzowanego kryształu (np.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Pure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, Single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 lub matrycowej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Zakres częstotliwości  obejmujący przedział 3,5 – 9,0 MHz.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Ilość kryształów: minimum 192.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Kąt obrazowania w trybie B minimum 90º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Obrazowanie w trybie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krzyżujących się ultradźwięków (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compounding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Kolorowy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tkankowy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CW-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doppler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w czasie rzeczywistym z regulowanym położeniem wiązki pod kontrolą obrazu B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GŁOWICA ENDOVAGINALNA OBJĘTOŚCIOWA (3D/4D) do badań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położniczych i ginekologicznych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Zakres częstotliwości  obejmujący przedział 5,0 – 9,0 MHz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w technice harmonicznej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Kąt obrazowania w trybie B minimum 180º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Obszar skanowania 3D/4D minimum 180ºx115º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Ilość kryształów min 192.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Promień czoła głowicy w zakresie 9 – 12 mm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Głowica objętościowa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3D/4D do badań położniczych przez powłoki jamy brzusznej wykonana w technologii pojedynczego spolaryzowanego kryształu (np.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Pure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, Single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 o konstrukcji wielorzędowej (matrycowej) - 1 szt.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Zakres częstotliwości  obejmujący przedział 3,0 – 7,5 MHz.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Ilość kryształów: minimum 500</w:t>
            </w:r>
          </w:p>
        </w:tc>
        <w:tc>
          <w:tcPr>
            <w:tcW w:w="31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TAK – 10 pkt</w:t>
            </w: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Kąt obrazowania w trybie B minimum 90°.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Obszar skanowania 3D/4D minimum 90ºx80º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Obrazowanie w trybie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krzyżujących się ultradźwięków (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compounding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harmoniczne.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ARCHIWIZACJA</w:t>
            </w:r>
          </w:p>
          <w:p w:rsidR="00885FA5" w:rsidRPr="00B56313" w:rsidRDefault="00885FA5">
            <w:pPr>
              <w:widowContro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monochromatyczny formatu A6.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Możliwość podłączenia bezpośrednio do aparatu drukarki kolorowej laserowej do wydruku raportów i obrazów.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Archiwizacja danych pacjentów, raportów i obrazów na lokalnym HDD o pojemności minimum 1,5 TB i wbudowanym napędzie DVD-R/RW.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Możliwość kopiowania archiwum (obrazy, filmy, wyniki pomiarów, raporty) na płyty DVD i zewnętrzne dyski HDD o pojemności minimum 500 GB przez gniazdo USB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Zapis obrazów na płytach DVD w formatach: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jpeg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avi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(MPEG-4), DICOM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Możliwość zapisu obrazów na pamięci USB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PenDrive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w formatach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avi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jpeg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. Gniazdo USB z przodu lub z boku aparatu.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Gniazda wyjściowe obrazu z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aparatu: S-video, VGA, DVI  lub HDMI.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Eksport obrazów przestrzennych w formatach drukarek 3D: STL, OBJ, 3MF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Interfejs sieciowy DICOM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Oprogramowanie do archiwizacji obrazów i tworzenia raportów diagnostycznych w badaniach położniczych. Możliwość wprowadzania danych opisowych, wyników pomiarów, obrazów oraz wykresów. Stacja pracująca w systemie DICOM. Sieciowa wymiana danych pomiędzy aparatem i stacją roboczą, min.  pomiary biometryczne w położnictwie, pomiary w ginekologii, pomiary dopplerowskie, przesyłanie obrazów statycznych, pętli obrazowych. Oprogramowanie umożliwiające ocenę ryzyka </w:t>
            </w:r>
            <w:proofErr w:type="spellStart"/>
            <w:r w:rsidRPr="00B56313">
              <w:rPr>
                <w:rFonts w:asciiTheme="minorHAnsi" w:eastAsia="Calibri" w:hAnsiTheme="minorHAnsi" w:cstheme="minorHAnsi"/>
                <w:sz w:val="22"/>
                <w:szCs w:val="22"/>
              </w:rPr>
              <w:t>trisomii</w:t>
            </w:r>
            <w:proofErr w:type="spellEnd"/>
            <w:r w:rsidRPr="00B563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13/18/21 z aprobatą FMF . Oprogramowanie nie wymagające dodatkowych opłat za użytkowanie licencji.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Generowanie raportów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Wydruk raportu na drukarce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Komputerowa stacja robocza z monitorem min 24”, dyskiem min. 1TB i 16 GB RAM do archiwizacji i opisu badań.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Drukarka laserowa sieciowa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dokupienia dodatkowych licencji na podłączenie następnych aparatów </w:t>
            </w:r>
            <w:proofErr w:type="spellStart"/>
            <w:r w:rsidRPr="00B56313">
              <w:rPr>
                <w:rFonts w:asciiTheme="minorHAnsi" w:eastAsia="Calibri" w:hAnsiTheme="minorHAnsi" w:cstheme="minorHAnsi"/>
                <w:sz w:val="22"/>
                <w:szCs w:val="22"/>
              </w:rPr>
              <w:t>usg</w:t>
            </w:r>
            <w:proofErr w:type="spellEnd"/>
            <w:r w:rsidRPr="00B563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stacji roboczych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Możliwość rozbudowy o opcję podłączenia do sieci PACS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631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MOŻLIWOŚCI ROZBUDOWY</w:t>
            </w:r>
          </w:p>
          <w:p w:rsidR="00885FA5" w:rsidRPr="00B56313" w:rsidRDefault="00885FA5">
            <w:pPr>
              <w:widowContro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GŁOWICA KARDIOLOGICZNA OBJĘTOŚCIOWA (4D), całkowicie elektroniczna – matrycowa, do badań serca płodu w technice 4D w czasie rzeczywistym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kryształów ponad 8000.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4D serca płodu w czasie rzeczywistym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Szybkość obrazowania 4D ponad 700 objętości/s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Pasmo częstotliwości obrazowania obejmujące zakres 2-5 MHz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Jednoczesne obrazowanie dwóch płaszczyzn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ENDOCAVITARNA OBJĘTOŚCIOWA (3D/4D) do </w:t>
            </w:r>
            <w:r w:rsidRPr="00B56313">
              <w:rPr>
                <w:rFonts w:asciiTheme="minorHAnsi" w:hAnsiTheme="minorHAnsi" w:cstheme="minorHAnsi"/>
                <w:b/>
                <w:sz w:val="22"/>
                <w:szCs w:val="22"/>
              </w:rPr>
              <w:t>badań położniczych -embrionalnych i transrektalnych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Zakres częstotliwości  obejmujący przedział 6,0 – 12,0 MHz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Obrazowanie w technice harmonicznej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Kąt obrazowania w trybie B minimum 185º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Obszar skanowania 3D/4D minimum 185ºx115º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kryształów min 240.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Promień czoła głowicy w zakresie 9 – 12 mm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do automatycznego obrysu struktury i automatycznego obliczania objętości na obrazach w trybie 3D.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do obliczania % unaczynienia tkanki w obrazach 3D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przestrzenne do oceny drożności jajowodów przy użyciu środków kontrastowych</w:t>
            </w: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(3D 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HyCoSy</w:t>
            </w:r>
            <w:proofErr w:type="spellEnd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Anatomiczny M-</w:t>
            </w:r>
            <w:proofErr w:type="spellStart"/>
            <w:r w:rsidRPr="00B563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</w:t>
            </w:r>
            <w:proofErr w:type="spellEnd"/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Elastografia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z oferowanej głowicy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endovaginalnej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 xml:space="preserve"> z analizą ilościową i obliczeniami funkcji Ratio i </w:t>
            </w:r>
            <w:proofErr w:type="spellStart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Strain</w:t>
            </w:r>
            <w:proofErr w:type="spellEnd"/>
            <w:r w:rsidRPr="00B563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</w:t>
            </w:r>
            <w:r w:rsidRPr="00B5631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885FA5" w:rsidRPr="00B56313" w:rsidTr="00B56313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A5" w:rsidRPr="00B56313" w:rsidRDefault="00885FA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A5" w:rsidRPr="00B56313" w:rsidRDefault="00B5631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</w:p>
        </w:tc>
      </w:tr>
    </w:tbl>
    <w:p w:rsidR="00885FA5" w:rsidRPr="00B56313" w:rsidRDefault="00B5631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B56313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:rsidR="00885FA5" w:rsidRPr="00B56313" w:rsidRDefault="00885FA5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85FA5" w:rsidRPr="00B56313" w:rsidRDefault="00B5631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6313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B56313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:rsidR="00885FA5" w:rsidRPr="00B56313" w:rsidRDefault="00885FA5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85FA5" w:rsidRPr="00B56313" w:rsidRDefault="00885FA5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885FA5" w:rsidRPr="00B56313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FA5" w:rsidRPr="00B56313" w:rsidRDefault="00885FA5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885FA5" w:rsidRPr="00B56313" w:rsidRDefault="00885FA5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FA5" w:rsidRPr="00B56313" w:rsidRDefault="00885FA5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:rsidR="00885FA5" w:rsidRPr="00B56313" w:rsidRDefault="00B5631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B56313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:rsidR="00885FA5" w:rsidRPr="00B56313" w:rsidRDefault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56313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</w:t>
            </w:r>
            <w:r w:rsidRPr="00B56313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osoby uprawionej do reprezentowania</w:t>
            </w:r>
          </w:p>
          <w:p w:rsidR="00B56313" w:rsidRPr="00B56313" w:rsidRDefault="00B56313" w:rsidP="00B5631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6313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:rsidR="00885FA5" w:rsidRPr="00B56313" w:rsidRDefault="00885F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FA5" w:rsidRPr="00B56313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FA5" w:rsidRPr="00B56313" w:rsidRDefault="00885FA5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FA5" w:rsidRPr="00B56313" w:rsidRDefault="00885FA5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885FA5" w:rsidRPr="00B56313" w:rsidRDefault="00885FA5">
      <w:pPr>
        <w:pStyle w:val="Bezodstpw"/>
        <w:spacing w:after="170"/>
        <w:jc w:val="both"/>
        <w:rPr>
          <w:rFonts w:cstheme="minorHAnsi"/>
        </w:rPr>
      </w:pPr>
    </w:p>
    <w:sectPr w:rsidR="00885FA5" w:rsidRPr="00B56313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313" w:rsidRDefault="00B56313">
      <w:pPr>
        <w:rPr>
          <w:rFonts w:hint="eastAsia"/>
        </w:rPr>
      </w:pPr>
      <w:r>
        <w:separator/>
      </w:r>
    </w:p>
  </w:endnote>
  <w:endnote w:type="continuationSeparator" w:id="0">
    <w:p w:rsidR="00B56313" w:rsidRDefault="00B563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FA5" w:rsidRDefault="00885FA5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:rsidR="00885FA5" w:rsidRDefault="00885FA5">
    <w:pPr>
      <w:pStyle w:val="Stopka1"/>
      <w:ind w:right="360"/>
      <w:jc w:val="both"/>
    </w:pPr>
  </w:p>
  <w:p w:rsidR="00885FA5" w:rsidRDefault="00885FA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313" w:rsidRDefault="00B56313">
      <w:pPr>
        <w:rPr>
          <w:rFonts w:hint="eastAsia"/>
        </w:rPr>
      </w:pPr>
      <w:r>
        <w:separator/>
      </w:r>
    </w:p>
  </w:footnote>
  <w:footnote w:type="continuationSeparator" w:id="0">
    <w:p w:rsidR="00B56313" w:rsidRDefault="00B563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FA5" w:rsidRPr="00B56313" w:rsidRDefault="00B56313">
    <w:pPr>
      <w:pStyle w:val="Nagwek"/>
      <w:rPr>
        <w:rFonts w:asciiTheme="minorHAnsi" w:hAnsiTheme="minorHAnsi" w:cstheme="minorHAnsi"/>
        <w:sz w:val="22"/>
        <w:szCs w:val="22"/>
      </w:rPr>
    </w:pPr>
    <w:r w:rsidRPr="00B56313">
      <w:rPr>
        <w:rFonts w:asciiTheme="minorHAnsi" w:hAnsiTheme="minorHAnsi" w:cstheme="minorHAnsi"/>
        <w:sz w:val="22"/>
        <w:szCs w:val="22"/>
      </w:rPr>
      <w:t>LI.262.8.2023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379"/>
    <w:multiLevelType w:val="multilevel"/>
    <w:tmpl w:val="56AECF0C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A1F2430"/>
    <w:multiLevelType w:val="multilevel"/>
    <w:tmpl w:val="E4DC8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556C1E"/>
    <w:multiLevelType w:val="multilevel"/>
    <w:tmpl w:val="0F5C8CA6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431465735">
    <w:abstractNumId w:val="2"/>
  </w:num>
  <w:num w:numId="2" w16cid:durableId="530611632">
    <w:abstractNumId w:val="0"/>
  </w:num>
  <w:num w:numId="3" w16cid:durableId="181174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A5"/>
    <w:rsid w:val="00885FA5"/>
    <w:rsid w:val="00B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3FF"/>
  <w15:docId w15:val="{FBF12B41-5CDB-48DB-B73E-8845D2A9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  <w:style w:type="paragraph" w:customStyle="1" w:styleId="Domynie">
    <w:name w:val="Domy徑nie"/>
    <w:qFormat/>
    <w:pPr>
      <w:widowControl w:val="0"/>
    </w:pPr>
    <w:rPr>
      <w:rFonts w:ascii="Garamond" w:eastAsia="Arial" w:hAnsi="Garamond" w:cs="Garamond"/>
      <w:sz w:val="24"/>
      <w:lang w:eastAsia="hi-IN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194-BB18-4DBA-ABB6-54EE54D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1753</Words>
  <Characters>10519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2023-08-30T11:46:00Z</cp:lastPrinted>
  <dcterms:created xsi:type="dcterms:W3CDTF">2023-09-18T12:55:00Z</dcterms:created>
  <dcterms:modified xsi:type="dcterms:W3CDTF">2023-09-18T12:55:00Z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