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566BFF97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5907A4">
        <w:rPr>
          <w:rFonts w:asciiTheme="minorHAnsi" w:hAnsiTheme="minorHAnsi"/>
          <w:b w:val="0"/>
          <w:i/>
          <w:color w:val="auto"/>
          <w:sz w:val="20"/>
          <w:szCs w:val="20"/>
        </w:rPr>
        <w:t>ZZF.272.</w:t>
      </w:r>
      <w:r w:rsidR="0001770D">
        <w:rPr>
          <w:rFonts w:asciiTheme="minorHAnsi" w:hAnsiTheme="minorHAnsi"/>
          <w:b w:val="0"/>
          <w:i/>
          <w:color w:val="auto"/>
          <w:sz w:val="20"/>
          <w:szCs w:val="20"/>
        </w:rPr>
        <w:t>8</w:t>
      </w:r>
      <w:r w:rsidR="005E3804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  <w:r w:rsidR="00083BB1">
        <w:rPr>
          <w:rFonts w:asciiTheme="minorHAnsi" w:hAnsiTheme="minorHAnsi"/>
          <w:b w:val="0"/>
          <w:i/>
          <w:color w:val="auto"/>
          <w:sz w:val="20"/>
          <w:szCs w:val="20"/>
        </w:rPr>
        <w:t>202</w:t>
      </w:r>
      <w:r w:rsidR="00A83C04">
        <w:rPr>
          <w:rFonts w:asciiTheme="minorHAnsi" w:hAnsiTheme="minorHAnsi"/>
          <w:b w:val="0"/>
          <w:i/>
          <w:color w:val="auto"/>
          <w:sz w:val="20"/>
          <w:szCs w:val="20"/>
        </w:rPr>
        <w:t>4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633E4948" w:rsidR="00BE5E31" w:rsidRPr="0001770D" w:rsidRDefault="00BE5E31" w:rsidP="0001770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1770D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 w:rsidRPr="0001770D">
        <w:rPr>
          <w:rFonts w:ascii="Calibri" w:eastAsia="Calibri" w:hAnsi="Calibri" w:cs="Calibri"/>
          <w:sz w:val="24"/>
          <w:szCs w:val="24"/>
        </w:rPr>
        <w:t>,</w:t>
      </w:r>
      <w:r w:rsidRPr="0001770D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01770D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01770D">
        <w:rPr>
          <w:rFonts w:ascii="Calibri" w:eastAsia="Calibri" w:hAnsi="Calibri" w:cs="Calibri"/>
          <w:sz w:val="24"/>
          <w:szCs w:val="24"/>
        </w:rPr>
        <w:t>,</w:t>
      </w:r>
      <w:r w:rsidR="001B4319" w:rsidRPr="0001770D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01770D">
        <w:rPr>
          <w:rFonts w:ascii="Calibri" w:eastAsia="Calibri" w:hAnsi="Calibri" w:cs="Calibri"/>
          <w:sz w:val="24"/>
          <w:szCs w:val="24"/>
        </w:rPr>
        <w:t>,</w:t>
      </w:r>
      <w:r w:rsidR="001B4319" w:rsidRPr="0001770D">
        <w:rPr>
          <w:rFonts w:ascii="Calibri" w:eastAsia="Calibri" w:hAnsi="Calibri" w:cs="Calibri"/>
          <w:sz w:val="24"/>
          <w:szCs w:val="24"/>
        </w:rPr>
        <w:t xml:space="preserve"> na podstawie art. 275 pkt </w:t>
      </w:r>
      <w:r w:rsidR="00A016FB" w:rsidRPr="0001770D">
        <w:rPr>
          <w:rFonts w:ascii="Calibri" w:eastAsia="Calibri" w:hAnsi="Calibri" w:cs="Calibri"/>
          <w:sz w:val="24"/>
          <w:szCs w:val="24"/>
        </w:rPr>
        <w:t>2</w:t>
      </w:r>
      <w:r w:rsidR="001B4319" w:rsidRPr="0001770D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 w:rsidRPr="0001770D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01770D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 w:rsidRPr="0001770D">
        <w:rPr>
          <w:rFonts w:ascii="Calibri" w:eastAsia="Calibri" w:hAnsi="Calibri" w:cs="Calibri"/>
          <w:sz w:val="24"/>
          <w:szCs w:val="24"/>
        </w:rPr>
        <w:t>1129</w:t>
      </w:r>
      <w:r w:rsidR="00985987" w:rsidRPr="0001770D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01770D">
        <w:rPr>
          <w:rFonts w:ascii="Calibri" w:eastAsia="Calibri" w:hAnsi="Calibri" w:cs="Calibri"/>
          <w:sz w:val="24"/>
          <w:szCs w:val="24"/>
        </w:rPr>
        <w:t>)</w:t>
      </w:r>
      <w:r w:rsidR="007C3A8D" w:rsidRPr="0001770D">
        <w:rPr>
          <w:rFonts w:ascii="Calibri" w:eastAsia="Calibri" w:hAnsi="Calibri" w:cs="Calibri"/>
          <w:sz w:val="24"/>
          <w:szCs w:val="24"/>
        </w:rPr>
        <w:t>,</w:t>
      </w:r>
      <w:r w:rsidR="001B4319" w:rsidRPr="0001770D">
        <w:rPr>
          <w:rFonts w:ascii="Calibri" w:eastAsia="Calibri" w:hAnsi="Calibri" w:cs="Calibri"/>
          <w:sz w:val="24"/>
          <w:szCs w:val="24"/>
        </w:rPr>
        <w:t xml:space="preserve"> </w:t>
      </w:r>
      <w:r w:rsidRPr="0001770D">
        <w:rPr>
          <w:rFonts w:ascii="Calibri" w:eastAsia="Calibri" w:hAnsi="Calibri" w:cs="Calibri"/>
          <w:sz w:val="24"/>
          <w:szCs w:val="24"/>
        </w:rPr>
        <w:t>pn.:</w:t>
      </w:r>
      <w:r w:rsidRPr="0001770D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6" w:name="_GoBack"/>
      <w:r w:rsidR="000B1072" w:rsidRPr="0001770D">
        <w:rPr>
          <w:b/>
          <w:sz w:val="24"/>
          <w:szCs w:val="24"/>
        </w:rPr>
        <w:t>„</w:t>
      </w:r>
      <w:r w:rsidR="0001770D" w:rsidRPr="0001770D">
        <w:rPr>
          <w:b/>
          <w:sz w:val="24"/>
          <w:szCs w:val="24"/>
        </w:rPr>
        <w:t>Przebudowa dróg w miejscowościach: Golczewo, Wysoka Kamieńska, Upadły oraz Wołowiec</w:t>
      </w:r>
      <w:r w:rsidR="000B1072" w:rsidRPr="0001770D">
        <w:rPr>
          <w:b/>
          <w:sz w:val="24"/>
          <w:szCs w:val="24"/>
        </w:rPr>
        <w:t>”</w:t>
      </w:r>
      <w:r w:rsidR="00F914F0" w:rsidRPr="0001770D">
        <w:rPr>
          <w:rFonts w:ascii="Calibri" w:eastAsia="Times New Roman" w:hAnsi="Calibri" w:cs="Calibri"/>
          <w:sz w:val="24"/>
          <w:szCs w:val="24"/>
        </w:rPr>
        <w:t xml:space="preserve">, </w:t>
      </w:r>
      <w:bookmarkEnd w:id="6"/>
      <w:r w:rsidRPr="0001770D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01770D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01770D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01770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lastRenderedPageBreak/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7DF42E6E" w14:textId="77777777" w:rsidR="001169C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1BD60E6D" w:rsidR="00A44890" w:rsidRPr="00A44890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A44890" w:rsidRPr="00A44890">
        <w:rPr>
          <w:rFonts w:eastAsia="Times New Roman" w:cstheme="minorHAnsi"/>
          <w:sz w:val="24"/>
          <w:szCs w:val="24"/>
        </w:rPr>
        <w:t>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46ADFF19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1C2030D6" w14:textId="77777777" w:rsidR="0001770D" w:rsidRDefault="0001770D" w:rsidP="0001770D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14:paraId="495906E9" w14:textId="77777777" w:rsidR="0001770D" w:rsidRPr="00B65292" w:rsidRDefault="0001770D" w:rsidP="0001770D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776AF82D" w14:textId="77777777" w:rsidR="0001770D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5DBFC6E3" w14:textId="77777777" w:rsidR="0001770D" w:rsidRPr="00B65292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213DEC13" w14:textId="77777777" w:rsidR="0001770D" w:rsidRPr="00B65292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5F96672C" w14:textId="77777777" w:rsidR="0001770D" w:rsidRPr="00B65292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2800EDC2" w14:textId="77777777" w:rsidR="0001770D" w:rsidRPr="00B65292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14:paraId="71B2077F" w14:textId="77777777" w:rsidR="0001770D" w:rsidRDefault="0001770D" w:rsidP="0001770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B6B941A" w14:textId="5EC61F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47BF9D5A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01770D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</w:t>
      </w:r>
      <w:r w:rsidRPr="00C55871">
        <w:rPr>
          <w:rFonts w:eastAsia="Calibri" w:cstheme="minorHAnsi"/>
          <w:sz w:val="24"/>
          <w:szCs w:val="24"/>
        </w:rPr>
        <w:lastRenderedPageBreak/>
        <w:t xml:space="preserve">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1685827B" w:rsidR="00B275BE" w:rsidRPr="00E432F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3668AF9A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833BA8">
      <w:headerReference w:type="default" r:id="rId8"/>
      <w:headerReference w:type="first" r:id="rId9"/>
      <w:pgSz w:w="11906" w:h="16838" w:code="9"/>
      <w:pgMar w:top="1276" w:right="1418" w:bottom="851" w:left="1134" w:header="426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A486" w14:textId="13F4DDF5" w:rsidR="00442450" w:rsidRDefault="00833BA8" w:rsidP="00833BA8">
    <w:r>
      <w:rPr>
        <w:noProof/>
      </w:rPr>
      <w:t xml:space="preserve">              </w:t>
    </w:r>
    <w:r>
      <w:rPr>
        <w:noProof/>
      </w:rPr>
      <w:drawing>
        <wp:inline distT="0" distB="0" distL="0" distR="0" wp14:anchorId="598988ED" wp14:editId="4169C35D">
          <wp:extent cx="132397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C56DAFF" wp14:editId="31FFF24C">
          <wp:extent cx="514350" cy="361950"/>
          <wp:effectExtent l="19050" t="19050" r="19050" b="19050"/>
          <wp:docPr id="11" name="Obraz 11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B1C1584" wp14:editId="4C2DB386">
          <wp:extent cx="323850" cy="409575"/>
          <wp:effectExtent l="0" t="0" r="0" b="9525"/>
          <wp:docPr id="10" name="Obraz 10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7F726196" wp14:editId="00E6486E">
          <wp:extent cx="771525" cy="4857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1770D"/>
    <w:rsid w:val="000205AC"/>
    <w:rsid w:val="0006298B"/>
    <w:rsid w:val="00065CBF"/>
    <w:rsid w:val="000743AD"/>
    <w:rsid w:val="00083BB1"/>
    <w:rsid w:val="000A5161"/>
    <w:rsid w:val="000A5949"/>
    <w:rsid w:val="000B1072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245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07A4"/>
    <w:rsid w:val="00595F04"/>
    <w:rsid w:val="00596C87"/>
    <w:rsid w:val="005A6F6A"/>
    <w:rsid w:val="005B68D5"/>
    <w:rsid w:val="005C2078"/>
    <w:rsid w:val="005E3804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3BA8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83C04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32FE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EB4C211A-662A-4DA9-8C99-96F9334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A5C1-0AD3-4946-812E-D0654AB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13</cp:revision>
  <cp:lastPrinted>2019-08-19T09:28:00Z</cp:lastPrinted>
  <dcterms:created xsi:type="dcterms:W3CDTF">2022-01-10T12:57:00Z</dcterms:created>
  <dcterms:modified xsi:type="dcterms:W3CDTF">2024-06-11T08:17:00Z</dcterms:modified>
</cp:coreProperties>
</file>