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D5" w:rsidRPr="00FE58D5" w:rsidRDefault="00FE58D5" w:rsidP="00FE58D5">
      <w:pPr>
        <w:suppressAutoHyphens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  <w:t>UMOWA nr MCM/WSM/ZP__/___/2024</w:t>
      </w:r>
    </w:p>
    <w:p w:rsidR="00FE58D5" w:rsidRPr="00FE58D5" w:rsidRDefault="00FE58D5" w:rsidP="00FE58D5">
      <w:pPr>
        <w:suppressAutoHyphens/>
        <w:spacing w:after="0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</w:p>
    <w:p w:rsidR="00FE58D5" w:rsidRPr="00FE58D5" w:rsidRDefault="00FE58D5" w:rsidP="00FE58D5">
      <w:pPr>
        <w:suppressAutoHyphens/>
        <w:spacing w:after="0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 xml:space="preserve">zawarta w dniu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  <w:t>…. .06.2024 r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., w Miliczu pomiędzy:</w:t>
      </w:r>
    </w:p>
    <w:p w:rsidR="00FE58D5" w:rsidRPr="00FE58D5" w:rsidRDefault="00FE58D5" w:rsidP="00FE58D5">
      <w:pPr>
        <w:suppressAutoHyphens/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</w:pP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  <w:t>Milickim Centrum Medycznym sp. z o.o. w restrukturyzacji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 xml:space="preserve"> z siedzibą w Miliczu (56-300) przy ul. Grzybowej 1, wpisanym do rejestru przedsiębiorców Krajowego Rejestru Sądowego prowadzonego przez Sąd Rejonowy dla Wrocław-Fabrycznej, IX Wydział Gospodarczy KRS, pod nr 0000367386, NIP 916-138-81-84, reprezentowanym przez zarządcę Kancelarię Insolwencyjną Sp. z o.o. z siedzibą we Wrocławiu, w imieniu której działa: ………………………..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zwanym w dalszej części umowy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  <w:t xml:space="preserve"> Zamawiającym,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a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………………………………………………………………………………………………………….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………………………………………………………………………………………………………….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zwanym w dalszej części umowy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  <w:t xml:space="preserve"> Wykonawcą, 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 xml:space="preserve">w imieniu którego występuje:  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  <w:t>………………..…….... – ……………..………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i-IN" w:bidi="hi-IN"/>
        </w:rPr>
      </w:pP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hi-IN" w:bidi="hi-IN"/>
        </w:rPr>
        <w:t>Niniejsza umowa zostaje zawarta w wyniku przeprowadzonego postępowania przetargowego prowadzonego w trybie podstawowym bez negocjacji, o którym mowa w art. 275 pkt 1 ustawy Pzp pn.</w:t>
      </w: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  <w:t xml:space="preserve">: </w:t>
      </w:r>
      <w:r w:rsidRPr="00FE58D5">
        <w:rPr>
          <w:rFonts w:asciiTheme="majorHAnsi" w:eastAsia="Times New Roman" w:hAnsiTheme="majorHAnsi" w:cs="Times New Roman"/>
          <w:b/>
          <w:i/>
          <w:sz w:val="24"/>
          <w:szCs w:val="24"/>
          <w:lang w:eastAsia="hi-IN" w:bidi="hi-IN"/>
        </w:rPr>
        <w:t>„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  <w:t>Świadczenie usług w zakresie odbioru, transportu i unieszkodliwiania odpadów medycznych i niebezpiecznych dla Milickiego Centrum Medycznego Sp. z o.o. w restrukturyzacji w Miliczu</w:t>
      </w: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  <w:t xml:space="preserve">”,  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hi-IN" w:bidi="hi-IN"/>
        </w:rPr>
        <w:t xml:space="preserve">nr postępowania: …………………………., prowadzonego zgodnie z przepisami ustawy z dnia 11 września 2019 roku Prawo zamówień publicznych </w:t>
      </w: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hi-IN" w:bidi="hi-IN"/>
        </w:rPr>
        <w:t>(tj. Dz. U. z 2023 r., poz. 1605)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hi-IN" w:bidi="hi-IN"/>
        </w:rPr>
        <w:t>.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i-IN" w:bidi="hi-IN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5"/>
        </w:numPr>
        <w:suppressAutoHyphens/>
        <w:spacing w:after="0"/>
        <w:ind w:hanging="72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Przedmiotem umowy jest usługa w zakresie odbioru, transportu, utylizacji i unieszkodliwiania niebezpiecznych odpadów medycznych o kodach 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18 01 01, 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18 01 02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vertAlign w:val="superscript"/>
          <w:lang w:eastAsia="ar-SA"/>
        </w:rPr>
        <w:t>*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, 18 01 03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vertAlign w:val="superscript"/>
          <w:lang w:eastAsia="ar-SA"/>
        </w:rPr>
        <w:t>*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, 18 01 04, 18 01 06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vertAlign w:val="superscript"/>
          <w:lang w:eastAsia="ar-SA"/>
        </w:rPr>
        <w:t>*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, 18 01 07, 18 01 08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vertAlign w:val="superscript"/>
          <w:lang w:eastAsia="ar-SA"/>
        </w:rPr>
        <w:t>*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 xml:space="preserve">, 18 01 09 z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Milickiego Centrum Medycznego sp. z o.o. restrukturyzacji w Miliczu do miejsca utylizacji, zgodnie z ofertą cenową Wykonawcy stanowiącą załącznik nr 1 do niniejszej umowy i będącą integralną częścią niniejszej Umowy.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5"/>
        </w:numPr>
        <w:suppressAutoHyphens/>
        <w:spacing w:after="0"/>
        <w:ind w:hanging="72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Zamawiający wymaga, aby świadczenie usług w ww. zakresie odbywało się zgodnie z przepisami prawa obowiązującymi na terytorium Rzeczpospolitej Polskiej, a w szczególności z postanowieniami: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ustawy z dnia 27 kwietnia 2001 r. Prawo ochrony środowiska (tekst jednolity Dz. U. z 2024 r. poz. 54). 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ustawy z dnia 14 grudnia 2012 r. o odpadach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(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tekst jednolity Dz. U. z 2023 r., poz. 1587). 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 w:hanging="567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rozporządzenia Ministra Zdrowia z dnia 5 października 2017 r. w sprawie szczegółowego sposobu postępowania z odpadami medycznymi (Dz. U. z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lastRenderedPageBreak/>
        <w:t xml:space="preserve">2017 r., poz. 1975). 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ustawy z dnia 19 sierpnia 2011 r. o przewozie towarów niebezpiecznych (Dz. U. z 2024 r., poz. 643 z późn. zm.).</w:t>
      </w:r>
    </w:p>
    <w:p w:rsidR="00FE58D5" w:rsidRPr="00FE58D5" w:rsidRDefault="00FE58D5" w:rsidP="00FE58D5">
      <w:pPr>
        <w:pStyle w:val="Akapitzlist"/>
        <w:numPr>
          <w:ilvl w:val="0"/>
          <w:numId w:val="25"/>
        </w:numPr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Wykonawca zobowiązany jest do: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terminowego odbioru, transportu, unieszkodliwienia i całkowitej utylizacji niebezpiecznych odpadów medycznych zgodnie z obowiązującymi przepisami w tym zakresie, ze szczególnym uwzględnieniem ustawy z dnia 14 grudnia 2012 roku o odpadach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(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tekst jednolity Dz. U. z 2023 r., poz. 1587),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o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dbioru odpadów z miejsc ich składowania tj.:</w:t>
      </w:r>
    </w:p>
    <w:p w:rsidR="00FE58D5" w:rsidRPr="00FE58D5" w:rsidRDefault="00FE58D5" w:rsidP="00FE58D5">
      <w:pPr>
        <w:pStyle w:val="Akapitzlist"/>
        <w:numPr>
          <w:ilvl w:val="0"/>
          <w:numId w:val="16"/>
        </w:numPr>
        <w:suppressAutoHyphens/>
        <w:spacing w:after="0"/>
        <w:ind w:left="1560" w:hanging="284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z Pomieszczenia Składowania Odpadów Medycznych (PSOM-1) usytuowanego w budynku Milickiego Centrum Medycznego sp. z o.o. w restrukturyzacji w Miliczu przy ul. Grzybowej 1,</w:t>
      </w:r>
    </w:p>
    <w:p w:rsidR="00FE58D5" w:rsidRPr="00FE58D5" w:rsidRDefault="00FE58D5" w:rsidP="00FE58D5">
      <w:pPr>
        <w:pStyle w:val="Akapitzlist"/>
        <w:numPr>
          <w:ilvl w:val="0"/>
          <w:numId w:val="16"/>
        </w:numPr>
        <w:suppressAutoHyphens/>
        <w:spacing w:after="0"/>
        <w:ind w:left="1560" w:hanging="284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z Pomieszczenia Składowania Odpadów Medycznych (PSOM-2) usytuowanego w budynku Centrum Zdrowia Psychicznego w Miliczu przy ul. Armii Krajowej 3A.</w:t>
      </w:r>
    </w:p>
    <w:p w:rsidR="00FE58D5" w:rsidRPr="00FE58D5" w:rsidRDefault="00FE58D5" w:rsidP="00FE58D5">
      <w:pPr>
        <w:pStyle w:val="Akapitzlist"/>
        <w:numPr>
          <w:ilvl w:val="0"/>
          <w:numId w:val="16"/>
        </w:numPr>
        <w:suppressAutoHyphens/>
        <w:spacing w:after="0"/>
        <w:ind w:left="1560" w:hanging="284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pozostawienia miejsca, z którego odbiera odpady w czystości i należytym porządku;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każdorazowego zważenia odpadów w miejscu odbioru, przy pomocy wagi będącej własnością Wykonawcy, w obecności przedstawiciela Zamawiającego;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prowadzenie szczegółowej rejestracji przewożonych odpadów medycznych i niebezpiecznych oraz potwierdzanie przyjęcia odpadów w karcie przekazania odpadu wygenerowanej przez Zamawiającego w systemie BDO, z wyszczególnieniem daty odbioru, rodzaju odpadów oraz ilości (w kg),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>przyjęcia na siebie odpowiedzialności w zakresie postępowania z odebranymi odpadami z chwilą ich odbioru od Zamawiającego – art. 27 ust. 3 ustawy o odpadach,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każdorazowego wystawienia karty przekazania odpadu zgodnie z obowiązującymi przepisami,</w:t>
      </w:r>
    </w:p>
    <w:p w:rsidR="00FE58D5" w:rsidRPr="00FE58D5" w:rsidRDefault="00FE58D5" w:rsidP="00FE58D5">
      <w:pPr>
        <w:pStyle w:val="Akapitzlist"/>
        <w:numPr>
          <w:ilvl w:val="0"/>
          <w:numId w:val="15"/>
        </w:numPr>
        <w:suppressAutoHyphens/>
        <w:spacing w:after="0"/>
        <w:ind w:left="1276" w:hanging="567"/>
        <w:contextualSpacing w:val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przewozu odpadów własnym transportem Wykonawcy tzn. pojazdami przystosowanymi do przewozu odpadów niebezpiecznych, posiadającymi w tym zakresie wszelkie upoważnienia zgodnie z ustawą z dnia 19 sierpnia 2011 o przewozie towarów niebezpiecznych (Dz. U. z 2024 poz. 643 z późn. zm.) z zachowaniem wymogów sanitarno-epidemiologicznych, we wskazane w umowie dni robocze                        z wyłączeniem świąt, niedziel i dni ustawowo wolnych od pracy tj:</w:t>
      </w:r>
      <w:r w:rsidRPr="00FE58D5">
        <w:rPr>
          <w:rFonts w:asciiTheme="majorHAnsi" w:hAnsiTheme="majorHAnsi" w:cs="Times New Roman"/>
          <w:sz w:val="24"/>
          <w:szCs w:val="24"/>
        </w:rPr>
        <w:t xml:space="preserve">          </w:t>
      </w:r>
    </w:p>
    <w:p w:rsidR="00FE58D5" w:rsidRPr="00FE58D5" w:rsidRDefault="00FE58D5" w:rsidP="00FE58D5">
      <w:pPr>
        <w:pStyle w:val="Akapitzlist"/>
        <w:suppressAutoHyphens/>
        <w:spacing w:after="0"/>
        <w:ind w:left="1276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 xml:space="preserve">- z PSOM-1 przy ul. Grzybowej minimum trzy razy w tygodniu tj.: w poniedziałek, środę, piątek w godz. od 8:00 do 14:00, </w:t>
      </w:r>
    </w:p>
    <w:p w:rsidR="00FE58D5" w:rsidRPr="00FE58D5" w:rsidRDefault="00FE58D5" w:rsidP="00FE58D5">
      <w:pPr>
        <w:pStyle w:val="Akapitzlist"/>
        <w:suppressAutoHyphens/>
        <w:spacing w:after="0"/>
        <w:ind w:left="1276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 xml:space="preserve">- z PSOM-2 przy ul. Armii Krajowej 3A minimum co 30 dni,  </w:t>
      </w:r>
    </w:p>
    <w:p w:rsidR="00FE58D5" w:rsidRPr="00FE58D5" w:rsidRDefault="00FE58D5" w:rsidP="00FE58D5">
      <w:pPr>
        <w:suppressAutoHyphens/>
        <w:spacing w:after="0"/>
        <w:ind w:left="1276" w:hanging="709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 xml:space="preserve">            w obecności upoważnionego przedstawiciela Zamawiającego. Zamawiający zastrzega sobie możliwość zgłoszenia konieczności dodatkowego odbioru odpadów. Strony ustalają, że czas realizacji odbioru odpadów od momentu </w:t>
      </w: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lastRenderedPageBreak/>
        <w:t>zgłoszenia przez Zamawiającego potrzeby ich odbioru nie będzie dłuższy niż 48 godzin z wyłączeniem dni ustawowo wolnych od pracy.</w:t>
      </w:r>
    </w:p>
    <w:p w:rsidR="00FE58D5" w:rsidRPr="00FE58D5" w:rsidRDefault="00FE58D5" w:rsidP="00FE58D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Cs/>
          <w:sz w:val="24"/>
          <w:szCs w:val="24"/>
          <w:lang w:eastAsia="ar-SA"/>
        </w:rPr>
        <w:t>W przypadku, gdy w dniu ustalonego odbioru odpadów przypada święto lub dzień ustawowo wolny od pracy, Wykonawca winien podać z wyprzedzeniem najbliższy możliwy termin odbioru odpadów, przy czym termin ten nie może być późniejszy niż 72 godziny liczone od momentu dokonania poprzedniego odbioru odpadów.</w:t>
      </w:r>
    </w:p>
    <w:p w:rsidR="00FE58D5" w:rsidRPr="00FE58D5" w:rsidRDefault="00FE58D5" w:rsidP="00FE58D5">
      <w:pPr>
        <w:suppressAutoHyphens/>
        <w:spacing w:after="0"/>
        <w:ind w:left="426" w:hanging="426"/>
        <w:jc w:val="both"/>
        <w:rPr>
          <w:rFonts w:asciiTheme="majorHAnsi" w:eastAsia="Lucida Sans Unicode" w:hAnsiTheme="majorHAnsi" w:cs="Times New Roman"/>
          <w:b/>
          <w:bCs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2.</w:t>
      </w:r>
    </w:p>
    <w:p w:rsidR="00FE58D5" w:rsidRPr="00FE58D5" w:rsidRDefault="00FE58D5" w:rsidP="00FE58D5">
      <w:pPr>
        <w:pStyle w:val="Akapitzlist"/>
        <w:numPr>
          <w:ilvl w:val="2"/>
          <w:numId w:val="15"/>
        </w:numPr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>Wykonawca gwarantuje, że przez cały okres obowiązywania umowy posiadać będzie aktualne zezwolenia/decyzje na prowadzenie działalności dotyczącej gospodarki odpadami medycznymi o kodach stanowiących przedmiot umowy, odpowiednio w zakresie transportu odpadów medycznych, a także unieszkodliwiania odpadów medycznych.</w:t>
      </w:r>
    </w:p>
    <w:p w:rsidR="00FE58D5" w:rsidRPr="00FE58D5" w:rsidRDefault="00FE58D5" w:rsidP="00FE58D5">
      <w:pPr>
        <w:pStyle w:val="Akapitzlist"/>
        <w:numPr>
          <w:ilvl w:val="2"/>
          <w:numId w:val="15"/>
        </w:numPr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>Wykonawca oświadcza, iż posiada aktualne i właściwe zezwolenia/decyzje nr: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…………………………………………………………………………………………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…………………………………………………………………………………………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1276" w:hanging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……………………………………………………………………………………………</w:t>
      </w:r>
    </w:p>
    <w:p w:rsidR="00FE58D5" w:rsidRPr="00FE58D5" w:rsidRDefault="00FE58D5" w:rsidP="00FE58D5">
      <w:pPr>
        <w:widowControl w:val="0"/>
        <w:suppressAutoHyphens/>
        <w:spacing w:after="0"/>
        <w:ind w:left="1276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 xml:space="preserve">oraz dysponuje odpowiednim sprzętem technicznym gwarantującym prawidłowe wykonanie przedmiotu umowy na zasadach w niej określonych. </w:t>
      </w:r>
    </w:p>
    <w:p w:rsidR="00FE58D5" w:rsidRPr="00FE58D5" w:rsidRDefault="00FE58D5" w:rsidP="00FE58D5">
      <w:pPr>
        <w:pStyle w:val="Akapitzlist"/>
        <w:widowControl w:val="0"/>
        <w:numPr>
          <w:ilvl w:val="2"/>
          <w:numId w:val="15"/>
        </w:numPr>
        <w:suppressAutoHyphens/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W przypadku, gdy zezwolenia/decyzje wygasną w trakcie obowiązywania umowy, Wykonawca w celu zachowania ciągłości gwarantuje, że w terminie 3 dni przedłoży Zmawiającemu nowe (aktualne) wymagane przepisami prawa zezwolenia/decyzje, pod rygorem wypowiedzenia umowy w trybie natychmiastowym przez Zamawiającego                    z przyczyn leżących po stronie Wykonawcy i naliczenia kar umownych. </w:t>
      </w:r>
    </w:p>
    <w:p w:rsidR="00FE58D5" w:rsidRPr="00FE58D5" w:rsidRDefault="00FE58D5" w:rsidP="00FE58D5">
      <w:pPr>
        <w:pStyle w:val="Akapitzlist"/>
        <w:widowControl w:val="0"/>
        <w:numPr>
          <w:ilvl w:val="2"/>
          <w:numId w:val="15"/>
        </w:numPr>
        <w:suppressAutoHyphens/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>W przypadku utraty aktualnego zezwolenia/decyzji w trakcie obowiązywania umowy, Wykonawca zobowiązany jest do niezwłocznego (tj. w ciągu 24 godzin) powiadomienia                  o tym fakcie Zamawiającego. W takiej sytuacji Zamawiającemu przysługuje prawo wypowiedzenia umowy w trybie natychmiastowym z przyczyn leżących po stronie Wykonawcy i naliczenia kar umownych.</w:t>
      </w:r>
    </w:p>
    <w:p w:rsidR="00FE58D5" w:rsidRPr="00FE58D5" w:rsidRDefault="00FE58D5" w:rsidP="00FE58D5">
      <w:pPr>
        <w:widowControl w:val="0"/>
        <w:suppressAutoHyphens/>
        <w:spacing w:after="0"/>
        <w:ind w:left="993" w:hanging="851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3.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 xml:space="preserve">Wartość maksymalna umowy, która stanowi również maksymalne wynagrodzenie Wykonawcy na podstawie złożonej przez niego oferty wynosi: ……………………… zł brutto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(słownie: ………………. złotych 00/100 brutto).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Zamawiający zobowiązuje się płacić Wykonawcy wynagrodzenie w wysokości zgodnej                   z cenami jednostkowymi zawartymi w złożonej ofercie, która stanowi załącznik nr 1 do            niniejszej umowy oraz rzeczywistego zakresu usług wykonanych w okresie rozliczeniowym. Obliczone w powyższy sposób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lastRenderedPageBreak/>
        <w:t>wynagrodzenie Wykonawcy, zostanie zwiększone o należny podatek VAT zgodnie z obowiązującymi przepisami prawa.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Okresem rozliczeniowym jest miesiąc kalendarzowy.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Za wykonanie usługi Wykonawca wystawiać będzie fakturę VAT w terminie do 10 dnia każdego miesiąca za miesiąc poprzedni, a obowiązkowym załącznikiem do faktury będzie zestawienie ilości odebranych odpadów.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W okresie obowiązywania umowy ceny nie ulegną zmianie. Zmiana podatku VAT następuje z mocy prawa. W przypadku zmiany obowiązującej stawki podatku od towarów i usług (VAT), ceny brutto określone w umowie ulegną odpowiedniej zmianie. Zmiana cen spowodowana wprowadzeniem ustawowej zmiany stawki podatku VAT obowiązuje od dnia wskazanego w ustawie.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Należność za wykonane usługi płatna będzie przez Zamawiającego w terminie </w:t>
      </w:r>
      <w:r w:rsidRPr="00FE58D5">
        <w:rPr>
          <w:rFonts w:asciiTheme="majorHAnsi" w:eastAsia="Lucida Sans Unicode" w:hAnsiTheme="majorHAnsi" w:cs="Times New Roman"/>
          <w:sz w:val="24"/>
          <w:szCs w:val="24"/>
          <w:highlight w:val="yellow"/>
          <w:lang w:eastAsia="ar-SA"/>
        </w:rPr>
        <w:t>30 dni od daty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dostarczenia faktury przelewem na konto Wykonawcy wskazane na fakturze.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Jako datę zapłaty faktury rozumie się datę złożenia przez Zamawiającego dyspozycji zapłaty i obciążenia rachunku bankowego Zamawiającego.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709" w:hanging="709"/>
        <w:contextualSpacing w:val="0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W przypadku niedotrzymania terminu zapłaty należności określonego w ust. 6, Wykonawca będzie uprawniony do naliczenia odsetek ustawowych.</w:t>
      </w: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suppressAutoHyphens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§ 4.</w:t>
      </w:r>
    </w:p>
    <w:p w:rsidR="00FE58D5" w:rsidRPr="00FE58D5" w:rsidRDefault="00FE58D5" w:rsidP="00FE58D5">
      <w:pPr>
        <w:suppressAutoHyphens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W wartości, o której mowa w § 3 ust. 1 umowy zostały uwzględnione w szczególności takie składniki jak:</w:t>
      </w:r>
    </w:p>
    <w:p w:rsidR="00FE58D5" w:rsidRPr="00FE58D5" w:rsidRDefault="00FE58D5" w:rsidP="00FE58D5">
      <w:pPr>
        <w:suppressAutoHyphens/>
        <w:spacing w:after="0"/>
        <w:ind w:left="1418" w:hanging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1)   koszt unieszkodliwienia odpadów;</w:t>
      </w:r>
    </w:p>
    <w:p w:rsidR="00FE58D5" w:rsidRPr="00FE58D5" w:rsidRDefault="00FE58D5" w:rsidP="00FE58D5">
      <w:pPr>
        <w:suppressAutoHyphens/>
        <w:spacing w:after="0"/>
        <w:ind w:left="1418" w:hanging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2)   koszt dojazdu do placówki, w której powstają odpady medyczne;</w:t>
      </w:r>
    </w:p>
    <w:p w:rsidR="00FE58D5" w:rsidRPr="00FE58D5" w:rsidRDefault="00FE58D5" w:rsidP="00FE58D5">
      <w:pPr>
        <w:suppressAutoHyphens/>
        <w:spacing w:after="0"/>
        <w:ind w:left="1418" w:hanging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3)   koszt załadunku odpadów medycznych w miejscu powstania;</w:t>
      </w:r>
    </w:p>
    <w:p w:rsidR="00FE58D5" w:rsidRPr="00FE58D5" w:rsidRDefault="00FE58D5" w:rsidP="00FE58D5">
      <w:pPr>
        <w:suppressAutoHyphens/>
        <w:spacing w:after="0"/>
        <w:ind w:left="1418" w:hanging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4)   koszt rozładunku odpadów medycznych w miejscu ich unieszkodliwienia;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suppressAutoHyphens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§ 5.</w:t>
      </w:r>
    </w:p>
    <w:p w:rsidR="00FE58D5" w:rsidRPr="00FE58D5" w:rsidRDefault="00FE58D5" w:rsidP="00FE58D5">
      <w:pPr>
        <w:widowControl w:val="0"/>
        <w:numPr>
          <w:ilvl w:val="0"/>
          <w:numId w:val="1"/>
        </w:numPr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Odbiór i ważenie odpadów (z dokładnością do 1 kg) nastąpi przed załadunkiem w miejscu ich powstawania za pomocą wagi będącej własnością Wykonawcy i odbywać się będzie w obecności przedstawiciela Zamawiającego. Waga posiada ważne badania techniczne.</w:t>
      </w:r>
    </w:p>
    <w:p w:rsidR="00FE58D5" w:rsidRPr="00FE58D5" w:rsidRDefault="00FE58D5" w:rsidP="00FE58D5">
      <w:pPr>
        <w:widowControl w:val="0"/>
        <w:numPr>
          <w:ilvl w:val="0"/>
          <w:numId w:val="1"/>
        </w:numPr>
        <w:suppressAutoHyphens/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Dowodem przejęcia odpadów przez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Wykonawcę,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będzie potwierdzenie przyjęcia odpadów dokonane w karcie przekazania odpadu, wygenerowanej przez Zamawiającego w systemie BDO.</w:t>
      </w:r>
    </w:p>
    <w:p w:rsidR="00FE58D5" w:rsidRPr="00FE58D5" w:rsidRDefault="00FE58D5" w:rsidP="00FE58D5">
      <w:pPr>
        <w:widowControl w:val="0"/>
        <w:numPr>
          <w:ilvl w:val="0"/>
          <w:numId w:val="1"/>
        </w:numPr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Transport odpadów medycznych odbywać się będzie zgodnie z wymogami ADR </w:t>
      </w:r>
      <w:r w:rsidRPr="00FE58D5">
        <w:rPr>
          <w:rFonts w:asciiTheme="majorHAnsi" w:hAnsiTheme="majorHAnsi" w:cs="Times New Roman"/>
          <w:sz w:val="24"/>
          <w:szCs w:val="24"/>
        </w:rPr>
        <w:t xml:space="preserve">w instalacji, która: </w:t>
      </w:r>
    </w:p>
    <w:p w:rsidR="00FE58D5" w:rsidRPr="00FE58D5" w:rsidRDefault="00FE58D5" w:rsidP="00FE58D5">
      <w:pPr>
        <w:pStyle w:val="Akapitzlist"/>
        <w:numPr>
          <w:ilvl w:val="0"/>
          <w:numId w:val="17"/>
        </w:numPr>
        <w:ind w:left="1276" w:hanging="567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posiada wolne moce przerobowe pozwalające w całości unieszkodliwić odpady odbierane od Zamawiającego przez cały okres realizacji zamówienia, </w:t>
      </w:r>
    </w:p>
    <w:p w:rsidR="00FE58D5" w:rsidRPr="00FE58D5" w:rsidRDefault="00FE58D5" w:rsidP="00FE58D5">
      <w:pPr>
        <w:pStyle w:val="Akapitzlist"/>
        <w:numPr>
          <w:ilvl w:val="0"/>
          <w:numId w:val="17"/>
        </w:numPr>
        <w:ind w:left="1276" w:hanging="567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jest eksploatowana zgodnie z przepisami ustawy Prawo ochrony środowiska, </w:t>
      </w:r>
    </w:p>
    <w:p w:rsidR="00FE58D5" w:rsidRPr="00FE58D5" w:rsidRDefault="00FE58D5" w:rsidP="00FE58D5">
      <w:pPr>
        <w:pStyle w:val="Akapitzlist"/>
        <w:numPr>
          <w:ilvl w:val="0"/>
          <w:numId w:val="17"/>
        </w:numPr>
        <w:ind w:left="1276" w:hanging="567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lastRenderedPageBreak/>
        <w:t>spełnia standardy emisyjne zgodnie z przepisami ustawy Prawo ochrony środowiska.</w:t>
      </w:r>
    </w:p>
    <w:p w:rsidR="00FE58D5" w:rsidRPr="00FE58D5" w:rsidRDefault="00FE58D5" w:rsidP="00FE58D5">
      <w:pPr>
        <w:widowControl w:val="0"/>
        <w:suppressAutoHyphens/>
        <w:spacing w:after="0"/>
        <w:ind w:left="36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ind w:left="36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6.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18"/>
        </w:numPr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Osobami upoważnionymi ze strony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Zamawiającego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do bezpośrednich kontaktów 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Wykonawcą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w zakresie realizacji przedmiotu zamówienia, o którym mowa w § 1 ust. 1 oraz za przekazanie odpadów i podpisanie KPO z Milickiego Centrum Medycznego sp. z o.o. w restrukturyzacji w Miliczu  są: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 xml:space="preserve">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……………………………………………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 xml:space="preserve">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tel.: ……...…………, dt@mcm-milicz.pl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18"/>
        </w:numPr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Osobą upoważnioną ze strony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Wykonawcy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do bezpośrednich kontaktów 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 xml:space="preserve">Zamawiającym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w zakresie realizacji przedmiotu zamówienia, o którym mowa w § 1 ust.1 będzie: </w:t>
      </w:r>
    </w:p>
    <w:p w:rsidR="00FE58D5" w:rsidRPr="00FE58D5" w:rsidRDefault="00FE58D5" w:rsidP="00FE58D5">
      <w:pPr>
        <w:widowControl w:val="0"/>
        <w:spacing w:after="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pacing w:after="0"/>
        <w:ind w:left="851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 tel. ………………………., e-mail ………………………………</w:t>
      </w:r>
    </w:p>
    <w:p w:rsidR="00FE58D5" w:rsidRPr="00FE58D5" w:rsidRDefault="00FE58D5" w:rsidP="00FE58D5">
      <w:pPr>
        <w:widowControl w:val="0"/>
        <w:spacing w:after="0"/>
        <w:ind w:left="36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7.</w:t>
      </w:r>
    </w:p>
    <w:p w:rsidR="00FE58D5" w:rsidRPr="00FE58D5" w:rsidRDefault="00FE58D5" w:rsidP="00FE58D5">
      <w:pPr>
        <w:widowControl w:val="0"/>
        <w:suppressAutoHyphens/>
        <w:spacing w:after="0"/>
        <w:ind w:left="567" w:hanging="425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         Zamawiający w ramach niniejszej umowy zobowiązany jest do: </w:t>
      </w:r>
    </w:p>
    <w:p w:rsidR="00FE58D5" w:rsidRPr="00FE58D5" w:rsidRDefault="00FE58D5" w:rsidP="00FE58D5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zapewnienia pakowania odpadów w worki czerwone na odpady medyczne                             i oznaczenia zgodnie z obowiązującymi przepisami w tym zakresie; </w:t>
      </w:r>
    </w:p>
    <w:p w:rsidR="00FE58D5" w:rsidRPr="00FE58D5" w:rsidRDefault="00FE58D5" w:rsidP="00FE58D5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zapewnienia pakowania odpadów medycznych niebezpiecznych ostrych do sztywnych pojemników i oznaczenia zgodnie z obowiązującymi przepisami w tym zakresie; </w:t>
      </w:r>
    </w:p>
    <w:p w:rsidR="00FE58D5" w:rsidRPr="00FE58D5" w:rsidRDefault="00FE58D5" w:rsidP="00FE58D5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 xml:space="preserve">zapewnienia dojazdu samochodom Wykonawcy do miejsc, z których odbierane będą odpady; </w:t>
      </w:r>
    </w:p>
    <w:p w:rsidR="00FE58D5" w:rsidRPr="00FE58D5" w:rsidRDefault="00FE58D5" w:rsidP="00FE58D5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</w:rPr>
        <w:t>poinformowania Wykonawcy o wszelkich zmianach w jego działalności, które mają wpływ na zakres i organizację pracy.</w:t>
      </w: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8.</w:t>
      </w:r>
    </w:p>
    <w:p w:rsidR="00FE58D5" w:rsidRPr="00FE58D5" w:rsidRDefault="00FE58D5" w:rsidP="00FE58D5">
      <w:pPr>
        <w:pStyle w:val="Akapitzlist"/>
        <w:numPr>
          <w:ilvl w:val="0"/>
          <w:numId w:val="8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Wykonawca 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zobowiązuje się do wykonywania usługi, określonej w 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§ 1 ust. 1 umowy 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z zachowaniem przepisów ustawy z dnia 14 grudnia 2012 r. o odpadach (tekst jednolity Dz. U. z 2023 r., poz. 1581) i ponosi odpowiedzialność od momentu odbioru odpadów medycznych z 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Milickiego Centrum Medycznego sp. z o.o. w restrukturyzacji w Miliczu przy                            ul. Grzybowej 1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 do momentu unieszkodliwiania odpadów.</w:t>
      </w:r>
    </w:p>
    <w:p w:rsidR="00FE58D5" w:rsidRPr="00FE58D5" w:rsidRDefault="00FE58D5" w:rsidP="00FE58D5">
      <w:pPr>
        <w:pStyle w:val="Akapitzlist"/>
        <w:numPr>
          <w:ilvl w:val="0"/>
          <w:numId w:val="8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>Wykonawca ponosi pełną odpowiedzialność względem Zamawiającego, jaki bezpośrednio względem osób trzecich za wszystkie szkody wyrządzone wskutek niewykonania lub nienależytego wykonania umowy lub będące następstwem czynu niedozwolonego.</w:t>
      </w:r>
    </w:p>
    <w:p w:rsidR="00FE58D5" w:rsidRPr="00FE58D5" w:rsidRDefault="00FE58D5" w:rsidP="00FE58D5">
      <w:pPr>
        <w:pStyle w:val="Akapitzlist"/>
        <w:numPr>
          <w:ilvl w:val="0"/>
          <w:numId w:val="8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t xml:space="preserve">Wykonawca ponosić będzie odpowiedzialność przed organami uprawnionymi do kontroli za prawidłowość odbioru, transportu i gospodarki odpadami </w:t>
      </w:r>
      <w:r w:rsidRPr="00FE58D5">
        <w:rPr>
          <w:rFonts w:asciiTheme="majorHAnsi" w:eastAsia="Times New Roman" w:hAnsiTheme="majorHAnsi" w:cs="Times New Roman"/>
          <w:bCs/>
          <w:sz w:val="24"/>
          <w:szCs w:val="24"/>
          <w:lang w:eastAsia="ar-SA"/>
        </w:rPr>
        <w:lastRenderedPageBreak/>
        <w:t>(odzysk/unieszkodliwianie) i zobowiązuje się do wykonywania ich zaleceń w tym zakresie na swój koszt.</w:t>
      </w: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9.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Umowa zostaje zawarta na czas określony i obowiązuje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przez 12 miesięcy.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Umowa może być rozwiązana przez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Zamawiającego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ze skutkiem natychmiastowym                    w przypadku jej niewykonywania przez okres dłuższy niż 1 tydzień lub dwukrotnego jej nienależytego wykonania przez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Wykonawcę.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Zamawiający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przewiduje możliwość przedłużenia okresu obowiązywania umowy do czasu zrealizowania całkowitej kwoty brutto, o której mowa w § 3 ust. 1 Umowy, przy zachowaniu tej samej ceny jednostkowej brutto podanej w ofercie Wykonawcy. Taka okoliczność wymaga sporządzenia i podpisania przez obie strony aneksu do umowy.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Zamawiający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zastrzega sobie możliwość niewykonania w całości przedmiotu zamówienia określonego w § 1 Umowy. Z tego powodu nie będą przysługiwały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Wykonawcy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żadne roszczenia finansowe względem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Zamawiającego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. Minimalna gwarantowana wielkość zamówienia jaką Zamawiający przewiduje zrealizować w okresie należytego wykonywania umowy przez Wykonawcę wynosi: 80% wartości zawartej umowy.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razie zaistnienia istotnej zmiany okoliczności powodującej, że wykonanie umowy nie leży w interesie publicznym, czego nie można było przewidzieć w chwili zawarcia umowy,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Zamawiający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może odstąpić od umowy w terminie 30 dni od dnia powzięcia wiadomości o tych okolicznościach.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Zamawiający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może odstąpić od niniejszej umowy bez wyznaczenia dodatkowego terminu, jeżeli Wykonawca nie wykonuje przedmiotu umowy lub przedmiot umowy wykonuje w sposób wadliwy lub sprzeczny z Umową. W takich przypadkach oświadczenie w przedmiocie odstąpienia od umowy </w:t>
      </w:r>
      <w:r w:rsidRPr="00FE58D5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Zamawiający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ma prawo złożyć w terminie 30 dni od zaistnienia wskazanej przyczyny.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Prawo do odstąpienia od umowy określone w ust. 6 powyżej może zostać zrealizowane najpóźniej do ostatniego dnia obowiązywania umowy, określonego w § 9 ust. 1 niniejszej umowy.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>Umowa może zostać rozwiązana w każdej chwili za porozumieniem Stron.</w:t>
      </w:r>
    </w:p>
    <w:p w:rsidR="00FE58D5" w:rsidRPr="00FE58D5" w:rsidRDefault="00FE58D5" w:rsidP="00FE58D5">
      <w:pPr>
        <w:pStyle w:val="Akapitzlist"/>
        <w:numPr>
          <w:ilvl w:val="0"/>
          <w:numId w:val="10"/>
        </w:numPr>
        <w:suppressAutoHyphens/>
        <w:spacing w:after="0"/>
        <w:ind w:left="709" w:hanging="709"/>
        <w:contextualSpacing w:val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przypadkach, o których mowa w ust. 5 i 6 </w:t>
      </w:r>
      <w:r w:rsidRPr="00FE58D5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Wykonawca</w:t>
      </w:r>
      <w:r w:rsidRPr="00FE58D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może żądać wyłącznie wynagrodzenie należnego z tytułu wykonania części umowy.</w:t>
      </w:r>
    </w:p>
    <w:p w:rsidR="00FE58D5" w:rsidRPr="00FE58D5" w:rsidRDefault="00FE58D5" w:rsidP="00FE58D5">
      <w:pPr>
        <w:rPr>
          <w:rFonts w:asciiTheme="majorHAnsi" w:hAnsiTheme="majorHAnsi"/>
          <w:sz w:val="24"/>
          <w:szCs w:val="24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10.</w:t>
      </w:r>
    </w:p>
    <w:p w:rsidR="00FE58D5" w:rsidRPr="00FE58D5" w:rsidRDefault="00FE58D5" w:rsidP="00FE58D5">
      <w:pPr>
        <w:pStyle w:val="Akapitzlist"/>
        <w:numPr>
          <w:ilvl w:val="0"/>
          <w:numId w:val="20"/>
        </w:numPr>
        <w:spacing w:after="0"/>
        <w:ind w:left="709" w:hanging="709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ar-SA"/>
        </w:rPr>
        <w:t>Zamawiającemu</w:t>
      </w:r>
      <w:r w:rsidRPr="00FE58D5">
        <w:rPr>
          <w:rFonts w:asciiTheme="majorHAnsi" w:eastAsia="Times New Roman" w:hAnsiTheme="majorHAnsi" w:cs="Times New Roman"/>
          <w:color w:val="auto"/>
          <w:sz w:val="24"/>
          <w:szCs w:val="24"/>
          <w:lang w:eastAsia="ar-SA"/>
        </w:rPr>
        <w:t xml:space="preserve"> przysługują od </w:t>
      </w:r>
      <w:r w:rsidRPr="00FE58D5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ar-SA"/>
        </w:rPr>
        <w:t>Wykonawcy</w:t>
      </w:r>
      <w:r w:rsidRPr="00FE58D5">
        <w:rPr>
          <w:rFonts w:asciiTheme="majorHAnsi" w:eastAsia="Times New Roman" w:hAnsiTheme="majorHAnsi" w:cs="Times New Roman"/>
          <w:color w:val="auto"/>
          <w:sz w:val="24"/>
          <w:szCs w:val="24"/>
          <w:lang w:eastAsia="ar-SA"/>
        </w:rPr>
        <w:t xml:space="preserve"> następujące kary umowne:</w:t>
      </w:r>
    </w:p>
    <w:p w:rsidR="00FE58D5" w:rsidRPr="00FE58D5" w:rsidRDefault="00FE58D5" w:rsidP="00FE58D5">
      <w:pPr>
        <w:pStyle w:val="Akapitzlist"/>
        <w:numPr>
          <w:ilvl w:val="0"/>
          <w:numId w:val="21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 xml:space="preserve">w przypadku niedokonania odbioru odpadów medycznych w terminach określonych w § 1 ust. 3 i 4 umowy, każdorazowo karę w wysokości 500,00 złotych za każdy nieterminowo wykonany odbiór. Powyższa kwota </w:t>
      </w:r>
      <w:r w:rsidRPr="00FE58D5">
        <w:rPr>
          <w:rFonts w:asciiTheme="majorHAnsi" w:hAnsiTheme="majorHAnsi" w:cs="Times New Roman"/>
          <w:sz w:val="24"/>
          <w:szCs w:val="24"/>
          <w:lang w:eastAsia="ar-SA"/>
        </w:rPr>
        <w:lastRenderedPageBreak/>
        <w:t>kary zostanie potrącona przez Zamawiającego z wynagrodzenia wynikającego z wystawionej przez Wykonawcę miesięcznej faktury na podstawie pisma obciążającego od Zamawiającego informującego o takim fakcie, bez konieczności postawienia ww. kary w stan wymagalności,</w:t>
      </w:r>
    </w:p>
    <w:p w:rsidR="00FE58D5" w:rsidRPr="00FE58D5" w:rsidRDefault="00FE58D5" w:rsidP="00FE58D5">
      <w:pPr>
        <w:pStyle w:val="Akapitzlist"/>
        <w:numPr>
          <w:ilvl w:val="0"/>
          <w:numId w:val="21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 xml:space="preserve">za rozwiązanie umowy przez Zamawiającego z winy Wykonawcy z powodów, o których mowa w § 9 ust. 2 oraz § 2 ust 3 i 4 umowy – 10% wartości brutto umowy. Powyższa kwota kary płatna będzie przez Wykonawcę w terminie 7 dni od dnia otrzymania pisma obciążającego od Zamawiającego. W przypadku nieuregulowania kary w określonym terminie 7 dni od dnia otrzymania pisma obciążającego od Zamawiającego, Zamawiający będzie naliczał odsetki ustawowe za opóźnienie w transakcjach handlowych za każdy dzień zwłoki do dnia dokonania zapłaty przez Wykonawcę kary umownej. </w:t>
      </w:r>
    </w:p>
    <w:p w:rsidR="00FE58D5" w:rsidRPr="00FE58D5" w:rsidRDefault="00FE58D5" w:rsidP="00FE58D5">
      <w:pPr>
        <w:ind w:left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- przy czym łączna wartość kar umownych nałożonych na Wykonawcę nie może przekraczać 20% wartości brutto przedmiotu umowy.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0"/>
        </w:numPr>
        <w:suppressAutoHyphens/>
        <w:spacing w:after="0"/>
        <w:ind w:hanging="72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Naliczona kara umowna nie wyłącza prawa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Zamawiającego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do dochodzenia odszkodowania przenoszącego wartość kary na zasadach ogólnych Kodeksu cywilnego.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0"/>
        </w:numPr>
        <w:suppressAutoHyphens/>
        <w:spacing w:after="0"/>
        <w:ind w:hanging="72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Wykonawca nie ponosi odpowiedzialności z tytułu kar umownych, jeżeli okoliczności będące podstawą do ich nałożenia wynikają z okoliczności, za które wyłączną odpowiedzialność ponosi Zamawiający.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20"/>
        </w:numPr>
        <w:suppressAutoHyphens/>
        <w:spacing w:after="0"/>
        <w:ind w:hanging="72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W przypadku braku odbioru odpadów medycznych przez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Wykonawcę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w wyznaczonym terminie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Zamawiający o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prócz naliczenia kary umownej może zlecić odbiór odpadów osobie trzeciej, z jednoczesnym obciążeniem </w:t>
      </w: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 xml:space="preserve">Wykonawcy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kosztami wykonania zastępczego                    w wysokości wynikającej z różnicy ceny tejże usługi wynikającej z powyższej umowy,                  a wyższej ceny usługi jaką musiałby ponieść Zamawiający w związku ze zleconym wykonaniem zastępczym.</w:t>
      </w:r>
    </w:p>
    <w:p w:rsidR="00FE58D5" w:rsidRPr="00FE58D5" w:rsidRDefault="00FE58D5" w:rsidP="00FE58D5">
      <w:pPr>
        <w:widowControl w:val="0"/>
        <w:suppressAutoHyphens/>
        <w:spacing w:after="0"/>
        <w:ind w:left="284" w:hanging="284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11.</w:t>
      </w:r>
    </w:p>
    <w:p w:rsidR="00FE58D5" w:rsidRPr="00FE58D5" w:rsidRDefault="00FE58D5" w:rsidP="00FE58D5">
      <w:pPr>
        <w:widowControl w:val="0"/>
        <w:suppressAutoHyphens/>
        <w:spacing w:after="0"/>
        <w:ind w:left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bCs/>
          <w:sz w:val="24"/>
          <w:szCs w:val="24"/>
          <w:lang w:eastAsia="ar-SA"/>
        </w:rPr>
        <w:t>Wykonawca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zobowiązuje się do nieodsprzedawania (zbywania, cesji, itp.) bez zgody </w:t>
      </w:r>
      <w:r w:rsidRPr="00FE58D5">
        <w:rPr>
          <w:rFonts w:asciiTheme="majorHAnsi" w:eastAsia="Lucida Sans Unicode" w:hAnsiTheme="majorHAnsi" w:cs="Times New Roman"/>
          <w:b/>
          <w:bCs/>
          <w:sz w:val="24"/>
          <w:szCs w:val="24"/>
          <w:lang w:eastAsia="ar-SA"/>
        </w:rPr>
        <w:t>Zamawiającego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 wierzytelności wynikających z realizacji niniejszej umowy.</w:t>
      </w: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12.</w:t>
      </w:r>
    </w:p>
    <w:p w:rsidR="00FE58D5" w:rsidRPr="00FE58D5" w:rsidRDefault="00FE58D5" w:rsidP="00FE58D5">
      <w:pPr>
        <w:widowControl w:val="0"/>
        <w:numPr>
          <w:ilvl w:val="0"/>
          <w:numId w:val="3"/>
        </w:numPr>
        <w:tabs>
          <w:tab w:val="clear" w:pos="294"/>
        </w:tabs>
        <w:suppressAutoHyphens/>
        <w:spacing w:after="0"/>
        <w:ind w:left="709" w:hanging="775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Zamawiający dopuszcza dokonywanie zmian zawartej umowy na zasadach określonych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br/>
        <w:t>w art. 455 ustawy Pzp oraz w następujących sytuacjach: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 xml:space="preserve">cena jednostkowa netto ulegnie zmianie na skutek zmiany stawek podatkowych ze względu na ustawową zmianę stawki podatku VAT. W takim przypadku zmianie ulegnie wartość umowy brutto, a wartość umowy netto pozostanie bez zmian. Powyższa zmiana nie wymaga </w:t>
      </w:r>
      <w:r w:rsidRPr="00FE58D5">
        <w:rPr>
          <w:rFonts w:asciiTheme="majorHAnsi" w:hAnsiTheme="majorHAnsi" w:cs="Times New Roman"/>
          <w:sz w:val="24"/>
          <w:szCs w:val="24"/>
          <w:lang w:eastAsia="ar-SA"/>
        </w:rPr>
        <w:lastRenderedPageBreak/>
        <w:t>sporządzenia aneksu do niniejszej umowy, o zmianie Wykonawca/Zamawiający powiadomi niezwłocznie stronę umowy. Zmiana będzie obowiązywać od dnia wejścia w życie aktu prawnego zmieniającego stawkę podatku VAT,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obniżona zostanie cena jednostkowa netto,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zaistnieje siła wyższa uniemożliwiająca okresowe wykonywanie przedmiotu umowy wystąpienia zmian w nazwach lub adresach stron lub zmiany związane                                z przekształceniem podmiotowym stron,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działań organów administracji lub instytucji upoważnionych do wydania decyzji albo innych aktów władczych lub nadzorczych, związanych z realizacją przedmiotu umowy,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zmian obowiązujących przepisów prawa, związanych z przedmiotem umowy, które weszły w życie po zawarciu umowy,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zmian teleadresowych stron umowy, przy czym w razie zmian zapisanych wyłącznie                     w komparycji umowy, nowe dane teleadresowe mogą być pisemnie notyfikowane przez stronę, której one dotyczą, w odrębnym oświadczeniu, pisemnie tylko poświadczonym przez drugą stronę.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zmiany określone w ppkt. 2) mogą prowadzić do zmiany wartości umowy brutto,                 o której mowa w § 3 ust. 1.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w trakcie trwania umowy Wykonawca może zaoferować Zamawiającemu rabat na zasadach uzgodnionych przez Strony. Powyższe nie jest zmianą umowną i nie wymaga od Stron konieczności składania dodatkowych oświadczeń.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Zamawiający przewiduje możliwość przedłużenia terminu obowiązywania umowy                            określonego w § 9 ust.1 umowy w przypadku niewyczerpania kwoty określonej w § 3  ust. 1 umowy do czasu jej wykorzystania. Przedłużenie okresu obowiązywania umowy nastąpi  w formie pisemnego aneksu podpisanego przez obie strony,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Zamawiający dopuszcza możliwość zmiany (dodania) nie ujętych w opisie przedmiotu zamówienia kodów odpadów medycznych w ramach maksymalnej wartości umowy brutto –zmiana wymaga sporządzenia aneksu,</w:t>
      </w:r>
    </w:p>
    <w:p w:rsidR="00FE58D5" w:rsidRPr="00FE58D5" w:rsidRDefault="00FE58D5" w:rsidP="00FE58D5">
      <w:pPr>
        <w:pStyle w:val="Akapitzlist"/>
        <w:numPr>
          <w:ilvl w:val="0"/>
          <w:numId w:val="13"/>
        </w:numPr>
        <w:ind w:left="1418" w:hanging="709"/>
        <w:jc w:val="both"/>
        <w:rPr>
          <w:rFonts w:asciiTheme="majorHAnsi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  <w:lang w:eastAsia="ar-SA"/>
        </w:rPr>
        <w:t>Zamawiający dopuszcza możliwość zastąpienia dotychczasowego Wykonawcy nowym Wykonawcą jeżeli w wyniku sukcesji, wstępuje w prawa i obowiązki wykonawcy, następstwie przejęcia, połączenia, podziału, przekształcenia, upadłości, restrukturyzacji, dziedziczenia lub nabycia dotychczasowego wykonawcy lub jego przedsiębiorstwa, o ile nowy wykonawca spełnia warunki udziału w postępowaniu, i nie zachodzą wobec niego podstawy wykluczenia oraz nie pociąga to za sobą innych istotnych zmian umowy - zmiana ta wymaga sporządzenia stosownego aneksu do umowy.</w:t>
      </w:r>
    </w:p>
    <w:p w:rsidR="00FE58D5" w:rsidRPr="00FE58D5" w:rsidRDefault="00FE58D5" w:rsidP="00FE58D5">
      <w:pPr>
        <w:widowControl w:val="0"/>
        <w:suppressAutoHyphens/>
        <w:spacing w:after="0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lastRenderedPageBreak/>
        <w:t>§ 13.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strike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Wykonawca oświadcza, że cały zakres zamówienia wykona samodzielnie bez udziału podwykonawców.* Wykonawca oświadcza, że następujący zakres zamówienia wykona przy pomocy podwykonawców: Podwykonawca .................. zakres zamówienia: ...................., co stanowi wartość ………………………….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Do zawarcia umowy o wykonanie usługi przez Wykonawcę z podwykonawcą wymagana jest akceptacja Zamawiającego.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Jeżeli Zamawiający w terminie 14 dni od przedstawienia mu przez Wykonawcę informacji o  zawarciu umowy z podwykonawcą, nie zgłosi na piśmie sprzeciwu, zastrzeżeń, lub żądania przedstawienia takiej umowy lub jej projektu, uważa się, że wyraził on zgodę na zawarcie umowy.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Do zawarcia umowy przez podwykonawcę z dalszym podwykonawcą wymagana jest akceptacja  Zamawiającego i Wykonawcy. Ustalenia ust. 3 stosuje się odpowiednio.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Umowy, o których mowa w ust. 2 i 4 powinny być zawarte w formie pisemnej pod rygorem nieważności. 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Treść umów z podwykonawcami nie może być sprzeczna z treścią umowy zawartej z  Wykonawcą.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W sytuacji określonej w ust. 5 i 6 Zamawiającemu przysługują uprawnienia w postaci:  wstrzymania płatności należności z tytułu realizacji umowy przez Wykonawcę do czasu  dostosowania warunków umów do ustaleń określonych w niniejszym paragrafie.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Wykonawca zobowiązany jest do składania wraz z fakturą pisemnego potwierdzenia przez podwykonawcę, którego wierzytelność jest częścią składową faktury wystawionej przez Wykonawcę i Podwykonawcę, dokonania zapłaty na rzecz tego podwykonawcy pod rygorem wstrzymania zapłaty należności objętych fakturą.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Potwierdzenie powinno zawierać zestawienie kwot, które należne są podwykonawcy z tej faktury.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Za okres wstrzymania zapłaty faktury, z przyczyn opisanych w ust. 7 i 8, Wykonawcy nie przysługują odsetki za zwłokę.</w:t>
      </w:r>
    </w:p>
    <w:p w:rsidR="00FE58D5" w:rsidRPr="00FE58D5" w:rsidRDefault="00FE58D5" w:rsidP="00FE58D5">
      <w:pPr>
        <w:widowControl w:val="0"/>
        <w:numPr>
          <w:ilvl w:val="0"/>
          <w:numId w:val="5"/>
        </w:numPr>
        <w:tabs>
          <w:tab w:val="clear" w:pos="294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Wykonawca ponosi wobec Zamawiającego pełną odpowiedzialność z tytułu niewykonania lub  nienależytego wykonania umowy przez podwykonawców.</w:t>
      </w:r>
    </w:p>
    <w:p w:rsidR="00FE58D5" w:rsidRPr="00FE58D5" w:rsidRDefault="00FE58D5" w:rsidP="00FE58D5">
      <w:pPr>
        <w:widowControl w:val="0"/>
        <w:tabs>
          <w:tab w:val="left" w:pos="0"/>
        </w:tabs>
        <w:suppressAutoHyphens/>
        <w:spacing w:after="0"/>
        <w:ind w:left="294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p w:rsidR="00FE58D5" w:rsidRPr="00FE58D5" w:rsidRDefault="00FE58D5" w:rsidP="00FE58D5">
      <w:pPr>
        <w:widowControl w:val="0"/>
        <w:tabs>
          <w:tab w:val="left" w:pos="0"/>
        </w:tabs>
        <w:suppressAutoHyphens/>
        <w:spacing w:after="0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*niepotrzebne skreślić</w:t>
      </w:r>
    </w:p>
    <w:p w:rsidR="00FE58D5" w:rsidRPr="00FE58D5" w:rsidRDefault="00FE58D5" w:rsidP="00FE58D5">
      <w:pPr>
        <w:widowControl w:val="0"/>
        <w:tabs>
          <w:tab w:val="left" w:pos="0"/>
        </w:tabs>
        <w:suppressAutoHyphens/>
        <w:spacing w:after="0"/>
        <w:ind w:left="294"/>
        <w:jc w:val="both"/>
        <w:rPr>
          <w:rFonts w:asciiTheme="majorHAnsi" w:eastAsia="Calibri" w:hAnsiTheme="majorHAnsi" w:cs="Times New Roman"/>
          <w:color w:val="auto"/>
          <w:sz w:val="24"/>
          <w:szCs w:val="24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14.</w:t>
      </w:r>
    </w:p>
    <w:p w:rsidR="00FE58D5" w:rsidRPr="00FE58D5" w:rsidRDefault="00FE58D5" w:rsidP="00FE58D5">
      <w:pPr>
        <w:widowControl w:val="0"/>
        <w:suppressAutoHyphens/>
        <w:spacing w:after="60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pStyle w:val="Akapitzlist"/>
        <w:numPr>
          <w:ilvl w:val="0"/>
          <w:numId w:val="22"/>
        </w:numPr>
        <w:spacing w:after="6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 xml:space="preserve">Na podstawie art. 439 PZP </w:t>
      </w:r>
      <w:r w:rsidRPr="00FE58D5">
        <w:rPr>
          <w:rFonts w:asciiTheme="majorHAnsi" w:hAnsiTheme="majorHAnsi" w:cs="Times New Roman"/>
          <w:sz w:val="24"/>
          <w:szCs w:val="24"/>
        </w:rPr>
        <w:t xml:space="preserve">umowa może zostać zmieniona w zakresie wynagrodzenia Wykonawcy w przypadku wzrostu minimum 20% cen towarów i usług konsumpcyjnych w Polsce po upływie 6 miesięcy obowiązywania umowy w stosunku do poprzednich 6 miesięcy świadczenia usług objętych umową. Wzrost cen towarów i usług konsumpcyjnych, o których mowa w zdaniu poprzedzającym </w:t>
      </w:r>
      <w:r w:rsidRPr="00FE58D5">
        <w:rPr>
          <w:rFonts w:asciiTheme="majorHAnsi" w:hAnsiTheme="majorHAnsi" w:cs="Times New Roman"/>
          <w:sz w:val="24"/>
          <w:szCs w:val="24"/>
        </w:rPr>
        <w:lastRenderedPageBreak/>
        <w:t>ustalany jest na podstawie wskaźnika cen towarów i usług konsumpcyjnych ogółem ogłaszanego za poprzednie 6 miesięcy przez Prezesa Głównego Urzędu Statystycznego w ujęciu procentowym, przy czym: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zmiana wynagrodzenia nastąpi na podstawie wniosku Wykonawcy o zmianę i dokumentów dołączonych do tego wniosku wyłącznie w stosunku do kosztów nabycia ponoszonych w związku z realizacją przedmiotu Umowy. Do wniosku należy załączyć:</w:t>
      </w:r>
    </w:p>
    <w:p w:rsidR="00FE58D5" w:rsidRPr="00FE58D5" w:rsidRDefault="00FE58D5" w:rsidP="00FE58D5">
      <w:pPr>
        <w:spacing w:after="60"/>
        <w:ind w:left="1843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- kalkulację potwierdzającą wysokość zmiany kosztów wykonania usług objętych umową,</w:t>
      </w:r>
    </w:p>
    <w:p w:rsidR="00FE58D5" w:rsidRPr="00FE58D5" w:rsidRDefault="00FE58D5" w:rsidP="00FE58D5">
      <w:pPr>
        <w:spacing w:after="60"/>
        <w:ind w:left="1843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- dokumenty potwierdzające kalkulację, o której mowa w zdaniu powyżej.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zmianę wysokości kosztów, ustala się na podstawie porównania tych uśrednionych kosztów poniesionych w 6 miesiącach wykonywania usług oraz poprzedzającym składanie wniosku o zmianę wynagrodzenia. Ceny jednostkowe netto - ulegną zmianie o wysokość ww. kosztów,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 xml:space="preserve">na podstawie wniosku, kalkulacji Wykonawcy zatwierdzonej przez Zamawiającego oraz ww. dokumentów, strony ustalają, że wynagrodzenie Wykonawcy, o którym mowa w § 3 Umowy zostanie zmienione, 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maksymalna wartość wszystkich zmian wynagrodzenia, jaką dopuszcza Zamawiający z tego tytułu, to łącznie 20% kwoty brutto, o której mowa w § 3 ust. 1 Umowy w brzmieniu obowiązującym w dniu zawarcia umowy,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zmiana wynagrodzenia może nastąpić raz po upływie 6 miesięcy,</w:t>
      </w:r>
    </w:p>
    <w:p w:rsidR="00FE58D5" w:rsidRPr="00FE58D5" w:rsidRDefault="00FE58D5" w:rsidP="00FE58D5">
      <w:pPr>
        <w:pStyle w:val="Akapitzlist"/>
        <w:numPr>
          <w:ilvl w:val="0"/>
          <w:numId w:val="12"/>
        </w:numPr>
        <w:spacing w:after="60"/>
        <w:ind w:left="1843" w:hanging="425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dopuszcza się tylko zmianę wynagrodzenia za część Umowy realizowaną od dnia wejścia w życie zmiany umowy, które może nastąpić po podpisaniu aneksu.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W przypadku braku opisu propozycji zmian, uzasadnienia zmian, opisu wpływu zmian na wynagrodzenie, klauzula określona w ustępie poprzedzającym nie będzie miała zastosowania.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Zmiany przewidziane w umowie mogą być wnioskowane także przez Zamawiającego                       i warunkiem dokonania zmiany w umowie jest złożenie wniosku przez Zamawiającego zawierającego: opis propozycji zmian, uzasadnienie zmian, opis wypływu zmian na wynagrodzenie.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Zmiany określone w ust. 1 mogą prowadzić do zmiany wartości umowy, o której mowa w §3 ust.1 umowy.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Wykonawca wnioskujący o zmianę Umowy, jest zobowiązany przedłożyć pisemne uzasadnienie faktyczne i prawne wprowadzenia zmian do Umowy wraz z dokumentami potwierdzającymi konieczność ich wprowadzenia, a w przypadku zmiany wartości umowy – dokumentów w tym zakresie.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lastRenderedPageBreak/>
        <w:t>Zamawiający ustosunkuje się na piśmie, względnie przystąpi do negocjacji warunków zmian albo podpisze aneks.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Maksymalna wartość zmiany wynagrodzenia, w efekcie zastosowania postanowień                        o zasadach wprowadzania zmian wysokości wynagrodzenia wynosi 20% kwoty brutto,                   o której mowa  w  § 3 ust. 1 Umowy.</w:t>
      </w:r>
    </w:p>
    <w:p w:rsidR="00FE58D5" w:rsidRPr="00FE58D5" w:rsidRDefault="00FE58D5" w:rsidP="00FE58D5">
      <w:pPr>
        <w:pStyle w:val="Akapitzlist"/>
        <w:numPr>
          <w:ilvl w:val="0"/>
          <w:numId w:val="14"/>
        </w:numPr>
        <w:spacing w:after="60"/>
        <w:ind w:left="709" w:hanging="709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FE58D5">
        <w:rPr>
          <w:rFonts w:asciiTheme="majorHAnsi" w:hAnsiTheme="majorHAnsi" w:cs="Times New Roman"/>
          <w:color w:val="auto"/>
          <w:sz w:val="24"/>
          <w:szCs w:val="24"/>
        </w:rPr>
        <w:t>Wykonawca, którego wynagrodzenie zostanie poddane zmianie na zasadach określonych w niniejszym paragrafie będzie zobowiązany do zmiany wynagrodzenia przysługującego Podwykonawcy, z którym zawarł umowę, w zakresie odpowiadającym zmianom cen materiałów lub kosztów dotyczących zobowiązania Podwykonawcy, jeżeli łącznie spełnione są następujące warunki: przedmiotem umowy są usługi a okres obowiązywania umowy przekracza 6 miesięcy.</w:t>
      </w:r>
    </w:p>
    <w:p w:rsidR="00FE58D5" w:rsidRPr="00FE58D5" w:rsidRDefault="00FE58D5" w:rsidP="00FE58D5">
      <w:pPr>
        <w:widowControl w:val="0"/>
        <w:suppressAutoHyphens/>
        <w:spacing w:after="6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15.</w:t>
      </w: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  <w:lang w:eastAsia="pl-PL"/>
        </w:rPr>
      </w:pPr>
      <w:bookmarkStart w:id="1" w:name="_Hlk116654929"/>
      <w:r w:rsidRPr="00FE58D5">
        <w:rPr>
          <w:rFonts w:asciiTheme="majorHAnsi" w:eastAsia="SimSun" w:hAnsiTheme="majorHAnsi" w:cs="Times New Roman"/>
          <w:color w:val="000000"/>
          <w:sz w:val="24"/>
          <w:szCs w:val="24"/>
          <w:lang w:eastAsia="zh-CN"/>
        </w:rPr>
        <w:t xml:space="preserve">Zgodnie z art. 95 ust. 1 ustawy Pzp </w:t>
      </w: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Zamawiający wymaga, aby Wykonawca lub podwykonawca przy realizacji przedmiotu zamówienia zatrudniał/li na podstawie stosunku pracy osoby wykonujące czynności związane z realizacją zamówienia (tj. czynności                     w zakresie załadunku/rozładunku odpadów na samochody) oraz osoby kierujące pojazdami (kierowcy).</w:t>
      </w:r>
    </w:p>
    <w:bookmarkEnd w:id="1"/>
    <w:p w:rsidR="00FE58D5" w:rsidRPr="00FE58D5" w:rsidRDefault="00FE58D5" w:rsidP="00FE58D5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/>
        <w:ind w:left="709" w:hanging="709"/>
        <w:jc w:val="both"/>
        <w:rPr>
          <w:rFonts w:asciiTheme="majorHAnsi" w:eastAsia="Calibri" w:hAnsiTheme="majorHAnsi" w:cs="Times New Roman"/>
          <w:color w:val="auto"/>
          <w:sz w:val="24"/>
          <w:szCs w:val="24"/>
          <w:lang w:eastAsia="pl-PL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 xml:space="preserve">Umowy zawarte z podwykonawcą zawierać muszą stosowne zapisy zobowiązujące podwykonawców do zatrudnienia na podstawie stosunku pracy osób wykonujących wskazane w ust. 1 czynności. </w:t>
      </w:r>
    </w:p>
    <w:p w:rsidR="00FE58D5" w:rsidRPr="00FE58D5" w:rsidRDefault="00FE58D5" w:rsidP="00FE58D5">
      <w:pPr>
        <w:pStyle w:val="Akapitzlist"/>
        <w:widowControl w:val="0"/>
        <w:numPr>
          <w:ilvl w:val="0"/>
          <w:numId w:val="7"/>
        </w:numPr>
        <w:tabs>
          <w:tab w:val="clear" w:pos="360"/>
        </w:tabs>
        <w:spacing w:after="0"/>
        <w:ind w:left="709" w:hanging="709"/>
        <w:contextualSpacing w:val="0"/>
        <w:jc w:val="both"/>
        <w:rPr>
          <w:rFonts w:asciiTheme="majorHAnsi" w:eastAsia="Calibri" w:hAnsiTheme="majorHAnsi" w:cs="Times New Roman"/>
          <w:color w:val="auto"/>
          <w:sz w:val="24"/>
          <w:szCs w:val="24"/>
          <w:lang w:eastAsia="pl-PL"/>
        </w:rPr>
      </w:pPr>
      <w:r w:rsidRPr="00FE58D5">
        <w:rPr>
          <w:rFonts w:asciiTheme="majorHAnsi" w:eastAsia="Calibri" w:hAnsiTheme="majorHAnsi" w:cs="Times New Roman"/>
          <w:color w:val="auto"/>
          <w:sz w:val="24"/>
          <w:szCs w:val="24"/>
        </w:rPr>
        <w:t>Wykonawca w terminie 5 dni roboczych od daty zawarcia umowy złoży Zamawiającemu wykaz osób, o których mowa w ust. 1 wraz z oświadczeniem, że osoby te będą wykonywać czynności wyszczególnione w ust. 1, oraz że są zatrudnione przez Wykonawcę i/lub podwykonawcę na podstawie umowy o pracę. W przypadku wystąpienia zmian personalnych, Wykonawca zobowiązany jest do niezwłocznego złożenia Zamawiającemu aktualnego wykazu.</w:t>
      </w:r>
      <w:r w:rsidRPr="00FE58D5">
        <w:rPr>
          <w:rFonts w:asciiTheme="majorHAnsi" w:eastAsia="SimSun" w:hAnsiTheme="majorHAnsi" w:cs="Times New Roman"/>
          <w:iCs/>
          <w:color w:val="000000"/>
          <w:sz w:val="24"/>
          <w:szCs w:val="24"/>
          <w:lang w:eastAsia="zh-CN"/>
        </w:rPr>
        <w:t xml:space="preserve"> Powyższy w</w:t>
      </w:r>
      <w:r w:rsidRPr="00FE58D5">
        <w:rPr>
          <w:rFonts w:asciiTheme="majorHAnsi" w:eastAsia="SimSun" w:hAnsiTheme="majorHAnsi" w:cs="Times New Roman"/>
          <w:iCs/>
          <w:color w:val="000000"/>
          <w:sz w:val="24"/>
          <w:szCs w:val="24"/>
          <w:lang w:eastAsia="zh-CN"/>
        </w:rPr>
        <w:t>ykaz zawiera listę pracowników zatrudnionych na podstawie umowy o pracę realizujących czynności związane z przedmiotem umowy wraz z podaniem zakresu - części etatu, w jakim wykonują oni prace bezpośrednio związane z realizacją przedmiotu umowy.</w:t>
      </w:r>
    </w:p>
    <w:p w:rsidR="00FE58D5" w:rsidRPr="00FE58D5" w:rsidRDefault="00FE58D5" w:rsidP="00FE58D5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W trakcie realizacji zamówienia Zamawiający jest uprawniony do wykonywania czynności kontrolnych </w:t>
      </w:r>
      <w:r w:rsidRPr="00FE58D5">
        <w:rPr>
          <w:rFonts w:asciiTheme="majorHAnsi" w:eastAsia="Lucida Sans Unicode" w:hAnsiTheme="majorHAnsi" w:cs="Times New Roman"/>
          <w:color w:val="000000"/>
          <w:sz w:val="24"/>
          <w:szCs w:val="24"/>
          <w:lang w:eastAsia="ar-SA"/>
        </w:rPr>
        <w:t>wobec Wykonawcy odnośnie</w:t>
      </w: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 spełniania przez Wykonawcę lub podwykonawcę wymogu zatrudnienia na podstawie umowy o pracę osób wykonujących wskazane w ust. 1 czynności. Zamawiający uprawniony jest w szczególności do żądania:</w:t>
      </w:r>
    </w:p>
    <w:p w:rsidR="00FE58D5" w:rsidRPr="00FE58D5" w:rsidRDefault="00FE58D5" w:rsidP="00FE58D5">
      <w:pPr>
        <w:widowControl w:val="0"/>
        <w:numPr>
          <w:ilvl w:val="0"/>
          <w:numId w:val="23"/>
        </w:numPr>
        <w:tabs>
          <w:tab w:val="clear" w:pos="720"/>
        </w:tabs>
        <w:suppressAutoHyphens/>
        <w:spacing w:after="0"/>
        <w:ind w:left="1418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>oświadczenia zatrudnionego pracownika,</w:t>
      </w:r>
    </w:p>
    <w:p w:rsidR="00FE58D5" w:rsidRPr="00FE58D5" w:rsidRDefault="00FE58D5" w:rsidP="00FE58D5">
      <w:pPr>
        <w:widowControl w:val="0"/>
        <w:numPr>
          <w:ilvl w:val="0"/>
          <w:numId w:val="23"/>
        </w:numPr>
        <w:tabs>
          <w:tab w:val="clear" w:pos="720"/>
        </w:tabs>
        <w:suppressAutoHyphens/>
        <w:spacing w:after="0"/>
        <w:ind w:left="1418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oświadczenia Wykonawcy lub podwykonawcy o zatrudnieniu pracownika na podstawie umowy o pracę, </w:t>
      </w:r>
    </w:p>
    <w:p w:rsidR="00FE58D5" w:rsidRPr="00FE58D5" w:rsidRDefault="00FE58D5" w:rsidP="00FE58D5">
      <w:pPr>
        <w:widowControl w:val="0"/>
        <w:numPr>
          <w:ilvl w:val="0"/>
          <w:numId w:val="23"/>
        </w:numPr>
        <w:tabs>
          <w:tab w:val="clear" w:pos="720"/>
        </w:tabs>
        <w:suppressAutoHyphens/>
        <w:spacing w:after="0"/>
        <w:ind w:left="1418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poświadczonej za zgodność z oryginałem kopii umowy o pracę </w:t>
      </w: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lastRenderedPageBreak/>
        <w:t>zatrudnionego pracownika,</w:t>
      </w:r>
    </w:p>
    <w:p w:rsidR="00FE58D5" w:rsidRPr="00FE58D5" w:rsidRDefault="00FE58D5" w:rsidP="00FE58D5">
      <w:pPr>
        <w:widowControl w:val="0"/>
        <w:numPr>
          <w:ilvl w:val="0"/>
          <w:numId w:val="23"/>
        </w:numPr>
        <w:tabs>
          <w:tab w:val="clear" w:pos="720"/>
        </w:tabs>
        <w:suppressAutoHyphens/>
        <w:spacing w:after="0"/>
        <w:ind w:left="1418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FE58D5" w:rsidRPr="00FE58D5" w:rsidRDefault="00FE58D5" w:rsidP="00FE58D5">
      <w:pPr>
        <w:widowControl w:val="0"/>
        <w:numPr>
          <w:ilvl w:val="1"/>
          <w:numId w:val="6"/>
        </w:numPr>
        <w:tabs>
          <w:tab w:val="clear" w:pos="360"/>
        </w:tabs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W trakcie realizacji zamówienia na każde wezwanie Zamawiającego w wyznaczonym </w:t>
      </w: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br/>
        <w:t>w tym wezwaniu terminie Wykonawca zobowiązany jest do przedłożenia mu wskazane poniżej dowody w celu potwierdzenia spełnienia wymogu zatrudnienia na podstawie umowy o pracę przez Wykonawcę lub Podwykonawcę osób, o których mowa w ust. 1:</w:t>
      </w:r>
    </w:p>
    <w:p w:rsidR="00FE58D5" w:rsidRPr="00FE58D5" w:rsidRDefault="00FE58D5" w:rsidP="00FE58D5">
      <w:pPr>
        <w:widowControl w:val="0"/>
        <w:numPr>
          <w:ilvl w:val="2"/>
          <w:numId w:val="6"/>
        </w:numPr>
        <w:suppressAutoHyphens/>
        <w:spacing w:after="0"/>
        <w:ind w:left="1418" w:hanging="567"/>
        <w:jc w:val="both"/>
        <w:rPr>
          <w:rFonts w:asciiTheme="majorHAnsi" w:eastAsia="Lucida Sans Unicode" w:hAnsiTheme="majorHAnsi" w:cs="Times New Roman"/>
          <w:i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oświadczenia w imieniu Wykonawcy lub podwykonawcy;</w:t>
      </w:r>
    </w:p>
    <w:p w:rsidR="00FE58D5" w:rsidRPr="00FE58D5" w:rsidRDefault="00FE58D5" w:rsidP="00FE58D5">
      <w:pPr>
        <w:widowControl w:val="0"/>
        <w:numPr>
          <w:ilvl w:val="2"/>
          <w:numId w:val="6"/>
        </w:numPr>
        <w:suppressAutoHyphens/>
        <w:spacing w:after="0"/>
        <w:ind w:left="1418" w:hanging="567"/>
        <w:jc w:val="both"/>
        <w:rPr>
          <w:rFonts w:asciiTheme="majorHAnsi" w:eastAsia="Lucida Sans Unicode" w:hAnsiTheme="majorHAnsi" w:cs="Times New Roman"/>
          <w:i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000000"/>
          <w:sz w:val="24"/>
          <w:szCs w:val="24"/>
          <w:lang w:eastAsia="ar-SA"/>
        </w:rPr>
        <w:t xml:space="preserve">zaświadczenie właściwego oddziału ZUS </w:t>
      </w: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potwierdzające opłacanie </w:t>
      </w:r>
      <w:r w:rsidRPr="00FE58D5">
        <w:rPr>
          <w:rFonts w:asciiTheme="majorHAnsi" w:eastAsia="Lucida Sans Unicode" w:hAnsiTheme="majorHAnsi" w:cs="Times New Roman"/>
          <w:color w:val="000000"/>
          <w:sz w:val="24"/>
          <w:szCs w:val="24"/>
          <w:lang w:eastAsia="ar-SA"/>
        </w:rPr>
        <w:t>przez Wykonawcę lub podwykonawcę składek na ubezpieczenia</w:t>
      </w: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 xml:space="preserve"> społeczne i zdrowotne z tytułu zatrudnienia na podstawie umów o pracę za ostatni okres rozliczeniowy;</w:t>
      </w:r>
    </w:p>
    <w:p w:rsidR="00FE58D5" w:rsidRPr="00FE58D5" w:rsidRDefault="00FE58D5" w:rsidP="00FE58D5">
      <w:pPr>
        <w:widowControl w:val="0"/>
        <w:numPr>
          <w:ilvl w:val="2"/>
          <w:numId w:val="6"/>
        </w:numPr>
        <w:suppressAutoHyphens/>
        <w:spacing w:after="0"/>
        <w:ind w:left="1418" w:hanging="567"/>
        <w:jc w:val="both"/>
        <w:rPr>
          <w:rFonts w:asciiTheme="majorHAnsi" w:eastAsia="Lucida Sans Unicode" w:hAnsiTheme="majorHAnsi" w:cs="Times New Roman"/>
          <w:i/>
          <w:color w:val="auto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color w:val="auto"/>
          <w:sz w:val="24"/>
          <w:szCs w:val="24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(Dz.U z 2019 poz. 1781)</w:t>
      </w:r>
      <w:r w:rsidRPr="00FE58D5">
        <w:rPr>
          <w:rFonts w:asciiTheme="majorHAnsi" w:eastAsia="Lucida Sans Unicode" w:hAnsiTheme="majorHAnsi" w:cs="Times New Roman"/>
          <w:i/>
          <w:color w:val="auto"/>
          <w:sz w:val="24"/>
          <w:szCs w:val="24"/>
          <w:lang w:eastAsia="ar-SA"/>
        </w:rPr>
        <w:t>.</w:t>
      </w:r>
    </w:p>
    <w:p w:rsidR="00FE58D5" w:rsidRPr="00FE58D5" w:rsidRDefault="00FE58D5" w:rsidP="00FE58D5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/>
        <w:ind w:left="709" w:hanging="709"/>
        <w:jc w:val="both"/>
        <w:rPr>
          <w:rFonts w:asciiTheme="majorHAnsi" w:eastAsia="SimSun" w:hAnsiTheme="majorHAnsi" w:cs="Times New Roman"/>
          <w:color w:val="000000"/>
          <w:sz w:val="24"/>
          <w:szCs w:val="24"/>
          <w:lang w:eastAsia="zh-CN"/>
        </w:rPr>
      </w:pPr>
      <w:r w:rsidRPr="00FE58D5">
        <w:rPr>
          <w:rFonts w:asciiTheme="majorHAnsi" w:eastAsia="SimSun" w:hAnsiTheme="majorHAnsi" w:cs="Times New Roman"/>
          <w:color w:val="000000"/>
          <w:sz w:val="24"/>
          <w:szCs w:val="24"/>
          <w:lang w:eastAsia="zh-C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E58D5" w:rsidRPr="00FE58D5" w:rsidRDefault="00FE58D5" w:rsidP="00FE58D5">
      <w:pPr>
        <w:widowControl w:val="0"/>
        <w:suppressAutoHyphens/>
        <w:spacing w:after="0"/>
        <w:ind w:left="360"/>
        <w:jc w:val="both"/>
        <w:rPr>
          <w:rFonts w:asciiTheme="majorHAnsi" w:eastAsia="SimSun" w:hAnsiTheme="majorHAnsi" w:cs="Times New Roman"/>
          <w:color w:val="000000"/>
          <w:sz w:val="24"/>
          <w:szCs w:val="24"/>
          <w:lang w:eastAsia="zh-CN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16.</w:t>
      </w:r>
    </w:p>
    <w:p w:rsidR="00FE58D5" w:rsidRPr="00FE58D5" w:rsidRDefault="00FE58D5" w:rsidP="00FE58D5">
      <w:pPr>
        <w:widowControl w:val="0"/>
        <w:suppressAutoHyphens/>
        <w:spacing w:after="0"/>
        <w:ind w:left="709"/>
        <w:jc w:val="both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Realizacja niniejszej umowy nie wiąże się z powierzeniem Wykonawcy przetwarzania danych osobowych, których administratorem jest Milickie Centrum Medyczne sp. z o.o.                     w restrukturyzacji z siedzibą w Miliczu.</w:t>
      </w: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17.</w:t>
      </w:r>
    </w:p>
    <w:p w:rsidR="00FE58D5" w:rsidRPr="00FE58D5" w:rsidRDefault="00FE58D5" w:rsidP="00FE58D5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W sprawach nieuregulowanych niniejszą Umową zastosowanie mają przepisy Kodeksu Cywilnego, ustawy Prawo Zamówień Publicznych, ustawy o odpadach, ustawy Prawo ochrony środowiska i ustawy o przewozie towarów </w:t>
      </w: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lastRenderedPageBreak/>
        <w:t>niebezpiecznych oraz aktów wykonawczych do wyżej wymienionych ustaw.</w:t>
      </w:r>
    </w:p>
    <w:p w:rsidR="00FE58D5" w:rsidRPr="00FE58D5" w:rsidRDefault="00FE58D5" w:rsidP="00FE58D5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Wszelkie spory wynikłe na tle realizacji niniejszej umowy rozstrzygać będzie sąd powszechny właściwy miejscowo dla siedziby Zamawiającego.</w:t>
      </w:r>
    </w:p>
    <w:p w:rsidR="00FE58D5" w:rsidRPr="00FE58D5" w:rsidRDefault="00FE58D5" w:rsidP="00FE58D5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Umowa została zawarta w dwóch jednobrzmiących egzemplarzach, po jednym dla każdej ze Stron.</w:t>
      </w:r>
    </w:p>
    <w:p w:rsidR="00FE58D5" w:rsidRPr="00FE58D5" w:rsidRDefault="00FE58D5" w:rsidP="00FE58D5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/>
        <w:ind w:left="709" w:hanging="709"/>
        <w:jc w:val="both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hAnsiTheme="majorHAnsi" w:cs="Times New Roman"/>
          <w:sz w:val="24"/>
          <w:szCs w:val="24"/>
        </w:rPr>
        <w:t>Umowę uważa się za zawartą po podpisaniu jej przez obie Strony.</w:t>
      </w: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jc w:val="center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>§ 18.</w:t>
      </w: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>Integralną część niniejszej Umowy stanowią:</w:t>
      </w: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sz w:val="24"/>
          <w:szCs w:val="24"/>
          <w:lang w:eastAsia="ar-SA"/>
        </w:rPr>
        <w:t xml:space="preserve">Załącznik nr 1 -Oferta Wykonawcy </w:t>
      </w: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sz w:val="24"/>
          <w:szCs w:val="24"/>
          <w:lang w:eastAsia="ar-SA"/>
        </w:rPr>
      </w:pPr>
    </w:p>
    <w:p w:rsidR="00FE58D5" w:rsidRPr="00FE58D5" w:rsidRDefault="00FE58D5" w:rsidP="00FE58D5">
      <w:pPr>
        <w:widowControl w:val="0"/>
        <w:suppressAutoHyphens/>
        <w:spacing w:after="0"/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</w:pPr>
      <w:r w:rsidRPr="00FE58D5">
        <w:rPr>
          <w:rFonts w:asciiTheme="majorHAnsi" w:eastAsia="Lucida Sans Unicode" w:hAnsiTheme="majorHAnsi" w:cs="Times New Roman"/>
          <w:b/>
          <w:sz w:val="24"/>
          <w:szCs w:val="24"/>
          <w:lang w:eastAsia="ar-SA"/>
        </w:rPr>
        <w:tab/>
        <w:t xml:space="preserve">  Zamawiający:                                                                              Wykonawca:</w:t>
      </w:r>
    </w:p>
    <w:p w:rsidR="005466D0" w:rsidRDefault="005466D0"/>
    <w:sectPr w:rsidR="005466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0A" w:rsidRDefault="005C6E0A" w:rsidP="00FE58D5">
      <w:pPr>
        <w:spacing w:after="0" w:line="240" w:lineRule="auto"/>
      </w:pPr>
      <w:r>
        <w:separator/>
      </w:r>
    </w:p>
  </w:endnote>
  <w:endnote w:type="continuationSeparator" w:id="0">
    <w:p w:rsidR="005C6E0A" w:rsidRDefault="005C6E0A" w:rsidP="00FE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7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8D5" w:rsidRDefault="00FE58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z 13</w:t>
        </w:r>
      </w:p>
    </w:sdtContent>
  </w:sdt>
  <w:p w:rsidR="00FE58D5" w:rsidRDefault="00FE5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0A" w:rsidRDefault="005C6E0A" w:rsidP="00FE58D5">
      <w:pPr>
        <w:spacing w:after="0" w:line="240" w:lineRule="auto"/>
      </w:pPr>
      <w:r>
        <w:separator/>
      </w:r>
    </w:p>
  </w:footnote>
  <w:footnote w:type="continuationSeparator" w:id="0">
    <w:p w:rsidR="005C6E0A" w:rsidRDefault="005C6E0A" w:rsidP="00FE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8B"/>
    <w:multiLevelType w:val="hybridMultilevel"/>
    <w:tmpl w:val="BBE4D240"/>
    <w:name w:val="WW8Num27223"/>
    <w:lvl w:ilvl="0" w:tplc="959AC6B6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5EF49F1"/>
    <w:multiLevelType w:val="hybridMultilevel"/>
    <w:tmpl w:val="49967CD4"/>
    <w:lvl w:ilvl="0" w:tplc="88C0A95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3C2A"/>
    <w:multiLevelType w:val="hybridMultilevel"/>
    <w:tmpl w:val="51906A7C"/>
    <w:lvl w:ilvl="0" w:tplc="4C78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6A0E"/>
    <w:multiLevelType w:val="hybridMultilevel"/>
    <w:tmpl w:val="F272BB00"/>
    <w:name w:val="WW8Num383442332"/>
    <w:lvl w:ilvl="0" w:tplc="422274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861"/>
    <w:multiLevelType w:val="hybridMultilevel"/>
    <w:tmpl w:val="236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7FBA9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A14C274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38660DE">
      <w:start w:val="5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264ED"/>
    <w:multiLevelType w:val="hybridMultilevel"/>
    <w:tmpl w:val="0B4CA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5497"/>
    <w:multiLevelType w:val="hybridMultilevel"/>
    <w:tmpl w:val="8756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16E79"/>
    <w:multiLevelType w:val="hybridMultilevel"/>
    <w:tmpl w:val="50B0E84E"/>
    <w:lvl w:ilvl="0" w:tplc="398E8C38">
      <w:start w:val="1"/>
      <w:numFmt w:val="decimal"/>
      <w:lvlText w:val="%1)"/>
      <w:lvlJc w:val="left"/>
      <w:pPr>
        <w:ind w:left="720" w:hanging="360"/>
      </w:pPr>
    </w:lvl>
    <w:lvl w:ilvl="1" w:tplc="72E666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BA44AA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7485"/>
    <w:multiLevelType w:val="hybridMultilevel"/>
    <w:tmpl w:val="C6B0FBEE"/>
    <w:lvl w:ilvl="0" w:tplc="67D863A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ascii="Times New Roman" w:eastAsia="Calibr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B61464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1CF3"/>
    <w:multiLevelType w:val="multilevel"/>
    <w:tmpl w:val="844E2800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Lucida Sans Unicode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Lucida Sans Unicode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304E534B"/>
    <w:multiLevelType w:val="hybridMultilevel"/>
    <w:tmpl w:val="F6944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46917"/>
    <w:multiLevelType w:val="hybridMultilevel"/>
    <w:tmpl w:val="DAD4B9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62CD"/>
    <w:multiLevelType w:val="hybridMultilevel"/>
    <w:tmpl w:val="A3CA173E"/>
    <w:name w:val="WW8Num38344233"/>
    <w:lvl w:ilvl="0" w:tplc="4DBCA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01A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C1F5E"/>
    <w:multiLevelType w:val="hybridMultilevel"/>
    <w:tmpl w:val="CD783350"/>
    <w:lvl w:ilvl="0" w:tplc="D8AE39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5A43"/>
    <w:multiLevelType w:val="hybridMultilevel"/>
    <w:tmpl w:val="1970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55E7"/>
    <w:multiLevelType w:val="multilevel"/>
    <w:tmpl w:val="7A9A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6F8607D"/>
    <w:multiLevelType w:val="hybridMultilevel"/>
    <w:tmpl w:val="106E9F7E"/>
    <w:lvl w:ilvl="0" w:tplc="AE127F6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F5BBF"/>
    <w:multiLevelType w:val="hybridMultilevel"/>
    <w:tmpl w:val="DCB6C02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A2A4E39"/>
    <w:multiLevelType w:val="hybridMultilevel"/>
    <w:tmpl w:val="E8604720"/>
    <w:lvl w:ilvl="0" w:tplc="0F884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6C45EA"/>
    <w:multiLevelType w:val="hybridMultilevel"/>
    <w:tmpl w:val="D41E2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6DF0"/>
    <w:multiLevelType w:val="hybridMultilevel"/>
    <w:tmpl w:val="A30691DA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2185"/>
    <w:multiLevelType w:val="hybridMultilevel"/>
    <w:tmpl w:val="B5B4477C"/>
    <w:lvl w:ilvl="0" w:tplc="B9022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744D"/>
    <w:multiLevelType w:val="hybridMultilevel"/>
    <w:tmpl w:val="246E0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9A261B"/>
    <w:multiLevelType w:val="hybridMultilevel"/>
    <w:tmpl w:val="065A1C62"/>
    <w:lvl w:ilvl="0" w:tplc="5944D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3"/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18"/>
  </w:num>
  <w:num w:numId="20">
    <w:abstractNumId w:val="22"/>
  </w:num>
  <w:num w:numId="21">
    <w:abstractNumId w:val="11"/>
  </w:num>
  <w:num w:numId="22">
    <w:abstractNumId w:val="2"/>
  </w:num>
  <w:num w:numId="23">
    <w:abstractNumId w:val="1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D5"/>
    <w:rsid w:val="005466D0"/>
    <w:rsid w:val="005C6E0A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D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8D5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E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8D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D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8D5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E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8D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4054</Words>
  <Characters>24324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D.Machnik</dc:creator>
  <cp:lastModifiedBy>D.Machnik</cp:lastModifiedBy>
  <cp:revision>1</cp:revision>
  <dcterms:created xsi:type="dcterms:W3CDTF">2024-06-12T05:33:00Z</dcterms:created>
  <dcterms:modified xsi:type="dcterms:W3CDTF">2024-06-12T05:41:00Z</dcterms:modified>
</cp:coreProperties>
</file>