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22DBFF81"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4A515397"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lekkiego samochodu </w:t>
      </w:r>
      <w:r w:rsidR="00F85C08">
        <w:rPr>
          <w:rFonts w:ascii="Arial" w:hAnsi="Arial" w:cs="Arial"/>
          <w:b/>
          <w:spacing w:val="2"/>
          <w:position w:val="2"/>
          <w:sz w:val="20"/>
          <w:szCs w:val="20"/>
        </w:rPr>
        <w:t>typu mikrobus do przewozu ratowników</w:t>
      </w:r>
      <w:r>
        <w:rPr>
          <w:rFonts w:ascii="Arial" w:hAnsi="Arial" w:cs="Arial"/>
          <w:b/>
          <w:spacing w:val="2"/>
          <w:position w:val="2"/>
          <w:sz w:val="20"/>
          <w:szCs w:val="20"/>
        </w:rPr>
        <w:t xml:space="preserve"> </w:t>
      </w:r>
      <w:r w:rsidRPr="00AC1338">
        <w:rPr>
          <w:rFonts w:ascii="Arial" w:eastAsia="Arial" w:hAnsi="Arial" w:cs="Arial"/>
          <w:b/>
          <w:bCs/>
          <w:color w:val="000000"/>
          <w:spacing w:val="2"/>
          <w:position w:val="2"/>
          <w:sz w:val="20"/>
          <w:szCs w:val="20"/>
        </w:rPr>
        <w:t>– 1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579ED42" w14:textId="77777777" w:rsidR="000F0141" w:rsidRPr="002B6422" w:rsidRDefault="000F0141"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155C9BF3" w14:textId="07A9AF5C" w:rsidR="00F75178" w:rsidRPr="00F75178" w:rsidRDefault="003D76F0" w:rsidP="00F7517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0F48DBBA" w14:textId="77777777" w:rsidR="00F75178" w:rsidRPr="00AC1338" w:rsidRDefault="00F75178" w:rsidP="000F0141">
      <w:pPr>
        <w:pStyle w:val="Standard"/>
        <w:tabs>
          <w:tab w:val="left" w:pos="284"/>
        </w:tabs>
        <w:spacing w:after="60"/>
        <w:ind w:right="-570"/>
        <w:jc w:val="both"/>
        <w:rPr>
          <w:rFonts w:ascii="Arial" w:hAnsi="Arial" w:cs="Arial"/>
        </w:rPr>
      </w:pPr>
    </w:p>
    <w:tbl>
      <w:tblPr>
        <w:tblW w:w="14491" w:type="dxa"/>
        <w:tblInd w:w="-147"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9961"/>
        <w:gridCol w:w="3684"/>
      </w:tblGrid>
      <w:tr w:rsidR="000F0141" w:rsidRPr="000F0141" w14:paraId="58C9B82D" w14:textId="77777777" w:rsidTr="000D0926">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75A15D92" w14:textId="77777777" w:rsidR="000F0141" w:rsidRPr="000F0141" w:rsidRDefault="000F0141" w:rsidP="000F0141">
            <w:pPr>
              <w:pStyle w:val="Standard"/>
              <w:snapToGrid w:val="0"/>
              <w:jc w:val="center"/>
              <w:rPr>
                <w:rFonts w:asciiTheme="minorHAnsi" w:hAnsiTheme="minorHAnsi" w:cstheme="minorHAnsi"/>
                <w:b/>
                <w:bCs/>
                <w:sz w:val="20"/>
                <w:szCs w:val="20"/>
              </w:rPr>
            </w:pPr>
            <w:r w:rsidRPr="000F0141">
              <w:rPr>
                <w:rFonts w:asciiTheme="minorHAnsi" w:hAnsiTheme="minorHAnsi" w:cstheme="minorHAnsi"/>
                <w:b/>
                <w:bCs/>
                <w:sz w:val="20"/>
                <w:szCs w:val="20"/>
              </w:rPr>
              <w:t>Lp.</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4A8FADD6" w14:textId="77777777"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BA3BB8B" w14:textId="77777777" w:rsidR="000F0141" w:rsidRPr="000F0141" w:rsidRDefault="000F0141" w:rsidP="000F0141">
            <w:pPr>
              <w:spacing w:after="0" w:line="240" w:lineRule="auto"/>
              <w:jc w:val="center"/>
              <w:rPr>
                <w:rFonts w:eastAsia="Times New Roman" w:cstheme="minorHAnsi"/>
                <w:b/>
                <w:bCs/>
                <w:sz w:val="20"/>
                <w:szCs w:val="20"/>
                <w:lang w:eastAsia="pl-PL"/>
              </w:rPr>
            </w:pPr>
            <w:r w:rsidRPr="000F0141">
              <w:rPr>
                <w:rFonts w:eastAsia="Times New Roman" w:cstheme="minorHAnsi"/>
                <w:b/>
                <w:bCs/>
                <w:sz w:val="20"/>
                <w:szCs w:val="20"/>
                <w:lang w:eastAsia="pl-PL"/>
              </w:rPr>
              <w:t>Wypełnia Wykonawca</w:t>
            </w:r>
          </w:p>
          <w:p w14:paraId="050CD811" w14:textId="135E85E3" w:rsidR="000F0141" w:rsidRPr="000F0141" w:rsidRDefault="000F0141" w:rsidP="000F0141">
            <w:pPr>
              <w:pStyle w:val="Standard"/>
              <w:snapToGrid w:val="0"/>
              <w:jc w:val="center"/>
              <w:rPr>
                <w:rFonts w:asciiTheme="minorHAnsi" w:hAnsiTheme="minorHAnsi" w:cstheme="minorHAnsi"/>
                <w:sz w:val="20"/>
                <w:szCs w:val="20"/>
              </w:rPr>
            </w:pPr>
            <w:r w:rsidRPr="000F0141">
              <w:rPr>
                <w:rFonts w:asciiTheme="minorHAnsi" w:hAnsiTheme="minorHAnsi" w:cstheme="minorHAnsi"/>
                <w:b/>
                <w:bCs/>
                <w:sz w:val="20"/>
                <w:szCs w:val="20"/>
                <w:lang w:eastAsia="pl-PL"/>
              </w:rPr>
              <w:t>podając proponowane rozwiązania i/lub parametry techniczne i/lub potwierdzając spełnienie wymagań kolumny nr 2</w:t>
            </w:r>
          </w:p>
        </w:tc>
      </w:tr>
      <w:tr w:rsidR="000F0141" w:rsidRPr="000F0141" w14:paraId="46FF547E" w14:textId="77777777" w:rsidTr="000D0926">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BA10BAF" w14:textId="5276FEB0"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-1-</w:t>
            </w:r>
          </w:p>
        </w:tc>
        <w:tc>
          <w:tcPr>
            <w:tcW w:w="9961" w:type="dxa"/>
            <w:tcBorders>
              <w:top w:val="single" w:sz="4" w:space="0" w:color="000001"/>
              <w:left w:val="single" w:sz="4" w:space="0" w:color="000001"/>
              <w:bottom w:val="single" w:sz="4" w:space="0" w:color="000001"/>
            </w:tcBorders>
            <w:shd w:val="clear" w:color="auto" w:fill="auto"/>
            <w:tcMar>
              <w:left w:w="98" w:type="dxa"/>
            </w:tcMar>
            <w:vAlign w:val="center"/>
          </w:tcPr>
          <w:p w14:paraId="3C49F3FE" w14:textId="3B0FFABE" w:rsidR="000F0141" w:rsidRPr="000F0141" w:rsidRDefault="000F0141" w:rsidP="000F0141">
            <w:pPr>
              <w:pStyle w:val="Standard"/>
              <w:snapToGrid w:val="0"/>
              <w:jc w:val="center"/>
              <w:rPr>
                <w:rFonts w:asciiTheme="minorHAnsi" w:hAnsiTheme="minorHAnsi" w:cstheme="minorHAnsi"/>
                <w:i/>
                <w:iCs/>
                <w:sz w:val="20"/>
                <w:szCs w:val="20"/>
              </w:rPr>
            </w:pPr>
            <w:r w:rsidRPr="000F0141">
              <w:rPr>
                <w:rFonts w:asciiTheme="minorHAnsi" w:hAnsiTheme="minorHAnsi" w:cstheme="minorHAnsi"/>
                <w:i/>
                <w:iCs/>
                <w:sz w:val="20"/>
                <w:szCs w:val="20"/>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C2232AF" w14:textId="1191208C" w:rsidR="000F0141" w:rsidRPr="000F0141" w:rsidRDefault="000F0141" w:rsidP="000F0141">
            <w:pPr>
              <w:spacing w:after="0" w:line="240" w:lineRule="auto"/>
              <w:jc w:val="center"/>
              <w:rPr>
                <w:rFonts w:eastAsia="Times New Roman" w:cstheme="minorHAnsi"/>
                <w:i/>
                <w:iCs/>
                <w:sz w:val="20"/>
                <w:szCs w:val="20"/>
                <w:lang w:eastAsia="pl-PL"/>
              </w:rPr>
            </w:pPr>
            <w:r w:rsidRPr="000F0141">
              <w:rPr>
                <w:rFonts w:eastAsia="Times New Roman" w:cstheme="minorHAnsi"/>
                <w:i/>
                <w:iCs/>
                <w:sz w:val="20"/>
                <w:szCs w:val="20"/>
                <w:lang w:eastAsia="pl-PL"/>
              </w:rPr>
              <w:t>-3-</w:t>
            </w:r>
          </w:p>
        </w:tc>
      </w:tr>
      <w:tr w:rsidR="00F75178" w:rsidRPr="000F0141" w14:paraId="3B0E1571" w14:textId="77777777" w:rsidTr="00CD2088">
        <w:tc>
          <w:tcPr>
            <w:tcW w:w="846" w:type="dxa"/>
            <w:tcBorders>
              <w:top w:val="single" w:sz="4" w:space="0" w:color="000001"/>
              <w:left w:val="single" w:sz="4" w:space="0" w:color="000001"/>
              <w:bottom w:val="single" w:sz="4" w:space="0" w:color="000001"/>
            </w:tcBorders>
            <w:shd w:val="clear" w:color="auto" w:fill="auto"/>
            <w:tcMar>
              <w:left w:w="98" w:type="dxa"/>
            </w:tcMar>
          </w:tcPr>
          <w:p w14:paraId="6847731A" w14:textId="3636F407"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4C34048C" w14:textId="77777777" w:rsidR="00F75178" w:rsidRPr="00C43E67"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 xml:space="preserve">Spełnia wymagania prawa o ruchu drogowym (ważna homologacja na pojazd bazowy – homologacja osobowa lub </w:t>
            </w:r>
            <w:r w:rsidRPr="00C43E67">
              <w:rPr>
                <w:rFonts w:cstheme="minorHAnsi"/>
                <w:bCs/>
                <w:sz w:val="20"/>
                <w:szCs w:val="20"/>
              </w:rPr>
              <w:t xml:space="preserve">ciężarowa). </w:t>
            </w:r>
          </w:p>
          <w:p w14:paraId="46779DC5" w14:textId="77777777" w:rsidR="00C43E67" w:rsidRDefault="00F75178" w:rsidP="00C43E67">
            <w:pPr>
              <w:numPr>
                <w:ilvl w:val="0"/>
                <w:numId w:val="15"/>
              </w:numPr>
              <w:autoSpaceDN w:val="0"/>
              <w:adjustRightInd w:val="0"/>
              <w:spacing w:after="0" w:line="240" w:lineRule="auto"/>
              <w:ind w:left="390"/>
              <w:rPr>
                <w:rFonts w:cstheme="minorHAnsi"/>
                <w:bCs/>
                <w:sz w:val="20"/>
                <w:szCs w:val="20"/>
              </w:rPr>
            </w:pPr>
            <w:r w:rsidRPr="00C43E67">
              <w:rPr>
                <w:rFonts w:cstheme="minorHAnsi"/>
                <w:bCs/>
                <w:sz w:val="20"/>
                <w:szCs w:val="20"/>
              </w:rPr>
              <w:t>instrukcja obsługi, książka gwarancyjna</w:t>
            </w:r>
            <w:r w:rsidR="00C43E67" w:rsidRPr="00C43E67">
              <w:rPr>
                <w:rFonts w:cstheme="minorHAnsi"/>
                <w:bCs/>
                <w:sz w:val="20"/>
                <w:szCs w:val="20"/>
              </w:rPr>
              <w:t xml:space="preserve"> </w:t>
            </w:r>
            <w:r w:rsidRPr="00C43E67">
              <w:rPr>
                <w:rFonts w:cstheme="minorHAnsi"/>
                <w:bCs/>
                <w:sz w:val="20"/>
                <w:szCs w:val="20"/>
              </w:rPr>
              <w:t>– dostarczone najpóźniej w dniu odbioru techniczno-jakościowego,</w:t>
            </w:r>
          </w:p>
          <w:p w14:paraId="1817A861" w14:textId="5580BA4A" w:rsidR="00F75178" w:rsidRPr="00C43E67" w:rsidRDefault="00F75178" w:rsidP="00C43E67">
            <w:pPr>
              <w:numPr>
                <w:ilvl w:val="0"/>
                <w:numId w:val="15"/>
              </w:numPr>
              <w:autoSpaceDN w:val="0"/>
              <w:adjustRightInd w:val="0"/>
              <w:spacing w:after="0" w:line="240" w:lineRule="auto"/>
              <w:ind w:left="390"/>
              <w:rPr>
                <w:rFonts w:cstheme="minorHAnsi"/>
                <w:bCs/>
                <w:sz w:val="20"/>
                <w:szCs w:val="20"/>
              </w:rPr>
            </w:pPr>
            <w:r w:rsidRPr="00C43E67">
              <w:rPr>
                <w:rFonts w:cstheme="minorHAnsi"/>
                <w:bCs/>
                <w:sz w:val="20"/>
                <w:szCs w:val="20"/>
              </w:rPr>
              <w:t>wyciąg ze świadectwa homologacji na samochód podstawowy, karta pojazdu – dostarczone najpóźniej w dniu odbioru techniczno-jakościowego</w:t>
            </w:r>
            <w:r w:rsidR="00C43E67" w:rsidRPr="00C43E67">
              <w:rPr>
                <w:rFonts w:cstheme="minorHAnsi"/>
                <w:bCs/>
                <w:sz w:val="20"/>
                <w:szCs w:val="20"/>
              </w:rPr>
              <w:t>.</w:t>
            </w:r>
          </w:p>
        </w:tc>
        <w:tc>
          <w:tcPr>
            <w:tcW w:w="3684" w:type="dxa"/>
            <w:tcBorders>
              <w:top w:val="single" w:sz="4" w:space="0" w:color="auto"/>
              <w:left w:val="single" w:sz="4" w:space="0" w:color="auto"/>
              <w:bottom w:val="single" w:sz="4" w:space="0" w:color="auto"/>
              <w:right w:val="single" w:sz="4" w:space="0" w:color="auto"/>
            </w:tcBorders>
            <w:tcMar>
              <w:left w:w="98" w:type="dxa"/>
            </w:tcMar>
          </w:tcPr>
          <w:p w14:paraId="443BCE46" w14:textId="77777777" w:rsidR="00F75178" w:rsidRPr="00F75178" w:rsidRDefault="00F75178" w:rsidP="00F75178">
            <w:pPr>
              <w:spacing w:after="0" w:line="240" w:lineRule="auto"/>
              <w:rPr>
                <w:rFonts w:cstheme="minorHAnsi"/>
                <w:i/>
                <w:sz w:val="20"/>
                <w:szCs w:val="20"/>
              </w:rPr>
            </w:pPr>
          </w:p>
          <w:p w14:paraId="456528B3" w14:textId="77777777" w:rsidR="00F75178" w:rsidRPr="00F75178" w:rsidRDefault="00F75178" w:rsidP="00F75178">
            <w:pPr>
              <w:spacing w:after="0" w:line="240" w:lineRule="auto"/>
              <w:jc w:val="center"/>
              <w:rPr>
                <w:rFonts w:cstheme="minorHAnsi"/>
                <w:i/>
                <w:sz w:val="20"/>
                <w:szCs w:val="20"/>
              </w:rPr>
            </w:pPr>
          </w:p>
          <w:p w14:paraId="5EA35559" w14:textId="2234F43D" w:rsidR="00F75178" w:rsidRPr="000F0141" w:rsidRDefault="00F75178" w:rsidP="00F75178">
            <w:pPr>
              <w:pStyle w:val="Standard"/>
              <w:snapToGrid w:val="0"/>
              <w:rPr>
                <w:rFonts w:asciiTheme="minorHAnsi" w:hAnsiTheme="minorHAnsi" w:cstheme="minorHAnsi"/>
                <w:sz w:val="20"/>
                <w:szCs w:val="20"/>
              </w:rPr>
            </w:pPr>
          </w:p>
        </w:tc>
      </w:tr>
      <w:tr w:rsidR="00F75178" w:rsidRPr="000F0141" w14:paraId="5508FBA7" w14:textId="77777777" w:rsidTr="00CD2088">
        <w:tc>
          <w:tcPr>
            <w:tcW w:w="846" w:type="dxa"/>
            <w:tcBorders>
              <w:top w:val="single" w:sz="4" w:space="0" w:color="000001"/>
              <w:left w:val="single" w:sz="4" w:space="0" w:color="000001"/>
              <w:bottom w:val="single" w:sz="4" w:space="0" w:color="000001"/>
            </w:tcBorders>
            <w:shd w:val="clear" w:color="auto" w:fill="auto"/>
            <w:tcMar>
              <w:left w:w="98" w:type="dxa"/>
            </w:tcMar>
          </w:tcPr>
          <w:p w14:paraId="26596F49" w14:textId="26C0714F"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2</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500F1830" w14:textId="5D64CDB8" w:rsidR="00F75178" w:rsidRPr="000F0141" w:rsidRDefault="00F75178" w:rsidP="00F75178">
            <w:pPr>
              <w:pStyle w:val="Standard"/>
              <w:snapToGrid w:val="0"/>
              <w:rPr>
                <w:rFonts w:asciiTheme="minorHAnsi" w:hAnsiTheme="minorHAnsi" w:cstheme="minorHAnsi"/>
                <w:color w:val="000000"/>
                <w:sz w:val="20"/>
                <w:szCs w:val="20"/>
              </w:rPr>
            </w:pPr>
            <w:r w:rsidRPr="00F75178">
              <w:rPr>
                <w:rFonts w:asciiTheme="minorHAnsi" w:hAnsiTheme="minorHAnsi" w:cstheme="minorHAnsi"/>
                <w:bCs/>
                <w:sz w:val="20"/>
                <w:szCs w:val="20"/>
                <w:lang w:eastAsia="en-US"/>
              </w:rPr>
              <w:t>Samochód fabrycznie nowy z 2024 roku.</w:t>
            </w:r>
          </w:p>
        </w:tc>
        <w:tc>
          <w:tcPr>
            <w:tcW w:w="3684" w:type="dxa"/>
            <w:tcBorders>
              <w:top w:val="single" w:sz="4" w:space="0" w:color="auto"/>
              <w:left w:val="single" w:sz="4" w:space="0" w:color="auto"/>
              <w:bottom w:val="single" w:sz="4" w:space="0" w:color="auto"/>
              <w:right w:val="single" w:sz="4" w:space="0" w:color="auto"/>
            </w:tcBorders>
            <w:tcMar>
              <w:left w:w="98" w:type="dxa"/>
            </w:tcMar>
          </w:tcPr>
          <w:p w14:paraId="6E1FCD04" w14:textId="648A9329" w:rsidR="00F75178" w:rsidRPr="0093043C" w:rsidRDefault="00F75178" w:rsidP="0093043C">
            <w:pPr>
              <w:spacing w:after="0" w:line="240" w:lineRule="auto"/>
              <w:jc w:val="center"/>
              <w:rPr>
                <w:rFonts w:cstheme="minorHAnsi"/>
                <w:i/>
                <w:sz w:val="20"/>
                <w:szCs w:val="20"/>
              </w:rPr>
            </w:pPr>
            <w:r w:rsidRPr="00F75178">
              <w:rPr>
                <w:rFonts w:cstheme="minorHAnsi"/>
                <w:i/>
                <w:sz w:val="20"/>
                <w:szCs w:val="20"/>
              </w:rPr>
              <w:t>Podać markę, model, wersję, rok produkcji</w:t>
            </w:r>
          </w:p>
        </w:tc>
      </w:tr>
      <w:tr w:rsidR="00F75178" w:rsidRPr="000F0141" w14:paraId="295BDB93" w14:textId="77777777" w:rsidTr="00CD2088">
        <w:tc>
          <w:tcPr>
            <w:tcW w:w="846" w:type="dxa"/>
            <w:tcBorders>
              <w:top w:val="single" w:sz="4" w:space="0" w:color="000001"/>
              <w:left w:val="single" w:sz="4" w:space="0" w:color="000001"/>
              <w:bottom w:val="single" w:sz="4" w:space="0" w:color="000001"/>
            </w:tcBorders>
            <w:shd w:val="clear" w:color="auto" w:fill="auto"/>
            <w:tcMar>
              <w:left w:w="98" w:type="dxa"/>
            </w:tcMar>
          </w:tcPr>
          <w:p w14:paraId="54AB1068" w14:textId="3FC7B5BF"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3</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41A13E59" w14:textId="6304781B" w:rsidR="00F75178" w:rsidRPr="0093043C" w:rsidRDefault="00F75178" w:rsidP="0093043C">
            <w:pPr>
              <w:autoSpaceDN w:val="0"/>
              <w:adjustRightInd w:val="0"/>
              <w:spacing w:after="0" w:line="240" w:lineRule="auto"/>
              <w:rPr>
                <w:rFonts w:cstheme="minorHAnsi"/>
                <w:bCs/>
                <w:sz w:val="20"/>
                <w:szCs w:val="20"/>
              </w:rPr>
            </w:pPr>
            <w:r w:rsidRPr="00F75178">
              <w:rPr>
                <w:rFonts w:cstheme="minorHAnsi"/>
                <w:bCs/>
                <w:sz w:val="20"/>
                <w:szCs w:val="20"/>
              </w:rPr>
              <w:t xml:space="preserve">Spełnia wymagania dla pojazdu straży pożarnej uprzywilejowanego w ruchu drogowym zgodnie z Rozporządzeniem Ministra Infrastruktury z dnia </w:t>
            </w:r>
            <w:r w:rsidR="0093043C">
              <w:rPr>
                <w:rFonts w:cstheme="minorHAnsi"/>
                <w:bCs/>
                <w:sz w:val="20"/>
                <w:szCs w:val="20"/>
              </w:rPr>
              <w:t>31 grudnia 2002</w:t>
            </w:r>
            <w:r w:rsidRPr="00F75178">
              <w:rPr>
                <w:rFonts w:cstheme="minorHAnsi"/>
                <w:bCs/>
                <w:sz w:val="20"/>
                <w:szCs w:val="20"/>
              </w:rPr>
              <w:t xml:space="preserve"> r. w sprawie warunków technicznych pojazdów oraz zakresu ich niezbędnego wyposażenia (Dz.U.2024.502</w:t>
            </w:r>
            <w:r w:rsidR="0093043C">
              <w:rPr>
                <w:rFonts w:cstheme="minorHAnsi"/>
                <w:bCs/>
                <w:sz w:val="20"/>
                <w:szCs w:val="20"/>
              </w:rPr>
              <w:t xml:space="preserve"> ze zm.</w:t>
            </w:r>
            <w:r w:rsidRPr="00F75178">
              <w:rPr>
                <w:rFonts w:cstheme="minorHAnsi"/>
                <w:bCs/>
                <w:sz w:val="20"/>
                <w:szCs w:val="20"/>
              </w:rPr>
              <w:t>)</w:t>
            </w:r>
            <w:r w:rsidR="0093043C">
              <w:rPr>
                <w:rFonts w:cstheme="minorHAnsi"/>
                <w:bCs/>
                <w:sz w:val="20"/>
                <w:szCs w:val="20"/>
              </w:rPr>
              <w:t>.</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61E1AAA1" w14:textId="3D807D93" w:rsidR="00F75178" w:rsidRPr="000F0141" w:rsidRDefault="00F75178" w:rsidP="00F75178">
            <w:pPr>
              <w:pStyle w:val="Standard"/>
              <w:snapToGrid w:val="0"/>
              <w:rPr>
                <w:rFonts w:asciiTheme="minorHAnsi" w:hAnsiTheme="minorHAnsi" w:cstheme="minorHAnsi"/>
                <w:sz w:val="20"/>
                <w:szCs w:val="20"/>
              </w:rPr>
            </w:pPr>
          </w:p>
        </w:tc>
      </w:tr>
      <w:tr w:rsidR="0093043C" w:rsidRPr="000F0141" w14:paraId="532DB8A1" w14:textId="77777777" w:rsidTr="00CD2088">
        <w:tc>
          <w:tcPr>
            <w:tcW w:w="846" w:type="dxa"/>
            <w:tcBorders>
              <w:top w:val="single" w:sz="4" w:space="0" w:color="000001"/>
              <w:left w:val="single" w:sz="4" w:space="0" w:color="000001"/>
              <w:bottom w:val="single" w:sz="4" w:space="0" w:color="000001"/>
            </w:tcBorders>
            <w:shd w:val="clear" w:color="auto" w:fill="auto"/>
            <w:tcMar>
              <w:left w:w="98" w:type="dxa"/>
            </w:tcMar>
          </w:tcPr>
          <w:p w14:paraId="1C49FDA4" w14:textId="6B943641" w:rsidR="0093043C"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4</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5D942F87" w14:textId="5FA83316" w:rsidR="0093043C" w:rsidRPr="00F75178" w:rsidRDefault="0093043C" w:rsidP="0093043C">
            <w:pPr>
              <w:autoSpaceDN w:val="0"/>
              <w:adjustRightInd w:val="0"/>
              <w:spacing w:after="0" w:line="240" w:lineRule="auto"/>
              <w:rPr>
                <w:rFonts w:cstheme="minorHAnsi"/>
                <w:bCs/>
                <w:sz w:val="20"/>
                <w:szCs w:val="20"/>
              </w:rPr>
            </w:pPr>
            <w:r w:rsidRPr="00F75178">
              <w:rPr>
                <w:rFonts w:cstheme="minorHAnsi"/>
                <w:bCs/>
                <w:sz w:val="20"/>
                <w:szCs w:val="20"/>
              </w:rPr>
              <w:t>Dodatkowe badanie techniczne umożliwiające zarejestrowanie jako pojazd uprzywilejowany w ruchu  wykonane na koszt Wykonawcy, po wcześniejszym zarejestrowaniu pojazdu na Użytkownika.</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18F03BAA" w14:textId="77777777" w:rsidR="0093043C" w:rsidRPr="00F75178" w:rsidRDefault="0093043C" w:rsidP="00F75178">
            <w:pPr>
              <w:pStyle w:val="Standard"/>
              <w:snapToGrid w:val="0"/>
              <w:rPr>
                <w:rFonts w:asciiTheme="minorHAnsi" w:hAnsiTheme="minorHAnsi" w:cstheme="minorHAnsi"/>
                <w:i/>
                <w:sz w:val="20"/>
                <w:szCs w:val="20"/>
                <w:lang w:eastAsia="en-US"/>
              </w:rPr>
            </w:pPr>
          </w:p>
        </w:tc>
      </w:tr>
      <w:tr w:rsidR="00F75178" w:rsidRPr="000F0141" w14:paraId="2D7DAC26" w14:textId="77777777" w:rsidTr="00CD2088">
        <w:tc>
          <w:tcPr>
            <w:tcW w:w="846" w:type="dxa"/>
            <w:tcBorders>
              <w:top w:val="single" w:sz="4" w:space="0" w:color="000001"/>
              <w:left w:val="single" w:sz="4" w:space="0" w:color="000001"/>
              <w:bottom w:val="single" w:sz="4" w:space="0" w:color="000001"/>
            </w:tcBorders>
            <w:shd w:val="clear" w:color="auto" w:fill="auto"/>
            <w:tcMar>
              <w:left w:w="98" w:type="dxa"/>
            </w:tcMar>
          </w:tcPr>
          <w:p w14:paraId="44035E42" w14:textId="2FF23B99"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5</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5043EB3C" w14:textId="400A7AAD" w:rsidR="00F75178" w:rsidRPr="000F0141" w:rsidRDefault="00F75178" w:rsidP="00F75178">
            <w:pPr>
              <w:pStyle w:val="Standard"/>
              <w:snapToGrid w:val="0"/>
              <w:rPr>
                <w:rFonts w:asciiTheme="minorHAnsi" w:hAnsiTheme="minorHAnsi" w:cstheme="minorHAnsi"/>
                <w:color w:val="000000"/>
                <w:sz w:val="20"/>
                <w:szCs w:val="20"/>
              </w:rPr>
            </w:pPr>
            <w:r w:rsidRPr="00F75178">
              <w:rPr>
                <w:rFonts w:asciiTheme="minorHAnsi" w:hAnsiTheme="minorHAnsi" w:cstheme="minorHAnsi"/>
                <w:bCs/>
                <w:sz w:val="20"/>
                <w:szCs w:val="20"/>
                <w:lang w:eastAsia="en-US"/>
              </w:rPr>
              <w:t>Spełnia wymagania polskich przepisów o ruchu drogowym, z uwzględnieniem wymagań dotyczących pojazdów uprzywilejowanych, zgodnie z ustawą z dnia 20 czerwca 1997 r. „Prawo o ruchu drogowym” (</w:t>
            </w:r>
            <w:r w:rsidR="0093043C">
              <w:rPr>
                <w:rFonts w:asciiTheme="minorHAnsi" w:hAnsiTheme="minorHAnsi" w:cstheme="minorHAnsi"/>
                <w:bCs/>
                <w:sz w:val="20"/>
                <w:szCs w:val="20"/>
                <w:lang w:eastAsia="en-US"/>
              </w:rPr>
              <w:t>t.j.</w:t>
            </w:r>
            <w:r w:rsidRPr="00F75178">
              <w:rPr>
                <w:rFonts w:asciiTheme="minorHAnsi" w:hAnsiTheme="minorHAnsi" w:cstheme="minorHAnsi"/>
                <w:bCs/>
                <w:sz w:val="20"/>
                <w:szCs w:val="20"/>
                <w:lang w:eastAsia="en-US"/>
              </w:rPr>
              <w:t>Dz.U.2023.1047</w:t>
            </w:r>
            <w:r w:rsidR="0093043C">
              <w:rPr>
                <w:rFonts w:asciiTheme="minorHAnsi" w:hAnsiTheme="minorHAnsi" w:cstheme="minorHAnsi"/>
                <w:bCs/>
                <w:sz w:val="20"/>
                <w:szCs w:val="20"/>
                <w:lang w:eastAsia="en-US"/>
              </w:rPr>
              <w:t xml:space="preserve"> </w:t>
            </w:r>
            <w:r w:rsidRPr="00F75178">
              <w:rPr>
                <w:rFonts w:asciiTheme="minorHAnsi" w:hAnsiTheme="minorHAnsi" w:cstheme="minorHAnsi"/>
                <w:bCs/>
                <w:sz w:val="20"/>
                <w:szCs w:val="20"/>
                <w:lang w:eastAsia="en-US"/>
              </w:rPr>
              <w:t>z</w:t>
            </w:r>
            <w:r w:rsidR="0093043C">
              <w:rPr>
                <w:rFonts w:asciiTheme="minorHAnsi" w:hAnsiTheme="minorHAnsi" w:cstheme="minorHAnsi"/>
                <w:bCs/>
                <w:sz w:val="20"/>
                <w:szCs w:val="20"/>
                <w:lang w:eastAsia="en-US"/>
              </w:rPr>
              <w:t>e</w:t>
            </w:r>
            <w:r w:rsidRPr="00F75178">
              <w:rPr>
                <w:rFonts w:asciiTheme="minorHAnsi" w:hAnsiTheme="minorHAnsi" w:cstheme="minorHAnsi"/>
                <w:bCs/>
                <w:sz w:val="20"/>
                <w:szCs w:val="20"/>
                <w:lang w:eastAsia="en-US"/>
              </w:rPr>
              <w:t xml:space="preserve"> </w:t>
            </w:r>
            <w:proofErr w:type="spellStart"/>
            <w:r w:rsidRPr="00F75178">
              <w:rPr>
                <w:rFonts w:asciiTheme="minorHAnsi" w:hAnsiTheme="minorHAnsi" w:cstheme="minorHAnsi"/>
                <w:bCs/>
                <w:sz w:val="20"/>
                <w:szCs w:val="20"/>
                <w:lang w:eastAsia="en-US"/>
              </w:rPr>
              <w:t>zm</w:t>
            </w:r>
            <w:proofErr w:type="spellEnd"/>
            <w:r w:rsidRPr="00F75178">
              <w:rPr>
                <w:rFonts w:asciiTheme="minorHAnsi" w:hAnsiTheme="minorHAnsi" w:cstheme="minorHAnsi"/>
                <w:bCs/>
                <w:sz w:val="20"/>
                <w:szCs w:val="20"/>
                <w:lang w:eastAsia="en-US"/>
              </w:rPr>
              <w:t>)</w:t>
            </w:r>
            <w:r w:rsidR="0093043C">
              <w:rPr>
                <w:rFonts w:asciiTheme="minorHAnsi" w:hAnsiTheme="minorHAnsi" w:cstheme="minorHAnsi"/>
                <w:bCs/>
                <w:sz w:val="20"/>
                <w:szCs w:val="20"/>
                <w:lang w:eastAsia="en-US"/>
              </w:rPr>
              <w:t xml:space="preserve"> </w:t>
            </w:r>
            <w:r w:rsidRPr="00F75178">
              <w:rPr>
                <w:rFonts w:asciiTheme="minorHAnsi" w:hAnsiTheme="minorHAnsi" w:cstheme="minorHAnsi"/>
                <w:bCs/>
                <w:sz w:val="20"/>
                <w:szCs w:val="20"/>
                <w:lang w:eastAsia="en-US"/>
              </w:rPr>
              <w:t>wraz z przepisami wykonawczymi do ustawy.</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58A42DCB" w14:textId="055E3B1C" w:rsidR="00F75178" w:rsidRPr="000F0141" w:rsidRDefault="00F75178" w:rsidP="00F75178">
            <w:pPr>
              <w:pStyle w:val="Standard"/>
              <w:snapToGrid w:val="0"/>
              <w:rPr>
                <w:rFonts w:asciiTheme="minorHAnsi" w:hAnsiTheme="minorHAnsi" w:cstheme="minorHAnsi"/>
                <w:sz w:val="20"/>
                <w:szCs w:val="20"/>
              </w:rPr>
            </w:pPr>
          </w:p>
        </w:tc>
      </w:tr>
      <w:tr w:rsidR="00F75178" w:rsidRPr="000F0141" w14:paraId="2C2966F3"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4941FAC1" w14:textId="7AE52A48"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6</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4DC2965A"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Wymiary pojazdu:</w:t>
            </w:r>
          </w:p>
          <w:p w14:paraId="3D0EE1F2" w14:textId="77777777" w:rsidR="00F75178" w:rsidRPr="00F75178" w:rsidRDefault="00F75178" w:rsidP="00F75178">
            <w:pPr>
              <w:numPr>
                <w:ilvl w:val="0"/>
                <w:numId w:val="17"/>
              </w:numPr>
              <w:autoSpaceDN w:val="0"/>
              <w:adjustRightInd w:val="0"/>
              <w:spacing w:after="0" w:line="240" w:lineRule="auto"/>
              <w:ind w:left="259" w:hanging="284"/>
              <w:rPr>
                <w:rFonts w:cstheme="minorHAnsi"/>
                <w:bCs/>
                <w:sz w:val="20"/>
                <w:szCs w:val="20"/>
              </w:rPr>
            </w:pPr>
            <w:r w:rsidRPr="00F75178">
              <w:rPr>
                <w:rFonts w:cstheme="minorHAnsi"/>
                <w:bCs/>
                <w:sz w:val="20"/>
                <w:szCs w:val="20"/>
              </w:rPr>
              <w:t>długość całkowita, co najmniej 5200 mm</w:t>
            </w:r>
          </w:p>
          <w:p w14:paraId="7EFEE64A" w14:textId="77777777" w:rsidR="00F75178" w:rsidRPr="00F75178" w:rsidRDefault="00F75178" w:rsidP="00F75178">
            <w:pPr>
              <w:numPr>
                <w:ilvl w:val="0"/>
                <w:numId w:val="17"/>
              </w:numPr>
              <w:autoSpaceDN w:val="0"/>
              <w:adjustRightInd w:val="0"/>
              <w:spacing w:after="0" w:line="240" w:lineRule="auto"/>
              <w:ind w:left="259" w:hanging="284"/>
              <w:rPr>
                <w:rFonts w:cstheme="minorHAnsi"/>
                <w:bCs/>
                <w:sz w:val="20"/>
                <w:szCs w:val="20"/>
              </w:rPr>
            </w:pPr>
            <w:r w:rsidRPr="00F75178">
              <w:rPr>
                <w:rFonts w:cstheme="minorHAnsi"/>
                <w:bCs/>
                <w:sz w:val="20"/>
                <w:szCs w:val="20"/>
              </w:rPr>
              <w:t>szerokość całkowita bez lusterek co najmniej 1900 mm,</w:t>
            </w:r>
          </w:p>
          <w:p w14:paraId="3E4F7294" w14:textId="77777777" w:rsidR="0093043C" w:rsidRDefault="00F75178" w:rsidP="0093043C">
            <w:pPr>
              <w:numPr>
                <w:ilvl w:val="0"/>
                <w:numId w:val="17"/>
              </w:numPr>
              <w:autoSpaceDN w:val="0"/>
              <w:adjustRightInd w:val="0"/>
              <w:spacing w:after="0" w:line="240" w:lineRule="auto"/>
              <w:ind w:left="259" w:hanging="284"/>
              <w:rPr>
                <w:rFonts w:cstheme="minorHAnsi"/>
                <w:bCs/>
                <w:sz w:val="20"/>
                <w:szCs w:val="20"/>
              </w:rPr>
            </w:pPr>
            <w:r w:rsidRPr="00F75178">
              <w:rPr>
                <w:rFonts w:cstheme="minorHAnsi"/>
                <w:bCs/>
                <w:sz w:val="20"/>
                <w:szCs w:val="20"/>
              </w:rPr>
              <w:t>wysokość całkowita (bez urządzeń sygnalizacyjnych na dachu), co najmniej 1900 mm, max 2550,</w:t>
            </w:r>
          </w:p>
          <w:p w14:paraId="033DACDD" w14:textId="48C16513" w:rsidR="00F75178" w:rsidRPr="0093043C" w:rsidRDefault="00F75178" w:rsidP="0093043C">
            <w:pPr>
              <w:numPr>
                <w:ilvl w:val="0"/>
                <w:numId w:val="17"/>
              </w:numPr>
              <w:autoSpaceDN w:val="0"/>
              <w:adjustRightInd w:val="0"/>
              <w:spacing w:after="0" w:line="240" w:lineRule="auto"/>
              <w:ind w:left="259" w:hanging="284"/>
              <w:rPr>
                <w:rFonts w:cstheme="minorHAnsi"/>
                <w:bCs/>
                <w:sz w:val="20"/>
                <w:szCs w:val="20"/>
              </w:rPr>
            </w:pPr>
            <w:r w:rsidRPr="0093043C">
              <w:rPr>
                <w:rFonts w:cstheme="minorHAnsi"/>
                <w:bCs/>
                <w:sz w:val="20"/>
                <w:szCs w:val="20"/>
              </w:rPr>
              <w:t>rozstaw osi, co najmniej 3400 mm.</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701D393A" w14:textId="41098899" w:rsidR="00F75178" w:rsidRPr="000F0141" w:rsidRDefault="00F75178" w:rsidP="00F75178">
            <w:pPr>
              <w:pStyle w:val="Standard"/>
              <w:snapToGrid w:val="0"/>
              <w:rPr>
                <w:rFonts w:asciiTheme="minorHAnsi" w:hAnsiTheme="minorHAnsi" w:cstheme="minorHAnsi"/>
                <w:sz w:val="20"/>
                <w:szCs w:val="20"/>
              </w:rPr>
            </w:pPr>
            <w:r w:rsidRPr="00F75178">
              <w:rPr>
                <w:rFonts w:asciiTheme="minorHAnsi" w:hAnsiTheme="minorHAnsi" w:cstheme="minorHAnsi"/>
                <w:i/>
                <w:sz w:val="20"/>
                <w:szCs w:val="20"/>
                <w:lang w:eastAsia="en-US"/>
              </w:rPr>
              <w:t>Podać wymiary:</w:t>
            </w:r>
          </w:p>
        </w:tc>
      </w:tr>
      <w:tr w:rsidR="00F75178" w:rsidRPr="000F0141" w14:paraId="719F3284"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757A839D" w14:textId="08EB6818"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7</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25CA1C17"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Drzwi boczne:</w:t>
            </w:r>
          </w:p>
          <w:p w14:paraId="55A47545" w14:textId="77777777" w:rsidR="00F75178" w:rsidRPr="00F75178" w:rsidRDefault="00F75178" w:rsidP="00F75178">
            <w:pPr>
              <w:numPr>
                <w:ilvl w:val="0"/>
                <w:numId w:val="18"/>
              </w:numPr>
              <w:autoSpaceDN w:val="0"/>
              <w:adjustRightInd w:val="0"/>
              <w:spacing w:after="0" w:line="240" w:lineRule="auto"/>
              <w:contextualSpacing/>
              <w:rPr>
                <w:rFonts w:cstheme="minorHAnsi"/>
                <w:bCs/>
                <w:sz w:val="20"/>
                <w:szCs w:val="20"/>
              </w:rPr>
            </w:pPr>
            <w:r w:rsidRPr="00F75178">
              <w:rPr>
                <w:rFonts w:cstheme="minorHAnsi"/>
                <w:bCs/>
                <w:sz w:val="20"/>
                <w:szCs w:val="20"/>
              </w:rPr>
              <w:lastRenderedPageBreak/>
              <w:t>jednoskrzydłowe dla kierowcy z lewej strony i pasażera z prawej strony pojazdu, częściowo przeszklone,</w:t>
            </w:r>
          </w:p>
          <w:p w14:paraId="34CA825E" w14:textId="77777777" w:rsidR="0093043C" w:rsidRDefault="00F75178" w:rsidP="0093043C">
            <w:pPr>
              <w:numPr>
                <w:ilvl w:val="0"/>
                <w:numId w:val="18"/>
              </w:numPr>
              <w:autoSpaceDN w:val="0"/>
              <w:adjustRightInd w:val="0"/>
              <w:spacing w:after="0" w:line="240" w:lineRule="auto"/>
              <w:contextualSpacing/>
              <w:rPr>
                <w:rFonts w:cstheme="minorHAnsi"/>
                <w:bCs/>
                <w:sz w:val="20"/>
                <w:szCs w:val="20"/>
              </w:rPr>
            </w:pPr>
            <w:r w:rsidRPr="00F75178">
              <w:rPr>
                <w:rFonts w:cstheme="minorHAnsi"/>
                <w:bCs/>
                <w:sz w:val="20"/>
                <w:szCs w:val="20"/>
              </w:rPr>
              <w:t>dla drugiego rzędu siedzeń – min. przesuwne z prawej strony, przeszklone, przyciemniane</w:t>
            </w:r>
            <w:r w:rsidR="0093043C">
              <w:rPr>
                <w:rFonts w:cstheme="minorHAnsi"/>
                <w:bCs/>
                <w:sz w:val="20"/>
                <w:szCs w:val="20"/>
              </w:rPr>
              <w:t>,</w:t>
            </w:r>
          </w:p>
          <w:p w14:paraId="51696F2E" w14:textId="7B9596E3" w:rsidR="00F75178" w:rsidRPr="0093043C" w:rsidRDefault="00F75178" w:rsidP="0093043C">
            <w:pPr>
              <w:numPr>
                <w:ilvl w:val="0"/>
                <w:numId w:val="18"/>
              </w:numPr>
              <w:autoSpaceDN w:val="0"/>
              <w:adjustRightInd w:val="0"/>
              <w:spacing w:after="0" w:line="240" w:lineRule="auto"/>
              <w:contextualSpacing/>
              <w:rPr>
                <w:rFonts w:cstheme="minorHAnsi"/>
                <w:bCs/>
                <w:sz w:val="20"/>
                <w:szCs w:val="20"/>
              </w:rPr>
            </w:pPr>
            <w:r w:rsidRPr="0093043C">
              <w:rPr>
                <w:rFonts w:cstheme="minorHAnsi"/>
                <w:bCs/>
                <w:sz w:val="20"/>
                <w:szCs w:val="20"/>
              </w:rPr>
              <w:t>drzwi tylne dwuskrzydłowe, przeszklone: szyby przyciemnione, ogrzewane,  wycieraczki/wycieraczka.</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54DB06C2" w14:textId="0B0E5853" w:rsidR="00F75178" w:rsidRPr="000F0141" w:rsidRDefault="00F75178" w:rsidP="00F75178">
            <w:pPr>
              <w:pStyle w:val="Standard"/>
              <w:rPr>
                <w:rFonts w:asciiTheme="minorHAnsi" w:hAnsiTheme="minorHAnsi" w:cstheme="minorHAnsi"/>
                <w:i/>
                <w:iCs/>
                <w:color w:val="CE181E"/>
                <w:sz w:val="20"/>
                <w:szCs w:val="20"/>
              </w:rPr>
            </w:pPr>
          </w:p>
        </w:tc>
      </w:tr>
      <w:tr w:rsidR="00F75178" w:rsidRPr="000F0141" w14:paraId="355B88FA"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0361DD54" w14:textId="4A050968"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8</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04B5BE22"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Pojazd wyposażony w 9 miejsc siedzących włącznie z kierowcą:</w:t>
            </w:r>
          </w:p>
          <w:p w14:paraId="4B4BC1F1" w14:textId="77777777" w:rsidR="00F75178" w:rsidRPr="00F75178" w:rsidRDefault="00F75178" w:rsidP="00F75178">
            <w:pPr>
              <w:numPr>
                <w:ilvl w:val="0"/>
                <w:numId w:val="19"/>
              </w:numPr>
              <w:autoSpaceDN w:val="0"/>
              <w:adjustRightInd w:val="0"/>
              <w:spacing w:after="0" w:line="240" w:lineRule="auto"/>
              <w:rPr>
                <w:rFonts w:cstheme="minorHAnsi"/>
                <w:bCs/>
                <w:sz w:val="20"/>
                <w:szCs w:val="20"/>
              </w:rPr>
            </w:pPr>
            <w:r w:rsidRPr="00F75178">
              <w:rPr>
                <w:rFonts w:cstheme="minorHAnsi"/>
                <w:bCs/>
                <w:sz w:val="20"/>
                <w:szCs w:val="20"/>
              </w:rPr>
              <w:t>z zagłówkami, tapicerka materiałowa w kolorze ciemnym,</w:t>
            </w:r>
          </w:p>
          <w:p w14:paraId="345C1F1B" w14:textId="4FE4BC08" w:rsidR="00F75178" w:rsidRPr="00F75178" w:rsidRDefault="00F75178" w:rsidP="00F75178">
            <w:pPr>
              <w:numPr>
                <w:ilvl w:val="0"/>
                <w:numId w:val="19"/>
              </w:numPr>
              <w:autoSpaceDN w:val="0"/>
              <w:adjustRightInd w:val="0"/>
              <w:spacing w:after="0" w:line="240" w:lineRule="auto"/>
              <w:rPr>
                <w:rFonts w:cstheme="minorHAnsi"/>
                <w:bCs/>
                <w:sz w:val="20"/>
                <w:szCs w:val="20"/>
              </w:rPr>
            </w:pPr>
            <w:r w:rsidRPr="00F75178">
              <w:rPr>
                <w:rFonts w:cstheme="minorHAnsi"/>
                <w:bCs/>
                <w:sz w:val="20"/>
                <w:szCs w:val="20"/>
              </w:rPr>
              <w:t>fotele w pierwszym rzędzie: fotel kierowcy z podłokietnikiem, regulacją wysokości, pochylenia oparcia oraz możliwość przesunięcia do przodu i do tyłu, fotel pasażera kanapa dwuosobowa</w:t>
            </w:r>
            <w:r w:rsidR="0093043C">
              <w:rPr>
                <w:rFonts w:cstheme="minorHAnsi"/>
                <w:bCs/>
                <w:sz w:val="20"/>
                <w:szCs w:val="20"/>
              </w:rPr>
              <w:t>,</w:t>
            </w:r>
          </w:p>
          <w:p w14:paraId="4D221F82" w14:textId="3435B6E5" w:rsidR="00F75178" w:rsidRPr="00F75178" w:rsidRDefault="00F75178" w:rsidP="00F75178">
            <w:pPr>
              <w:numPr>
                <w:ilvl w:val="0"/>
                <w:numId w:val="19"/>
              </w:numPr>
              <w:autoSpaceDN w:val="0"/>
              <w:adjustRightInd w:val="0"/>
              <w:spacing w:after="0" w:line="240" w:lineRule="auto"/>
              <w:rPr>
                <w:rFonts w:cstheme="minorHAnsi"/>
                <w:bCs/>
                <w:sz w:val="20"/>
                <w:szCs w:val="20"/>
              </w:rPr>
            </w:pPr>
            <w:r w:rsidRPr="00F75178">
              <w:rPr>
                <w:rFonts w:cstheme="minorHAnsi"/>
                <w:bCs/>
                <w:sz w:val="20"/>
                <w:szCs w:val="20"/>
              </w:rPr>
              <w:t>trzy niezależne fotele lub trzymiejscowa kanapa (dopuszcza się fotel i dwumiejscową kanapę) w drugim rzędzie, trzy niezależne fotele lub trzymiejscowa kanapa w trzecim rzędzie (dopuszcza się fotel i dwumiejscową kanapę)</w:t>
            </w:r>
            <w:r w:rsidR="0093043C">
              <w:rPr>
                <w:rFonts w:cstheme="minorHAnsi"/>
                <w:bCs/>
                <w:sz w:val="20"/>
                <w:szCs w:val="20"/>
              </w:rPr>
              <w:t>,</w:t>
            </w:r>
          </w:p>
          <w:p w14:paraId="7D733983" w14:textId="77777777" w:rsidR="0093043C" w:rsidRDefault="00F75178" w:rsidP="0093043C">
            <w:pPr>
              <w:numPr>
                <w:ilvl w:val="0"/>
                <w:numId w:val="19"/>
              </w:numPr>
              <w:autoSpaceDN w:val="0"/>
              <w:adjustRightInd w:val="0"/>
              <w:spacing w:after="0" w:line="240" w:lineRule="auto"/>
              <w:rPr>
                <w:rFonts w:cstheme="minorHAnsi"/>
                <w:bCs/>
                <w:sz w:val="20"/>
                <w:szCs w:val="20"/>
              </w:rPr>
            </w:pPr>
            <w:r w:rsidRPr="00F75178">
              <w:rPr>
                <w:rFonts w:cstheme="minorHAnsi"/>
                <w:bCs/>
                <w:sz w:val="20"/>
                <w:szCs w:val="20"/>
              </w:rPr>
              <w:t>fotele/kanapy w drugim i trzecim rzędzie montowane do podłogi w sposób umożliwiający szybkie wypięcie bez konieczności odkręcania</w:t>
            </w:r>
            <w:r w:rsidR="0093043C">
              <w:rPr>
                <w:rFonts w:cstheme="minorHAnsi"/>
                <w:bCs/>
                <w:sz w:val="20"/>
                <w:szCs w:val="20"/>
              </w:rPr>
              <w:t>,</w:t>
            </w:r>
          </w:p>
          <w:p w14:paraId="00E7188D" w14:textId="487242A3" w:rsidR="00F75178" w:rsidRPr="0093043C" w:rsidRDefault="00F75178" w:rsidP="0093043C">
            <w:pPr>
              <w:numPr>
                <w:ilvl w:val="0"/>
                <w:numId w:val="19"/>
              </w:numPr>
              <w:autoSpaceDN w:val="0"/>
              <w:adjustRightInd w:val="0"/>
              <w:spacing w:after="0" w:line="240" w:lineRule="auto"/>
              <w:rPr>
                <w:rFonts w:cstheme="minorHAnsi"/>
                <w:bCs/>
                <w:sz w:val="20"/>
                <w:szCs w:val="20"/>
              </w:rPr>
            </w:pPr>
            <w:r w:rsidRPr="0093043C">
              <w:rPr>
                <w:rFonts w:cstheme="minorHAnsi"/>
                <w:bCs/>
                <w:sz w:val="20"/>
                <w:szCs w:val="20"/>
              </w:rPr>
              <w:t>wszystkie siedzenia wyposażone w co najmniej trzypunktowe pasy bezpieczeństwa, bezwładnościowe</w:t>
            </w:r>
            <w:r w:rsidR="0093043C">
              <w:rPr>
                <w:rFonts w:cstheme="minorHAnsi"/>
                <w:bCs/>
                <w:sz w:val="20"/>
                <w:szCs w:val="20"/>
              </w:rPr>
              <w:t>.</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3CA587E7" w14:textId="405F0FA4" w:rsidR="00F75178" w:rsidRPr="000F0141" w:rsidRDefault="00F75178" w:rsidP="00F75178">
            <w:pPr>
              <w:pStyle w:val="Standard"/>
              <w:snapToGrid w:val="0"/>
              <w:rPr>
                <w:rFonts w:asciiTheme="minorHAnsi" w:hAnsiTheme="minorHAnsi" w:cstheme="minorHAnsi"/>
                <w:i/>
                <w:iCs/>
                <w:color w:val="000000"/>
                <w:sz w:val="20"/>
                <w:szCs w:val="20"/>
              </w:rPr>
            </w:pPr>
          </w:p>
        </w:tc>
      </w:tr>
      <w:tr w:rsidR="00F75178" w:rsidRPr="000F0141" w14:paraId="09A7DFBC"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13A2BEE2" w14:textId="3E46A676"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9</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26ABA535" w14:textId="77777777" w:rsidR="00F75178" w:rsidRPr="00F75178" w:rsidRDefault="00F75178" w:rsidP="00F75178">
            <w:pPr>
              <w:autoSpaceDE w:val="0"/>
              <w:autoSpaceDN w:val="0"/>
              <w:adjustRightInd w:val="0"/>
              <w:spacing w:after="0" w:line="240" w:lineRule="auto"/>
              <w:rPr>
                <w:rFonts w:cstheme="minorHAnsi"/>
                <w:sz w:val="20"/>
                <w:szCs w:val="20"/>
              </w:rPr>
            </w:pPr>
            <w:r w:rsidRPr="00F75178">
              <w:rPr>
                <w:rFonts w:cstheme="minorHAnsi"/>
                <w:sz w:val="20"/>
                <w:szCs w:val="20"/>
              </w:rPr>
              <w:t>Silnik:</w:t>
            </w:r>
          </w:p>
          <w:p w14:paraId="21ED9C1A" w14:textId="77777777" w:rsidR="00F75178" w:rsidRPr="00F75178" w:rsidRDefault="00F75178" w:rsidP="00F75178">
            <w:pPr>
              <w:numPr>
                <w:ilvl w:val="0"/>
                <w:numId w:val="20"/>
              </w:numPr>
              <w:autoSpaceDE w:val="0"/>
              <w:autoSpaceDN w:val="0"/>
              <w:adjustRightInd w:val="0"/>
              <w:spacing w:after="0" w:line="240" w:lineRule="auto"/>
              <w:rPr>
                <w:rFonts w:cstheme="minorHAnsi"/>
                <w:sz w:val="20"/>
                <w:szCs w:val="20"/>
              </w:rPr>
            </w:pPr>
            <w:r w:rsidRPr="00F75178">
              <w:rPr>
                <w:rFonts w:cstheme="minorHAnsi"/>
                <w:sz w:val="20"/>
                <w:szCs w:val="20"/>
              </w:rPr>
              <w:t>wysokoprężny,</w:t>
            </w:r>
          </w:p>
          <w:p w14:paraId="338A4D9D" w14:textId="77777777" w:rsidR="00F75178" w:rsidRPr="00F75178" w:rsidRDefault="00F75178" w:rsidP="00F75178">
            <w:pPr>
              <w:numPr>
                <w:ilvl w:val="0"/>
                <w:numId w:val="20"/>
              </w:numPr>
              <w:autoSpaceDE w:val="0"/>
              <w:autoSpaceDN w:val="0"/>
              <w:adjustRightInd w:val="0"/>
              <w:spacing w:after="0" w:line="240" w:lineRule="auto"/>
              <w:rPr>
                <w:rFonts w:cstheme="minorHAnsi"/>
                <w:sz w:val="20"/>
                <w:szCs w:val="20"/>
              </w:rPr>
            </w:pPr>
            <w:r w:rsidRPr="00F75178">
              <w:rPr>
                <w:rFonts w:cstheme="minorHAnsi"/>
                <w:sz w:val="20"/>
                <w:szCs w:val="20"/>
              </w:rPr>
              <w:t>pojemność skokowa nie mniejsza niż 1950 cm</w:t>
            </w:r>
            <w:r w:rsidRPr="00F75178">
              <w:rPr>
                <w:rFonts w:cstheme="minorHAnsi"/>
                <w:sz w:val="20"/>
                <w:szCs w:val="20"/>
                <w:vertAlign w:val="superscript"/>
              </w:rPr>
              <w:t>3</w:t>
            </w:r>
          </w:p>
          <w:p w14:paraId="429E706A" w14:textId="77777777" w:rsidR="0093043C" w:rsidRDefault="00F75178" w:rsidP="0093043C">
            <w:pPr>
              <w:numPr>
                <w:ilvl w:val="0"/>
                <w:numId w:val="20"/>
              </w:numPr>
              <w:autoSpaceDE w:val="0"/>
              <w:autoSpaceDN w:val="0"/>
              <w:adjustRightInd w:val="0"/>
              <w:spacing w:after="0" w:line="240" w:lineRule="auto"/>
              <w:rPr>
                <w:rFonts w:cstheme="minorHAnsi"/>
                <w:sz w:val="20"/>
                <w:szCs w:val="20"/>
              </w:rPr>
            </w:pPr>
            <w:r w:rsidRPr="00F75178">
              <w:rPr>
                <w:rFonts w:cstheme="minorHAnsi"/>
                <w:sz w:val="20"/>
                <w:szCs w:val="20"/>
              </w:rPr>
              <w:t>moc nie mniej niż 120 kW, silnik z zapłonem samoczynnym, spełniający normy czystości spalin min. EURO VI,</w:t>
            </w:r>
          </w:p>
          <w:p w14:paraId="65819255" w14:textId="0ED06C49" w:rsidR="00F75178" w:rsidRPr="0093043C" w:rsidRDefault="00F75178" w:rsidP="0093043C">
            <w:pPr>
              <w:numPr>
                <w:ilvl w:val="0"/>
                <w:numId w:val="20"/>
              </w:numPr>
              <w:autoSpaceDE w:val="0"/>
              <w:autoSpaceDN w:val="0"/>
              <w:adjustRightInd w:val="0"/>
              <w:spacing w:after="0" w:line="240" w:lineRule="auto"/>
              <w:rPr>
                <w:rFonts w:cstheme="minorHAnsi"/>
                <w:sz w:val="20"/>
                <w:szCs w:val="20"/>
              </w:rPr>
            </w:pPr>
            <w:r w:rsidRPr="0093043C">
              <w:rPr>
                <w:rFonts w:cstheme="minorHAnsi"/>
                <w:sz w:val="20"/>
                <w:szCs w:val="20"/>
              </w:rPr>
              <w:t>w przypadku stosowania dodatkowego środka w celu redukcji emisji spalin</w:t>
            </w:r>
            <w:r w:rsidR="0093043C">
              <w:rPr>
                <w:rFonts w:cstheme="minorHAnsi"/>
                <w:sz w:val="20"/>
                <w:szCs w:val="20"/>
              </w:rPr>
              <w:t xml:space="preserve"> </w:t>
            </w:r>
            <w:r w:rsidRPr="0093043C">
              <w:rPr>
                <w:rFonts w:cstheme="minorHAnsi"/>
                <w:sz w:val="20"/>
                <w:szCs w:val="20"/>
              </w:rPr>
              <w:t xml:space="preserve">(np. </w:t>
            </w:r>
            <w:proofErr w:type="spellStart"/>
            <w:r w:rsidRPr="0093043C">
              <w:rPr>
                <w:rFonts w:cstheme="minorHAnsi"/>
                <w:sz w:val="20"/>
                <w:szCs w:val="20"/>
              </w:rPr>
              <w:t>AdBlue</w:t>
            </w:r>
            <w:proofErr w:type="spellEnd"/>
            <w:r w:rsidRPr="0093043C">
              <w:rPr>
                <w:rFonts w:cstheme="minorHAnsi"/>
                <w:sz w:val="20"/>
                <w:szCs w:val="20"/>
              </w:rPr>
              <w:t>), nie może nastąpić redukcja momentu obrotowego silnika w przypadku braku tego środka</w:t>
            </w:r>
            <w:r w:rsidR="0093043C">
              <w:rPr>
                <w:rFonts w:cstheme="minorHAnsi"/>
                <w:sz w:val="20"/>
                <w:szCs w:val="20"/>
              </w:rPr>
              <w:t>.</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36D7A37E" w14:textId="6CD6DABF" w:rsidR="00F75178" w:rsidRPr="000F0141" w:rsidRDefault="00F75178" w:rsidP="00F75178">
            <w:pPr>
              <w:pStyle w:val="Standard"/>
              <w:snapToGrid w:val="0"/>
              <w:rPr>
                <w:rFonts w:asciiTheme="minorHAnsi" w:hAnsiTheme="minorHAnsi" w:cstheme="minorHAnsi"/>
                <w:sz w:val="20"/>
                <w:szCs w:val="20"/>
              </w:rPr>
            </w:pPr>
            <w:r w:rsidRPr="00F75178">
              <w:rPr>
                <w:rFonts w:asciiTheme="minorHAnsi" w:hAnsiTheme="minorHAnsi" w:cstheme="minorHAnsi"/>
                <w:i/>
                <w:sz w:val="20"/>
                <w:szCs w:val="20"/>
                <w:lang w:eastAsia="en-US"/>
              </w:rPr>
              <w:t>Podać pojemność w cm</w:t>
            </w:r>
            <w:r w:rsidRPr="00F75178">
              <w:rPr>
                <w:rFonts w:asciiTheme="minorHAnsi" w:hAnsiTheme="minorHAnsi" w:cstheme="minorHAnsi"/>
                <w:i/>
                <w:sz w:val="20"/>
                <w:szCs w:val="20"/>
                <w:vertAlign w:val="superscript"/>
                <w:lang w:eastAsia="en-US"/>
              </w:rPr>
              <w:t>3</w:t>
            </w:r>
            <w:r w:rsidRPr="00F75178">
              <w:rPr>
                <w:rFonts w:asciiTheme="minorHAnsi" w:hAnsiTheme="minorHAnsi" w:cstheme="minorHAnsi"/>
                <w:i/>
                <w:sz w:val="20"/>
                <w:szCs w:val="20"/>
                <w:lang w:eastAsia="en-US"/>
              </w:rPr>
              <w:t xml:space="preserve"> oraz moc w kW/KM</w:t>
            </w:r>
          </w:p>
        </w:tc>
      </w:tr>
      <w:tr w:rsidR="00F75178" w:rsidRPr="000F0141" w14:paraId="15819C1D"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230EFFEE" w14:textId="60E9BABE"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10</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0A531E2D"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Skrzynia biegów:</w:t>
            </w:r>
          </w:p>
          <w:p w14:paraId="117D22A8" w14:textId="31B964A3" w:rsidR="00F75178" w:rsidRPr="000F0141" w:rsidRDefault="00F75178" w:rsidP="00F75178">
            <w:pPr>
              <w:pStyle w:val="Standard"/>
              <w:snapToGrid w:val="0"/>
              <w:rPr>
                <w:rFonts w:asciiTheme="minorHAnsi" w:hAnsiTheme="minorHAnsi" w:cstheme="minorHAnsi"/>
                <w:sz w:val="20"/>
                <w:szCs w:val="20"/>
                <w:lang w:val="en-US"/>
              </w:rPr>
            </w:pPr>
            <w:r w:rsidRPr="00F75178">
              <w:rPr>
                <w:rFonts w:asciiTheme="minorHAnsi" w:hAnsiTheme="minorHAnsi" w:cstheme="minorHAnsi"/>
                <w:bCs/>
                <w:sz w:val="20"/>
                <w:szCs w:val="20"/>
                <w:lang w:eastAsia="en-US"/>
              </w:rPr>
              <w:t>Automatyczna lub zautomatyzowana, bez pedału sprzęgła, minimum 6 biegów do przodu, bieg wsteczny, napęd przedni</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08A74EAB" w14:textId="19E7D5DB" w:rsidR="00F75178" w:rsidRPr="000F0141" w:rsidRDefault="00F75178" w:rsidP="00F75178">
            <w:pPr>
              <w:pStyle w:val="Standard"/>
              <w:snapToGrid w:val="0"/>
              <w:rPr>
                <w:rFonts w:asciiTheme="minorHAnsi" w:hAnsiTheme="minorHAnsi" w:cstheme="minorHAnsi"/>
                <w:sz w:val="20"/>
                <w:szCs w:val="20"/>
                <w:lang w:val="en-US"/>
              </w:rPr>
            </w:pPr>
          </w:p>
        </w:tc>
      </w:tr>
      <w:tr w:rsidR="00F75178" w:rsidRPr="000F0141" w14:paraId="08F4E531" w14:textId="77777777" w:rsidTr="008522FC">
        <w:tc>
          <w:tcPr>
            <w:tcW w:w="846" w:type="dxa"/>
            <w:tcBorders>
              <w:top w:val="single" w:sz="4" w:space="0" w:color="000001"/>
              <w:left w:val="single" w:sz="4" w:space="0" w:color="000001"/>
              <w:bottom w:val="single" w:sz="4" w:space="0" w:color="000001"/>
            </w:tcBorders>
            <w:shd w:val="clear" w:color="auto" w:fill="auto"/>
            <w:tcMar>
              <w:left w:w="98" w:type="dxa"/>
            </w:tcMar>
          </w:tcPr>
          <w:p w14:paraId="284EBB89" w14:textId="0745E30E" w:rsidR="00F75178" w:rsidRPr="000F0141" w:rsidRDefault="0093043C" w:rsidP="00F75178">
            <w:pPr>
              <w:pStyle w:val="Standard"/>
              <w:snapToGrid w:val="0"/>
              <w:ind w:left="113"/>
              <w:rPr>
                <w:rFonts w:asciiTheme="minorHAnsi" w:hAnsiTheme="minorHAnsi" w:cstheme="minorHAnsi"/>
                <w:sz w:val="20"/>
                <w:szCs w:val="20"/>
                <w:lang w:val="en-US"/>
              </w:rPr>
            </w:pPr>
            <w:r>
              <w:rPr>
                <w:rFonts w:asciiTheme="minorHAnsi" w:hAnsiTheme="minorHAnsi" w:cstheme="minorHAnsi"/>
                <w:sz w:val="20"/>
                <w:szCs w:val="20"/>
                <w:lang w:val="en-US"/>
              </w:rPr>
              <w:t>11</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6F7D36AE" w14:textId="04A703D9" w:rsidR="00F75178" w:rsidRPr="000F0141" w:rsidRDefault="00F75178" w:rsidP="00F75178">
            <w:pPr>
              <w:pStyle w:val="Standard"/>
              <w:snapToGrid w:val="0"/>
              <w:rPr>
                <w:rFonts w:asciiTheme="minorHAnsi" w:hAnsiTheme="minorHAnsi" w:cstheme="minorHAnsi"/>
                <w:sz w:val="20"/>
                <w:szCs w:val="20"/>
              </w:rPr>
            </w:pPr>
            <w:r w:rsidRPr="00F75178">
              <w:rPr>
                <w:rFonts w:asciiTheme="minorHAnsi" w:hAnsiTheme="minorHAnsi" w:cstheme="minorHAnsi"/>
                <w:bCs/>
                <w:sz w:val="20"/>
                <w:szCs w:val="20"/>
                <w:lang w:eastAsia="en-US"/>
              </w:rPr>
              <w:t xml:space="preserve">Układ kierowniczy – ze wspomaganiem, kierownica po lewej stronie pojazdu, </w:t>
            </w:r>
            <w:proofErr w:type="spellStart"/>
            <w:r w:rsidRPr="00F75178">
              <w:rPr>
                <w:rFonts w:asciiTheme="minorHAnsi" w:hAnsiTheme="minorHAnsi" w:cstheme="minorHAnsi"/>
                <w:bCs/>
                <w:sz w:val="20"/>
                <w:szCs w:val="20"/>
                <w:lang w:eastAsia="en-US"/>
              </w:rPr>
              <w:t>bezkluczykowy</w:t>
            </w:r>
            <w:proofErr w:type="spellEnd"/>
            <w:r w:rsidRPr="00F75178">
              <w:rPr>
                <w:rFonts w:asciiTheme="minorHAnsi" w:hAnsiTheme="minorHAnsi" w:cstheme="minorHAnsi"/>
                <w:bCs/>
                <w:sz w:val="20"/>
                <w:szCs w:val="20"/>
                <w:lang w:eastAsia="en-US"/>
              </w:rPr>
              <w:t xml:space="preserve"> dostęp i uruchamianie samochodu.</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31A7AF17" w14:textId="6E03ECC7" w:rsidR="00F75178" w:rsidRPr="000F0141" w:rsidRDefault="00F75178" w:rsidP="00F75178">
            <w:pPr>
              <w:pStyle w:val="Standard"/>
              <w:snapToGrid w:val="0"/>
              <w:rPr>
                <w:rFonts w:asciiTheme="minorHAnsi" w:hAnsiTheme="minorHAnsi" w:cstheme="minorHAnsi"/>
                <w:sz w:val="20"/>
                <w:szCs w:val="20"/>
              </w:rPr>
            </w:pPr>
          </w:p>
        </w:tc>
      </w:tr>
      <w:tr w:rsidR="00F75178" w:rsidRPr="000F0141" w14:paraId="378EF20A" w14:textId="77777777" w:rsidTr="007622A5">
        <w:tc>
          <w:tcPr>
            <w:tcW w:w="846" w:type="dxa"/>
            <w:tcBorders>
              <w:top w:val="single" w:sz="4" w:space="0" w:color="000001"/>
              <w:left w:val="single" w:sz="4" w:space="0" w:color="000001"/>
              <w:bottom w:val="single" w:sz="4" w:space="0" w:color="000001"/>
            </w:tcBorders>
            <w:shd w:val="clear" w:color="auto" w:fill="auto"/>
            <w:tcMar>
              <w:left w:w="98" w:type="dxa"/>
            </w:tcMar>
          </w:tcPr>
          <w:p w14:paraId="3609487E" w14:textId="4E9CA454"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12</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549ECC31"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Układ hamulcowy co najmniej z systemami:</w:t>
            </w:r>
          </w:p>
          <w:p w14:paraId="6B0C5308" w14:textId="77777777" w:rsidR="00F75178" w:rsidRPr="00F75178" w:rsidRDefault="00F75178" w:rsidP="00F75178">
            <w:pPr>
              <w:numPr>
                <w:ilvl w:val="0"/>
                <w:numId w:val="21"/>
              </w:numPr>
              <w:autoSpaceDN w:val="0"/>
              <w:adjustRightInd w:val="0"/>
              <w:spacing w:after="0" w:line="240" w:lineRule="auto"/>
              <w:rPr>
                <w:rFonts w:cstheme="minorHAnsi"/>
                <w:bCs/>
                <w:sz w:val="20"/>
                <w:szCs w:val="20"/>
              </w:rPr>
            </w:pPr>
            <w:r w:rsidRPr="00F75178">
              <w:rPr>
                <w:rFonts w:cstheme="minorHAnsi"/>
                <w:bCs/>
                <w:sz w:val="20"/>
                <w:szCs w:val="20"/>
              </w:rPr>
              <w:t>system zapobiegający blokowanie kół podczas hamowania,</w:t>
            </w:r>
          </w:p>
          <w:p w14:paraId="23B4F219" w14:textId="77777777" w:rsidR="0093043C" w:rsidRDefault="00F75178" w:rsidP="0093043C">
            <w:pPr>
              <w:numPr>
                <w:ilvl w:val="0"/>
                <w:numId w:val="21"/>
              </w:numPr>
              <w:autoSpaceDN w:val="0"/>
              <w:adjustRightInd w:val="0"/>
              <w:spacing w:after="0" w:line="240" w:lineRule="auto"/>
              <w:rPr>
                <w:rFonts w:cstheme="minorHAnsi"/>
                <w:bCs/>
                <w:sz w:val="20"/>
                <w:szCs w:val="20"/>
              </w:rPr>
            </w:pPr>
            <w:r w:rsidRPr="00F75178">
              <w:rPr>
                <w:rFonts w:cstheme="minorHAnsi"/>
                <w:bCs/>
                <w:sz w:val="20"/>
                <w:szCs w:val="20"/>
              </w:rPr>
              <w:t>system kontroli toru jazdy,</w:t>
            </w:r>
          </w:p>
          <w:p w14:paraId="1D2ECC63" w14:textId="57DBBB80" w:rsidR="00F75178" w:rsidRPr="0093043C" w:rsidRDefault="00F75178" w:rsidP="0093043C">
            <w:pPr>
              <w:numPr>
                <w:ilvl w:val="0"/>
                <w:numId w:val="21"/>
              </w:numPr>
              <w:autoSpaceDN w:val="0"/>
              <w:adjustRightInd w:val="0"/>
              <w:spacing w:after="0" w:line="240" w:lineRule="auto"/>
              <w:rPr>
                <w:rFonts w:cstheme="minorHAnsi"/>
                <w:bCs/>
                <w:sz w:val="20"/>
                <w:szCs w:val="20"/>
              </w:rPr>
            </w:pPr>
            <w:r w:rsidRPr="0093043C">
              <w:rPr>
                <w:rFonts w:cstheme="minorHAnsi"/>
                <w:bCs/>
                <w:sz w:val="20"/>
                <w:szCs w:val="20"/>
              </w:rPr>
              <w:t>system wspomagania nagłego hamowania</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2763B7CD" w14:textId="279F6D4E" w:rsidR="00F75178" w:rsidRPr="000F0141" w:rsidRDefault="00F75178" w:rsidP="00F75178">
            <w:pPr>
              <w:pStyle w:val="Standard"/>
              <w:snapToGrid w:val="0"/>
              <w:rPr>
                <w:rFonts w:asciiTheme="minorHAnsi" w:hAnsiTheme="minorHAnsi" w:cstheme="minorHAnsi"/>
                <w:sz w:val="20"/>
                <w:szCs w:val="20"/>
              </w:rPr>
            </w:pPr>
          </w:p>
        </w:tc>
      </w:tr>
      <w:tr w:rsidR="00F75178" w:rsidRPr="000F0141" w14:paraId="201F9580" w14:textId="77777777" w:rsidTr="007622A5">
        <w:tc>
          <w:tcPr>
            <w:tcW w:w="846" w:type="dxa"/>
            <w:tcBorders>
              <w:top w:val="single" w:sz="4" w:space="0" w:color="000001"/>
              <w:left w:val="single" w:sz="4" w:space="0" w:color="000001"/>
              <w:bottom w:val="single" w:sz="4" w:space="0" w:color="000001"/>
            </w:tcBorders>
            <w:shd w:val="clear" w:color="auto" w:fill="auto"/>
            <w:tcMar>
              <w:left w:w="98" w:type="dxa"/>
            </w:tcMar>
          </w:tcPr>
          <w:p w14:paraId="01E836D0" w14:textId="27FAF324"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13</w:t>
            </w:r>
          </w:p>
        </w:tc>
        <w:tc>
          <w:tcPr>
            <w:tcW w:w="9961" w:type="dxa"/>
            <w:tcBorders>
              <w:top w:val="single" w:sz="4" w:space="0" w:color="auto"/>
              <w:left w:val="single" w:sz="4" w:space="0" w:color="auto"/>
              <w:bottom w:val="single" w:sz="4" w:space="0" w:color="auto"/>
              <w:right w:val="single" w:sz="4" w:space="0" w:color="auto"/>
            </w:tcBorders>
            <w:tcMar>
              <w:left w:w="98" w:type="dxa"/>
            </w:tcMar>
          </w:tcPr>
          <w:p w14:paraId="18E613F1"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Kolorystyka pojazdu:</w:t>
            </w:r>
          </w:p>
          <w:p w14:paraId="3B1C1958" w14:textId="0F2E06D7" w:rsidR="00F75178" w:rsidRPr="001D21C6" w:rsidRDefault="00F75178" w:rsidP="00F75178">
            <w:pPr>
              <w:suppressAutoHyphens/>
              <w:spacing w:after="0" w:line="240" w:lineRule="auto"/>
              <w:jc w:val="both"/>
              <w:rPr>
                <w:rFonts w:cstheme="minorHAnsi"/>
                <w:sz w:val="20"/>
                <w:szCs w:val="20"/>
              </w:rPr>
            </w:pPr>
            <w:r w:rsidRPr="00F75178">
              <w:rPr>
                <w:rFonts w:cstheme="minorHAnsi"/>
                <w:bCs/>
                <w:sz w:val="20"/>
                <w:szCs w:val="20"/>
              </w:rPr>
              <w:t>czer</w:t>
            </w:r>
            <w:r w:rsidR="0093043C">
              <w:rPr>
                <w:rFonts w:cstheme="minorHAnsi"/>
                <w:bCs/>
                <w:sz w:val="20"/>
                <w:szCs w:val="20"/>
              </w:rPr>
              <w:t>w</w:t>
            </w:r>
            <w:r w:rsidRPr="00F75178">
              <w:rPr>
                <w:rFonts w:cstheme="minorHAnsi"/>
                <w:bCs/>
                <w:sz w:val="20"/>
                <w:szCs w:val="20"/>
              </w:rPr>
              <w:t xml:space="preserve">ony (RAL 3000 lub zbliżony) biały, lub srebrny; powłoka lakiernicza fabryczna </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40052314" w14:textId="73C91A2E" w:rsidR="00F75178" w:rsidRPr="0093043C" w:rsidRDefault="00F75178" w:rsidP="0093043C">
            <w:pPr>
              <w:spacing w:after="0" w:line="240" w:lineRule="auto"/>
              <w:jc w:val="center"/>
              <w:rPr>
                <w:rFonts w:cstheme="minorHAnsi"/>
                <w:i/>
                <w:sz w:val="20"/>
                <w:szCs w:val="20"/>
              </w:rPr>
            </w:pPr>
            <w:r w:rsidRPr="00F75178">
              <w:rPr>
                <w:rFonts w:cstheme="minorHAnsi"/>
                <w:i/>
                <w:sz w:val="20"/>
                <w:szCs w:val="20"/>
              </w:rPr>
              <w:t>Podać kolor oferowanego pojazdu:</w:t>
            </w:r>
          </w:p>
        </w:tc>
      </w:tr>
      <w:tr w:rsidR="00F75178" w:rsidRPr="000F0141" w14:paraId="03334442" w14:textId="77777777" w:rsidTr="007622A5">
        <w:tc>
          <w:tcPr>
            <w:tcW w:w="846" w:type="dxa"/>
            <w:tcBorders>
              <w:top w:val="single" w:sz="4" w:space="0" w:color="000001"/>
              <w:left w:val="single" w:sz="4" w:space="0" w:color="000001"/>
              <w:bottom w:val="single" w:sz="4" w:space="0" w:color="000001"/>
            </w:tcBorders>
            <w:shd w:val="clear" w:color="auto" w:fill="auto"/>
            <w:tcMar>
              <w:left w:w="98" w:type="dxa"/>
            </w:tcMar>
          </w:tcPr>
          <w:p w14:paraId="76B7242A" w14:textId="1780B314" w:rsidR="00F75178" w:rsidRPr="000F0141" w:rsidRDefault="0093043C"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14</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4C981A51" w14:textId="77777777" w:rsidR="00F75178" w:rsidRPr="00F75178" w:rsidRDefault="00F75178" w:rsidP="00F75178">
            <w:pPr>
              <w:autoSpaceDN w:val="0"/>
              <w:adjustRightInd w:val="0"/>
              <w:spacing w:after="0" w:line="240" w:lineRule="auto"/>
              <w:rPr>
                <w:rFonts w:cstheme="minorHAnsi"/>
                <w:bCs/>
                <w:sz w:val="20"/>
                <w:szCs w:val="20"/>
              </w:rPr>
            </w:pPr>
            <w:r w:rsidRPr="00F75178">
              <w:rPr>
                <w:rFonts w:cstheme="minorHAnsi"/>
                <w:bCs/>
                <w:sz w:val="20"/>
                <w:szCs w:val="20"/>
              </w:rPr>
              <w:t>Wyposażenie samochodu:</w:t>
            </w:r>
          </w:p>
          <w:p w14:paraId="5985F036"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F75178">
              <w:rPr>
                <w:rFonts w:cstheme="minorHAnsi"/>
                <w:bCs/>
                <w:sz w:val="20"/>
                <w:szCs w:val="20"/>
              </w:rPr>
              <w:t>poduszki powietrzne czołowe, co najmniej kierowcy i pasażera,</w:t>
            </w:r>
          </w:p>
          <w:p w14:paraId="55D25E62"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centralny zamek,</w:t>
            </w:r>
          </w:p>
          <w:p w14:paraId="21C63020"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klimatyzacja w przedniej części pojazdu, montowana fabrycznie przez producenta pojazdu, dodatkowa klimatyzacja w tylnej części pojazdu. Zamawiający wymaga, aby pojazd był wyposażony w nawiewy powietrza dla drugiego i trzeciego rzędu siedzeń,</w:t>
            </w:r>
          </w:p>
          <w:p w14:paraId="7E9F8176"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 xml:space="preserve">lusterka boczne ogrzewane i sterowane elektrycznie, </w:t>
            </w:r>
          </w:p>
          <w:p w14:paraId="1CAD29CE"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szyby boczne od strony kierowcy i pasażera przedniego fotela sterowane elektrycznie,</w:t>
            </w:r>
          </w:p>
          <w:p w14:paraId="530123BC" w14:textId="77777777" w:rsid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szyby w drugim i trzecim rzędzie przyciemnione,</w:t>
            </w:r>
          </w:p>
          <w:p w14:paraId="5E1D7A1D" w14:textId="566578E8" w:rsidR="00F75178" w:rsidRPr="0093043C" w:rsidRDefault="00F75178" w:rsidP="0093043C">
            <w:pPr>
              <w:numPr>
                <w:ilvl w:val="0"/>
                <w:numId w:val="26"/>
              </w:numPr>
              <w:autoSpaceDN w:val="0"/>
              <w:adjustRightInd w:val="0"/>
              <w:spacing w:after="0" w:line="240" w:lineRule="auto"/>
              <w:rPr>
                <w:rFonts w:cstheme="minorHAnsi"/>
                <w:bCs/>
                <w:sz w:val="20"/>
                <w:szCs w:val="20"/>
              </w:rPr>
            </w:pPr>
            <w:r w:rsidRPr="0093043C">
              <w:rPr>
                <w:rFonts w:cstheme="minorHAnsi"/>
                <w:bCs/>
                <w:sz w:val="20"/>
                <w:szCs w:val="20"/>
              </w:rPr>
              <w:t>instalacja elektryczna wyposażona w gniazda zapalniczki 12V:</w:t>
            </w:r>
            <w:r w:rsidR="00D2296F">
              <w:rPr>
                <w:rFonts w:cstheme="minorHAnsi"/>
                <w:bCs/>
                <w:sz w:val="20"/>
                <w:szCs w:val="20"/>
              </w:rPr>
              <w:t xml:space="preserve"> </w:t>
            </w:r>
            <w:r w:rsidRPr="0093043C">
              <w:rPr>
                <w:rFonts w:cstheme="minorHAnsi"/>
                <w:bCs/>
                <w:sz w:val="20"/>
                <w:szCs w:val="20"/>
              </w:rPr>
              <w:t>w przestrzeni kierowcy co najmniej 1 szt.,</w:t>
            </w:r>
          </w:p>
          <w:p w14:paraId="4EC964AB"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F75178">
              <w:rPr>
                <w:rFonts w:cstheme="minorHAnsi"/>
                <w:bCs/>
                <w:sz w:val="20"/>
                <w:szCs w:val="20"/>
              </w:rPr>
              <w:t>instalacja elektryczna wyposażona w gniazda zapalniczki 12V: w tylnej części pojazdu co najmniej 1 szt.,</w:t>
            </w:r>
          </w:p>
          <w:p w14:paraId="4E969231"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lastRenderedPageBreak/>
              <w:t>radio montowane fabrycznie przez producenta pojazdu, wyposażone</w:t>
            </w:r>
            <w:r w:rsidR="00D2296F">
              <w:rPr>
                <w:rFonts w:cstheme="minorHAnsi"/>
                <w:bCs/>
                <w:sz w:val="20"/>
                <w:szCs w:val="20"/>
              </w:rPr>
              <w:t xml:space="preserve"> </w:t>
            </w:r>
            <w:r w:rsidRPr="00D2296F">
              <w:rPr>
                <w:rFonts w:cstheme="minorHAnsi"/>
                <w:bCs/>
                <w:sz w:val="20"/>
                <w:szCs w:val="20"/>
              </w:rPr>
              <w:t xml:space="preserve">w </w:t>
            </w:r>
            <w:r w:rsidR="00D2296F">
              <w:rPr>
                <w:rFonts w:cstheme="minorHAnsi"/>
                <w:bCs/>
                <w:sz w:val="20"/>
                <w:szCs w:val="20"/>
              </w:rPr>
              <w:t>B</w:t>
            </w:r>
            <w:r w:rsidRPr="00D2296F">
              <w:rPr>
                <w:rFonts w:cstheme="minorHAnsi"/>
                <w:bCs/>
                <w:sz w:val="20"/>
                <w:szCs w:val="20"/>
              </w:rPr>
              <w:t xml:space="preserve">luetooth oraz </w:t>
            </w:r>
            <w:r w:rsidR="00D2296F">
              <w:rPr>
                <w:rFonts w:cstheme="minorHAnsi"/>
                <w:bCs/>
                <w:sz w:val="20"/>
                <w:szCs w:val="20"/>
              </w:rPr>
              <w:t>USB</w:t>
            </w:r>
            <w:r w:rsidRPr="00D2296F">
              <w:rPr>
                <w:rFonts w:cstheme="minorHAnsi"/>
                <w:bCs/>
                <w:sz w:val="20"/>
                <w:szCs w:val="20"/>
              </w:rPr>
              <w:t>, kolorowy wyświetlacz</w:t>
            </w:r>
          </w:p>
          <w:p w14:paraId="500CF411"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czujniki parkowania przód i tył,</w:t>
            </w:r>
          </w:p>
          <w:p w14:paraId="26A22473"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kamera cofania pokazująca obraz na ekranie fabrycznie montowanego radia</w:t>
            </w:r>
          </w:p>
          <w:p w14:paraId="10CE18C6"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komputer pokładowy w języku polskim,</w:t>
            </w:r>
          </w:p>
          <w:p w14:paraId="3220BA25"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kolorowy ekran dotykowy,</w:t>
            </w:r>
          </w:p>
          <w:p w14:paraId="0765BCFA"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przednie światła w technologii LED,</w:t>
            </w:r>
          </w:p>
          <w:p w14:paraId="1301AB8E" w14:textId="5A3A0C2F"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przeciwmgłowe światła z przodu i tyłu</w:t>
            </w:r>
            <w:r w:rsidR="00D2296F">
              <w:rPr>
                <w:rFonts w:cstheme="minorHAnsi"/>
                <w:bCs/>
                <w:sz w:val="20"/>
                <w:szCs w:val="20"/>
              </w:rPr>
              <w:t>,</w:t>
            </w:r>
          </w:p>
          <w:p w14:paraId="793469FA"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czujnik światła i deszczu,</w:t>
            </w:r>
          </w:p>
          <w:p w14:paraId="55A5CCE3"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gaśnica proszkowa samochodowa o masie środka gaśniczego 1 kg,</w:t>
            </w:r>
          </w:p>
          <w:p w14:paraId="433F0F6E"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podnośnik dostosowany nośnością do masy oferowanego pojazdu, klucz do kół,</w:t>
            </w:r>
          </w:p>
          <w:p w14:paraId="54081935"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apteczka samochodowa,</w:t>
            </w:r>
          </w:p>
          <w:p w14:paraId="5B0EFB54"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 xml:space="preserve">felgi aluminiowe wraz z oponami min. 17 cali – 1 </w:t>
            </w:r>
            <w:proofErr w:type="spellStart"/>
            <w:r w:rsidRPr="00D2296F">
              <w:rPr>
                <w:rFonts w:cstheme="minorHAnsi"/>
                <w:bCs/>
                <w:sz w:val="20"/>
                <w:szCs w:val="20"/>
              </w:rPr>
              <w:t>kpl</w:t>
            </w:r>
            <w:proofErr w:type="spellEnd"/>
            <w:r w:rsidRPr="00D2296F">
              <w:rPr>
                <w:rFonts w:cstheme="minorHAnsi"/>
                <w:bCs/>
                <w:sz w:val="20"/>
                <w:szCs w:val="20"/>
              </w:rPr>
              <w:t>.</w:t>
            </w:r>
          </w:p>
          <w:p w14:paraId="26CC803D" w14:textId="77777777"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 xml:space="preserve">opony zimowe dedykowane do felg zamontowanych na pojeździe – 1 </w:t>
            </w:r>
            <w:proofErr w:type="spellStart"/>
            <w:r w:rsidRPr="00D2296F">
              <w:rPr>
                <w:rFonts w:cstheme="minorHAnsi"/>
                <w:bCs/>
                <w:sz w:val="20"/>
                <w:szCs w:val="20"/>
              </w:rPr>
              <w:t>kpl</w:t>
            </w:r>
            <w:proofErr w:type="spellEnd"/>
            <w:r w:rsidRPr="00D2296F">
              <w:rPr>
                <w:rFonts w:cstheme="minorHAnsi"/>
                <w:bCs/>
                <w:sz w:val="20"/>
                <w:szCs w:val="20"/>
              </w:rPr>
              <w:t>.</w:t>
            </w:r>
          </w:p>
          <w:p w14:paraId="2735E90B" w14:textId="7FF241F5" w:rsid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koło zapasowe pełnowymiarowe – tożsame z kołem do jazdy w warunkach letnich</w:t>
            </w:r>
            <w:r w:rsidR="00D2296F">
              <w:rPr>
                <w:rFonts w:cstheme="minorHAnsi"/>
                <w:bCs/>
                <w:sz w:val="20"/>
                <w:szCs w:val="20"/>
              </w:rPr>
              <w:t>,</w:t>
            </w:r>
          </w:p>
          <w:p w14:paraId="6AF36933" w14:textId="16146365" w:rsidR="00F75178" w:rsidRPr="00D2296F" w:rsidRDefault="00F75178" w:rsidP="00D2296F">
            <w:pPr>
              <w:numPr>
                <w:ilvl w:val="0"/>
                <w:numId w:val="26"/>
              </w:numPr>
              <w:tabs>
                <w:tab w:val="num" w:pos="66"/>
              </w:tabs>
              <w:autoSpaceDN w:val="0"/>
              <w:adjustRightInd w:val="0"/>
              <w:spacing w:after="0" w:line="240" w:lineRule="auto"/>
              <w:rPr>
                <w:rFonts w:cstheme="minorHAnsi"/>
                <w:bCs/>
                <w:sz w:val="20"/>
                <w:szCs w:val="20"/>
              </w:rPr>
            </w:pPr>
            <w:r w:rsidRPr="00D2296F">
              <w:rPr>
                <w:rFonts w:cstheme="minorHAnsi"/>
                <w:bCs/>
                <w:sz w:val="20"/>
                <w:szCs w:val="20"/>
              </w:rPr>
              <w:t>wszystkie opony w pojeździe fabrycznie nowe, nie starsze niż 2024r.</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1717B2CE" w14:textId="2A31091A" w:rsidR="00F75178" w:rsidRPr="000F0141" w:rsidRDefault="00F75178" w:rsidP="00F75178">
            <w:pPr>
              <w:pStyle w:val="Standard"/>
              <w:snapToGrid w:val="0"/>
              <w:rPr>
                <w:rFonts w:asciiTheme="minorHAnsi" w:hAnsiTheme="minorHAnsi" w:cstheme="minorHAnsi"/>
                <w:sz w:val="20"/>
                <w:szCs w:val="20"/>
              </w:rPr>
            </w:pPr>
          </w:p>
        </w:tc>
      </w:tr>
      <w:tr w:rsidR="00F75178" w:rsidRPr="000F0141" w14:paraId="4E78616C" w14:textId="77777777" w:rsidTr="007B644D">
        <w:tc>
          <w:tcPr>
            <w:tcW w:w="846" w:type="dxa"/>
            <w:tcBorders>
              <w:top w:val="single" w:sz="4" w:space="0" w:color="000001"/>
              <w:left w:val="single" w:sz="4" w:space="0" w:color="000001"/>
              <w:bottom w:val="single" w:sz="4" w:space="0" w:color="000001"/>
            </w:tcBorders>
            <w:shd w:val="clear" w:color="auto" w:fill="auto"/>
            <w:tcMar>
              <w:left w:w="98" w:type="dxa"/>
            </w:tcMar>
          </w:tcPr>
          <w:p w14:paraId="60CE4D06" w14:textId="2D661112" w:rsidR="00F75178" w:rsidRPr="000F0141" w:rsidRDefault="00D2296F"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15</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3AB280EE" w14:textId="77777777" w:rsidR="00F75178" w:rsidRPr="00F75178" w:rsidRDefault="00F75178" w:rsidP="00F75178">
            <w:pPr>
              <w:autoSpaceDN w:val="0"/>
              <w:adjustRightInd w:val="0"/>
              <w:spacing w:after="0" w:line="240" w:lineRule="auto"/>
              <w:jc w:val="both"/>
              <w:rPr>
                <w:rFonts w:cstheme="minorHAnsi"/>
                <w:bCs/>
                <w:sz w:val="20"/>
                <w:szCs w:val="20"/>
              </w:rPr>
            </w:pPr>
            <w:r w:rsidRPr="00F75178">
              <w:rPr>
                <w:rFonts w:cstheme="minorHAnsi"/>
                <w:bCs/>
                <w:sz w:val="20"/>
                <w:szCs w:val="20"/>
              </w:rPr>
              <w:t>Wymagania dodatkowe:</w:t>
            </w:r>
          </w:p>
          <w:p w14:paraId="1CE9BAAF" w14:textId="77777777" w:rsidR="00D2296F" w:rsidRDefault="00F75178" w:rsidP="00F75178">
            <w:pPr>
              <w:autoSpaceDN w:val="0"/>
              <w:adjustRightInd w:val="0"/>
              <w:spacing w:after="0" w:line="240" w:lineRule="auto"/>
              <w:jc w:val="both"/>
              <w:rPr>
                <w:rFonts w:cstheme="minorHAnsi"/>
                <w:bCs/>
                <w:sz w:val="20"/>
                <w:szCs w:val="20"/>
              </w:rPr>
            </w:pPr>
            <w:r w:rsidRPr="00F75178">
              <w:rPr>
                <w:rFonts w:cstheme="minorHAnsi"/>
                <w:bCs/>
                <w:sz w:val="20"/>
                <w:szCs w:val="20"/>
              </w:rPr>
              <w:t xml:space="preserve">Pojazd musi być oznakowany numerami operacyjnymi PSP zgodnie z Zarządzeniem Nr 1 Komendanta Głównego Państwowej Straży Pożarnej z dnia 24 stycznia 2020r. w sprawie gospodarki transportowej w jednostkach organizacyjnych Państwowej Straży Pożarnej (Dz. Urz. KG PSP 2020.3), tj. odblaskowy pas wyróżniający na bokach pojazdu z napisem STRAŻ oraz numery operacyjne na bokach, tyle i dachu pojazdu. </w:t>
            </w:r>
          </w:p>
          <w:p w14:paraId="6D08EF78" w14:textId="4DAB8605" w:rsidR="00F75178" w:rsidRDefault="00F75178" w:rsidP="00F75178">
            <w:pPr>
              <w:autoSpaceDN w:val="0"/>
              <w:adjustRightInd w:val="0"/>
              <w:spacing w:after="0" w:line="240" w:lineRule="auto"/>
              <w:jc w:val="both"/>
              <w:rPr>
                <w:rFonts w:cstheme="minorHAnsi"/>
                <w:bCs/>
                <w:sz w:val="20"/>
                <w:szCs w:val="20"/>
              </w:rPr>
            </w:pPr>
            <w:r w:rsidRPr="00F75178">
              <w:rPr>
                <w:rFonts w:cstheme="minorHAnsi"/>
                <w:bCs/>
                <w:sz w:val="20"/>
                <w:szCs w:val="20"/>
              </w:rPr>
              <w:t>Dane dotyczące oznaczenia zostaną przekazane w trakcie realizacji zamówienia.</w:t>
            </w:r>
          </w:p>
          <w:p w14:paraId="098F5EEB" w14:textId="77777777" w:rsidR="00D2296F" w:rsidRPr="00D2296F" w:rsidRDefault="00D2296F" w:rsidP="00F75178">
            <w:pPr>
              <w:autoSpaceDN w:val="0"/>
              <w:adjustRightInd w:val="0"/>
              <w:spacing w:after="0" w:line="240" w:lineRule="auto"/>
              <w:jc w:val="both"/>
              <w:rPr>
                <w:rFonts w:cstheme="minorHAnsi"/>
                <w:bCs/>
                <w:sz w:val="12"/>
                <w:szCs w:val="12"/>
              </w:rPr>
            </w:pPr>
          </w:p>
          <w:p w14:paraId="0AD7B39A" w14:textId="6AE2B86D" w:rsidR="00F75178" w:rsidRPr="00F75178" w:rsidRDefault="00F75178" w:rsidP="00F75178">
            <w:pPr>
              <w:autoSpaceDN w:val="0"/>
              <w:adjustRightInd w:val="0"/>
              <w:spacing w:after="0" w:line="240" w:lineRule="auto"/>
              <w:jc w:val="both"/>
              <w:rPr>
                <w:rFonts w:cstheme="minorHAnsi"/>
                <w:bCs/>
                <w:sz w:val="20"/>
                <w:szCs w:val="20"/>
              </w:rPr>
            </w:pPr>
            <w:r w:rsidRPr="00F75178">
              <w:rPr>
                <w:rFonts w:cstheme="minorHAnsi"/>
                <w:bCs/>
                <w:sz w:val="20"/>
                <w:szCs w:val="20"/>
              </w:rPr>
              <w:t>Pojazd musi spełniać wymagania dla pojazdu straży pożarnej uprzywilejowanego</w:t>
            </w:r>
            <w:r w:rsidR="00D2296F">
              <w:rPr>
                <w:rFonts w:cstheme="minorHAnsi"/>
                <w:bCs/>
                <w:sz w:val="20"/>
                <w:szCs w:val="20"/>
              </w:rPr>
              <w:t xml:space="preserve"> </w:t>
            </w:r>
            <w:r w:rsidRPr="00F75178">
              <w:rPr>
                <w:rFonts w:cstheme="minorHAnsi"/>
                <w:bCs/>
                <w:sz w:val="20"/>
                <w:szCs w:val="20"/>
              </w:rPr>
              <w:t xml:space="preserve">w ruchu drogowym zgodnie z Rozporządzeniem Ministra Infrastruktury z dnia </w:t>
            </w:r>
            <w:r w:rsidR="00D2296F">
              <w:rPr>
                <w:rFonts w:cstheme="minorHAnsi"/>
                <w:bCs/>
                <w:sz w:val="20"/>
                <w:szCs w:val="20"/>
              </w:rPr>
              <w:t>31 grudnia 2002</w:t>
            </w:r>
            <w:r w:rsidRPr="00F75178">
              <w:rPr>
                <w:rFonts w:cstheme="minorHAnsi"/>
                <w:bCs/>
                <w:sz w:val="20"/>
                <w:szCs w:val="20"/>
              </w:rPr>
              <w:t>r. w sprawie warunków technicznych pojazdów oraz zakresu ich niezbędnego wyposażenia (Dz.U.2024.502</w:t>
            </w:r>
            <w:r w:rsidR="00D2296F">
              <w:rPr>
                <w:rFonts w:cstheme="minorHAnsi"/>
                <w:bCs/>
                <w:sz w:val="20"/>
                <w:szCs w:val="20"/>
              </w:rPr>
              <w:t xml:space="preserve"> ze zm.</w:t>
            </w:r>
            <w:r w:rsidRPr="00F75178">
              <w:rPr>
                <w:rFonts w:cstheme="minorHAnsi"/>
                <w:bCs/>
                <w:sz w:val="20"/>
                <w:szCs w:val="20"/>
              </w:rPr>
              <w:t>) wraz z przepisami wykonawczymi:</w:t>
            </w:r>
          </w:p>
          <w:p w14:paraId="1011C8BB" w14:textId="1B9F90FB"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pojazd wyposażony w urządzenie sygnalizacyjno</w:t>
            </w:r>
            <w:r w:rsidR="00D2296F">
              <w:rPr>
                <w:rFonts w:cstheme="minorHAnsi"/>
                <w:bCs/>
                <w:sz w:val="20"/>
                <w:szCs w:val="20"/>
              </w:rPr>
              <w:t>-</w:t>
            </w:r>
            <w:r w:rsidRPr="00F75178">
              <w:rPr>
                <w:rFonts w:cstheme="minorHAnsi"/>
                <w:bCs/>
                <w:sz w:val="20"/>
                <w:szCs w:val="20"/>
              </w:rPr>
              <w:t xml:space="preserve">ostrzegawcze akustyczne zamontowane z przodu pojazdu w komorze silnika. Głośnik o mocy min. 100 W, </w:t>
            </w:r>
          </w:p>
          <w:p w14:paraId="154E60BD" w14:textId="77777777"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lampa ostrzegawcza niebieska typu belka LED o niskim profilu, wysokość max 5 cm, zamontowana na dachu pojazdu, belka nie może wystawać poza szerokość dachu</w:t>
            </w:r>
          </w:p>
          <w:p w14:paraId="7AE1EBFA" w14:textId="5389B08B"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2 lampy sygnalizacyjne niebieskie stroboskopowe lub LED z przodu pojazdu schowane w maskownicy/gril</w:t>
            </w:r>
            <w:r w:rsidR="00D2296F">
              <w:rPr>
                <w:rFonts w:cstheme="minorHAnsi"/>
                <w:bCs/>
                <w:sz w:val="20"/>
                <w:szCs w:val="20"/>
              </w:rPr>
              <w:t>l</w:t>
            </w:r>
            <w:r w:rsidRPr="00F75178">
              <w:rPr>
                <w:rFonts w:cstheme="minorHAnsi"/>
                <w:bCs/>
                <w:sz w:val="20"/>
                <w:szCs w:val="20"/>
              </w:rPr>
              <w:t>u przedniej maski, wysyłająca sygnały błyskowe</w:t>
            </w:r>
          </w:p>
          <w:p w14:paraId="4826D44D" w14:textId="77777777"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 xml:space="preserve">2 lampy sygnalizacyjne niebieskie stroboskopowe lub LED z tylnej części dachowej, wysyłająca sygnały błyskowe, z możliwością wyłączenia w kabinie kierowcy w przypadku jazdy w kolumnie, max wysokość 5 cm </w:t>
            </w:r>
          </w:p>
          <w:p w14:paraId="14AB58D4" w14:textId="77777777"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uruchamianie sygnalizacji świetlno-dźwiękowej następuje z manipulatora ulokowanego w kabinie</w:t>
            </w:r>
          </w:p>
          <w:p w14:paraId="0C7B821A" w14:textId="77777777"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 xml:space="preserve">całość oświetlenia pojazdu uprzywilejowanego zgodne z ECE R65 </w:t>
            </w:r>
            <w:proofErr w:type="spellStart"/>
            <w:r w:rsidRPr="00F75178">
              <w:rPr>
                <w:rFonts w:cstheme="minorHAnsi"/>
                <w:bCs/>
                <w:sz w:val="20"/>
                <w:szCs w:val="20"/>
              </w:rPr>
              <w:t>class</w:t>
            </w:r>
            <w:proofErr w:type="spellEnd"/>
          </w:p>
          <w:p w14:paraId="793AE50D" w14:textId="77777777" w:rsidR="00F75178" w:rsidRPr="00F75178" w:rsidRDefault="00F75178" w:rsidP="00F75178">
            <w:pPr>
              <w:pStyle w:val="Akapitzlist"/>
              <w:numPr>
                <w:ilvl w:val="0"/>
                <w:numId w:val="24"/>
              </w:numPr>
              <w:autoSpaceDN w:val="0"/>
              <w:adjustRightInd w:val="0"/>
              <w:spacing w:after="0" w:line="240" w:lineRule="auto"/>
              <w:rPr>
                <w:rFonts w:cstheme="minorHAnsi"/>
                <w:bCs/>
                <w:sz w:val="20"/>
                <w:szCs w:val="20"/>
              </w:rPr>
            </w:pPr>
            <w:r w:rsidRPr="00F75178">
              <w:rPr>
                <w:rFonts w:cstheme="minorHAnsi"/>
                <w:bCs/>
                <w:sz w:val="20"/>
                <w:szCs w:val="20"/>
              </w:rPr>
              <w:t>montaż i doposażenie w dwie lampy – paski LED z włącznikiem dla kierowcy i pasażera koło osłony przeciwsłonecznej w podsufitce</w:t>
            </w:r>
          </w:p>
          <w:p w14:paraId="656DD019" w14:textId="37C929A5" w:rsidR="00F75178" w:rsidRPr="000F0141" w:rsidRDefault="00F75178" w:rsidP="00F75178">
            <w:pPr>
              <w:pStyle w:val="Standard"/>
              <w:snapToGrid w:val="0"/>
              <w:jc w:val="both"/>
              <w:rPr>
                <w:rFonts w:asciiTheme="minorHAnsi" w:hAnsiTheme="minorHAnsi" w:cstheme="minorHAnsi"/>
                <w:sz w:val="20"/>
                <w:szCs w:val="20"/>
              </w:rPr>
            </w:pPr>
            <w:r w:rsidRPr="00F75178">
              <w:rPr>
                <w:rFonts w:asciiTheme="minorHAnsi" w:hAnsiTheme="minorHAnsi" w:cstheme="minorHAnsi"/>
                <w:sz w:val="20"/>
                <w:szCs w:val="20"/>
                <w:lang w:eastAsia="en-US"/>
              </w:rPr>
              <w:t xml:space="preserve">W kabinie kierowcy przygotowanie instalacji do montażu radiotelefonu przewoźnego przystosowanego do pracy w sieci radiowej PSP, dostarczonego przez Zamawiającego. Radiotelefon podłączony od zasilania z akumulatora przez bezpiecznik. Samochód wyposażony w zestrojoną instalację antenową na pasmo radiowe PSP wraz z anteną 1/4 lambda </w:t>
            </w:r>
            <w:r w:rsidRPr="00F75178">
              <w:rPr>
                <w:rFonts w:asciiTheme="minorHAnsi" w:hAnsiTheme="minorHAnsi" w:cstheme="minorHAnsi"/>
                <w:sz w:val="20"/>
                <w:szCs w:val="20"/>
                <w:lang w:eastAsia="en-US"/>
              </w:rPr>
              <w:lastRenderedPageBreak/>
              <w:t>z podstawą ze sprężyną oraz możliwością zmiany położenia tzw. motylek. Antena zainstalowana w miejscu uzgodnionym          z Zamawiającym. U</w:t>
            </w:r>
            <w:r w:rsidRPr="00F75178">
              <w:rPr>
                <w:rFonts w:asciiTheme="minorHAnsi" w:hAnsiTheme="minorHAnsi" w:cstheme="minorHAnsi"/>
                <w:bCs/>
                <w:sz w:val="20"/>
                <w:szCs w:val="20"/>
                <w:lang w:eastAsia="en-US"/>
              </w:rPr>
              <w:t>rządzenia fabryczne samochodu oraz pozostałe zamontowane w trakcie zabudowy pojazdu nie mogą powodować zakłóceń urządzeń łączności.</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40D535A9" w14:textId="3F62C79A" w:rsidR="00F75178" w:rsidRPr="000F0141" w:rsidRDefault="00F75178" w:rsidP="00F75178">
            <w:pPr>
              <w:pStyle w:val="Standard"/>
              <w:snapToGrid w:val="0"/>
              <w:rPr>
                <w:rFonts w:asciiTheme="minorHAnsi" w:hAnsiTheme="minorHAnsi" w:cstheme="minorHAnsi"/>
                <w:i/>
                <w:color w:val="000000"/>
                <w:sz w:val="20"/>
                <w:szCs w:val="20"/>
              </w:rPr>
            </w:pPr>
          </w:p>
        </w:tc>
      </w:tr>
      <w:tr w:rsidR="00C43E67" w:rsidRPr="000F0141" w14:paraId="64D9EADB" w14:textId="77777777" w:rsidTr="007B644D">
        <w:tc>
          <w:tcPr>
            <w:tcW w:w="846" w:type="dxa"/>
            <w:tcBorders>
              <w:top w:val="single" w:sz="4" w:space="0" w:color="000001"/>
              <w:left w:val="single" w:sz="4" w:space="0" w:color="000001"/>
              <w:bottom w:val="single" w:sz="4" w:space="0" w:color="000001"/>
            </w:tcBorders>
            <w:shd w:val="clear" w:color="auto" w:fill="auto"/>
            <w:tcMar>
              <w:left w:w="98" w:type="dxa"/>
            </w:tcMar>
          </w:tcPr>
          <w:p w14:paraId="5B6E0339" w14:textId="6D0644A6" w:rsidR="00C43E67" w:rsidRDefault="00C43E67"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16</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177A7ABF" w14:textId="77777777" w:rsidR="00C43E67" w:rsidRPr="00C43E67" w:rsidRDefault="00C43E67" w:rsidP="00C43E67">
            <w:pPr>
              <w:autoSpaceDN w:val="0"/>
              <w:adjustRightInd w:val="0"/>
              <w:spacing w:after="0" w:line="240" w:lineRule="auto"/>
              <w:jc w:val="both"/>
              <w:rPr>
                <w:rFonts w:cstheme="minorHAnsi"/>
                <w:bCs/>
                <w:sz w:val="20"/>
                <w:szCs w:val="20"/>
              </w:rPr>
            </w:pPr>
            <w:r w:rsidRPr="00C43E67">
              <w:rPr>
                <w:rFonts w:cstheme="minorHAnsi"/>
                <w:bCs/>
                <w:sz w:val="20"/>
                <w:szCs w:val="20"/>
              </w:rPr>
              <w:t>Okres gwarancji:</w:t>
            </w:r>
          </w:p>
          <w:p w14:paraId="50C3B02D" w14:textId="77777777" w:rsidR="00C43E67" w:rsidRPr="00C43E67" w:rsidRDefault="00C43E67" w:rsidP="00C43E67">
            <w:pPr>
              <w:autoSpaceDN w:val="0"/>
              <w:adjustRightInd w:val="0"/>
              <w:spacing w:after="0" w:line="240" w:lineRule="auto"/>
              <w:jc w:val="both"/>
              <w:rPr>
                <w:rFonts w:cstheme="minorHAnsi"/>
                <w:bCs/>
                <w:sz w:val="20"/>
                <w:szCs w:val="20"/>
              </w:rPr>
            </w:pPr>
            <w:r w:rsidRPr="00C43E67">
              <w:rPr>
                <w:rFonts w:cstheme="minorHAnsi"/>
                <w:bCs/>
                <w:sz w:val="20"/>
                <w:szCs w:val="20"/>
              </w:rPr>
              <w:t>- nie krótszy niż 2 lata bez limitu przejechanych kilometrów</w:t>
            </w:r>
          </w:p>
          <w:p w14:paraId="7E4A906D" w14:textId="77777777" w:rsidR="00C43E67" w:rsidRPr="00C43E67" w:rsidRDefault="00C43E67" w:rsidP="00C43E67">
            <w:pPr>
              <w:autoSpaceDN w:val="0"/>
              <w:adjustRightInd w:val="0"/>
              <w:spacing w:after="0" w:line="240" w:lineRule="auto"/>
              <w:jc w:val="both"/>
              <w:rPr>
                <w:rFonts w:cstheme="minorHAnsi"/>
                <w:bCs/>
                <w:sz w:val="20"/>
                <w:szCs w:val="20"/>
              </w:rPr>
            </w:pPr>
          </w:p>
          <w:p w14:paraId="0D939CE3" w14:textId="31F213EF" w:rsidR="00C43E67" w:rsidRPr="00C43E67" w:rsidRDefault="00C43E67" w:rsidP="00C43E67">
            <w:pPr>
              <w:autoSpaceDN w:val="0"/>
              <w:adjustRightInd w:val="0"/>
              <w:spacing w:after="0" w:line="240" w:lineRule="auto"/>
              <w:jc w:val="both"/>
              <w:rPr>
                <w:rFonts w:cstheme="minorHAnsi"/>
                <w:bCs/>
                <w:sz w:val="20"/>
                <w:szCs w:val="20"/>
              </w:rPr>
            </w:pPr>
            <w:r w:rsidRPr="00C43E67">
              <w:rPr>
                <w:rFonts w:cstheme="minorHAnsi"/>
                <w:bCs/>
                <w:sz w:val="20"/>
                <w:szCs w:val="20"/>
              </w:rPr>
              <w:t>- na powłokę lakierniczą min. 36 m</w:t>
            </w:r>
            <w:r>
              <w:rPr>
                <w:rFonts w:cstheme="minorHAnsi"/>
                <w:bCs/>
                <w:sz w:val="20"/>
                <w:szCs w:val="20"/>
              </w:rPr>
              <w:t>iesię</w:t>
            </w:r>
            <w:r w:rsidRPr="00C43E67">
              <w:rPr>
                <w:rFonts w:cstheme="minorHAnsi"/>
                <w:bCs/>
                <w:sz w:val="20"/>
                <w:szCs w:val="20"/>
              </w:rPr>
              <w:t>cy</w:t>
            </w:r>
          </w:p>
          <w:p w14:paraId="267E9A58" w14:textId="7BC3875B" w:rsidR="00C43E67" w:rsidRPr="00F75178" w:rsidRDefault="00C43E67" w:rsidP="00C43E67">
            <w:pPr>
              <w:autoSpaceDN w:val="0"/>
              <w:adjustRightInd w:val="0"/>
              <w:spacing w:after="0" w:line="240" w:lineRule="auto"/>
              <w:jc w:val="both"/>
              <w:rPr>
                <w:rFonts w:cstheme="minorHAnsi"/>
                <w:bCs/>
                <w:sz w:val="20"/>
                <w:szCs w:val="20"/>
              </w:rPr>
            </w:pPr>
            <w:r w:rsidRPr="00C43E67">
              <w:rPr>
                <w:rFonts w:cstheme="minorHAnsi"/>
                <w:bCs/>
                <w:sz w:val="20"/>
                <w:szCs w:val="20"/>
              </w:rPr>
              <w:t>- antykorozyjnej min. 120 m</w:t>
            </w:r>
            <w:r>
              <w:rPr>
                <w:rFonts w:cstheme="minorHAnsi"/>
                <w:bCs/>
                <w:sz w:val="20"/>
                <w:szCs w:val="20"/>
              </w:rPr>
              <w:t>iesię</w:t>
            </w:r>
            <w:r w:rsidRPr="00C43E67">
              <w:rPr>
                <w:rFonts w:cstheme="minorHAnsi"/>
                <w:bCs/>
                <w:sz w:val="20"/>
                <w:szCs w:val="20"/>
              </w:rPr>
              <w:t>cy</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61F3E660" w14:textId="14E439A3" w:rsidR="00C43E67" w:rsidRPr="000F0141" w:rsidRDefault="00C43E67" w:rsidP="00F75178">
            <w:pPr>
              <w:pStyle w:val="Standard"/>
              <w:snapToGrid w:val="0"/>
              <w:rPr>
                <w:rFonts w:asciiTheme="minorHAnsi" w:hAnsiTheme="minorHAnsi" w:cstheme="minorHAnsi"/>
                <w:i/>
                <w:color w:val="000000"/>
                <w:sz w:val="20"/>
                <w:szCs w:val="20"/>
              </w:rPr>
            </w:pPr>
            <w:r w:rsidRPr="00C43E67">
              <w:rPr>
                <w:rFonts w:asciiTheme="minorHAnsi" w:hAnsiTheme="minorHAnsi" w:cstheme="minorHAnsi"/>
                <w:i/>
                <w:color w:val="000000"/>
                <w:sz w:val="20"/>
                <w:szCs w:val="20"/>
              </w:rPr>
              <w:t>Podać okresy gwarancji</w:t>
            </w:r>
          </w:p>
        </w:tc>
      </w:tr>
      <w:tr w:rsidR="005335F0" w:rsidRPr="000F0141" w14:paraId="72AB2505" w14:textId="77777777" w:rsidTr="007B644D">
        <w:tc>
          <w:tcPr>
            <w:tcW w:w="846" w:type="dxa"/>
            <w:tcBorders>
              <w:top w:val="single" w:sz="4" w:space="0" w:color="000001"/>
              <w:left w:val="single" w:sz="4" w:space="0" w:color="000001"/>
              <w:bottom w:val="single" w:sz="4" w:space="0" w:color="000001"/>
            </w:tcBorders>
            <w:shd w:val="clear" w:color="auto" w:fill="auto"/>
            <w:tcMar>
              <w:left w:w="98" w:type="dxa"/>
            </w:tcMar>
          </w:tcPr>
          <w:p w14:paraId="69ECEA9B" w14:textId="72E210BD" w:rsidR="005335F0" w:rsidRDefault="005335F0" w:rsidP="00F75178">
            <w:pPr>
              <w:pStyle w:val="Standard"/>
              <w:snapToGrid w:val="0"/>
              <w:ind w:left="113"/>
              <w:rPr>
                <w:rFonts w:asciiTheme="minorHAnsi" w:hAnsiTheme="minorHAnsi" w:cstheme="minorHAnsi"/>
                <w:sz w:val="20"/>
                <w:szCs w:val="20"/>
              </w:rPr>
            </w:pPr>
            <w:r>
              <w:rPr>
                <w:rFonts w:asciiTheme="minorHAnsi" w:hAnsiTheme="minorHAnsi" w:cstheme="minorHAnsi"/>
                <w:sz w:val="20"/>
                <w:szCs w:val="20"/>
              </w:rPr>
              <w:t>17</w:t>
            </w:r>
          </w:p>
        </w:tc>
        <w:tc>
          <w:tcPr>
            <w:tcW w:w="9961" w:type="dxa"/>
            <w:tcBorders>
              <w:top w:val="single" w:sz="4" w:space="0" w:color="auto"/>
              <w:left w:val="single" w:sz="4" w:space="0" w:color="auto"/>
              <w:bottom w:val="single" w:sz="4" w:space="0" w:color="auto"/>
              <w:right w:val="single" w:sz="4" w:space="0" w:color="auto"/>
            </w:tcBorders>
            <w:tcMar>
              <w:left w:w="98" w:type="dxa"/>
            </w:tcMar>
            <w:vAlign w:val="center"/>
          </w:tcPr>
          <w:p w14:paraId="40F13159" w14:textId="6E293506" w:rsidR="005335F0" w:rsidRPr="00C43E67" w:rsidRDefault="005335F0" w:rsidP="00C43E67">
            <w:pPr>
              <w:autoSpaceDN w:val="0"/>
              <w:adjustRightInd w:val="0"/>
              <w:spacing w:after="0" w:line="240" w:lineRule="auto"/>
              <w:jc w:val="both"/>
              <w:rPr>
                <w:rFonts w:cstheme="minorHAnsi"/>
                <w:bCs/>
                <w:sz w:val="20"/>
                <w:szCs w:val="20"/>
              </w:rPr>
            </w:pPr>
            <w:r w:rsidRPr="005335F0">
              <w:rPr>
                <w:rFonts w:cstheme="minorHAnsi"/>
                <w:bCs/>
                <w:sz w:val="20"/>
                <w:szCs w:val="20"/>
              </w:rPr>
              <w:t>Dodatkowe badanie techniczne umożliwiające zarejestrowanie jako pojazd uprzywilejowany w ruchu zostanie wykonane na koszt Wykonawcy.</w:t>
            </w:r>
          </w:p>
        </w:tc>
        <w:tc>
          <w:tcPr>
            <w:tcW w:w="3684" w:type="dxa"/>
            <w:tcBorders>
              <w:top w:val="single" w:sz="4" w:space="0" w:color="auto"/>
              <w:left w:val="single" w:sz="4" w:space="0" w:color="auto"/>
              <w:bottom w:val="single" w:sz="4" w:space="0" w:color="auto"/>
              <w:right w:val="single" w:sz="4" w:space="0" w:color="auto"/>
            </w:tcBorders>
            <w:tcMar>
              <w:left w:w="98" w:type="dxa"/>
            </w:tcMar>
            <w:vAlign w:val="center"/>
          </w:tcPr>
          <w:p w14:paraId="7FFEF287" w14:textId="77777777" w:rsidR="005335F0" w:rsidRPr="00C43E67" w:rsidRDefault="005335F0" w:rsidP="00F75178">
            <w:pPr>
              <w:pStyle w:val="Standard"/>
              <w:snapToGrid w:val="0"/>
              <w:rPr>
                <w:rFonts w:asciiTheme="minorHAnsi" w:hAnsiTheme="minorHAnsi" w:cstheme="minorHAnsi"/>
                <w:i/>
                <w:color w:val="000000"/>
                <w:sz w:val="20"/>
                <w:szCs w:val="20"/>
              </w:rPr>
            </w:pPr>
          </w:p>
        </w:tc>
      </w:tr>
    </w:tbl>
    <w:p w14:paraId="1C8837B1" w14:textId="77777777" w:rsidR="00F75178" w:rsidRDefault="00F75178" w:rsidP="00AC4DD0">
      <w:pPr>
        <w:spacing w:after="0" w:line="240" w:lineRule="auto"/>
        <w:rPr>
          <w:rFonts w:eastAsia="Times New Roman" w:cstheme="minorHAnsi"/>
          <w:sz w:val="20"/>
          <w:szCs w:val="20"/>
          <w:lang w:eastAsia="pl-PL"/>
        </w:rPr>
      </w:pPr>
    </w:p>
    <w:p w14:paraId="5C4C6140" w14:textId="770BD8C7" w:rsidR="003D76F0" w:rsidRPr="00AC4DD0" w:rsidRDefault="003D76F0" w:rsidP="00AC4DD0">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BC66" w14:textId="77777777" w:rsidR="003D76F0" w:rsidRPr="00656490" w:rsidRDefault="003D76F0" w:rsidP="002B6422">
      <w:pPr>
        <w:autoSpaceDE w:val="0"/>
        <w:autoSpaceDN w:val="0"/>
        <w:adjustRightInd w:val="0"/>
        <w:spacing w:after="0" w:line="240" w:lineRule="auto"/>
        <w:rPr>
          <w:rFonts w:eastAsia="Times New Roman" w:cstheme="minorHAnsi"/>
          <w:sz w:val="20"/>
          <w:szCs w:val="20"/>
          <w:lang w:eastAsia="pl-PL"/>
        </w:rPr>
      </w:pPr>
      <w:r w:rsidRPr="00656490">
        <w:rPr>
          <w:rFonts w:eastAsia="Times New Roman" w:cstheme="minorHAnsi"/>
          <w:sz w:val="20"/>
          <w:szCs w:val="20"/>
          <w:lang w:eastAsia="pl-PL"/>
        </w:rPr>
        <w:t>Uwaga: Wykonawca wypełnia kolumnę „Propozycje Wykonawcy”,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5B4150A6"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w związku z art. 99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6FF383FA" w14:textId="77777777" w:rsidR="003D76F0" w:rsidRPr="00656490" w:rsidRDefault="003D76F0" w:rsidP="002B6422">
      <w:pPr>
        <w:autoSpaceDE w:val="0"/>
        <w:autoSpaceDN w:val="0"/>
        <w:adjustRightInd w:val="0"/>
        <w:spacing w:after="0" w:line="240" w:lineRule="auto"/>
        <w:ind w:left="9781"/>
        <w:rPr>
          <w:rFonts w:eastAsia="Times New Roman" w:cstheme="minorHAnsi"/>
          <w:color w:val="000000"/>
          <w:sz w:val="20"/>
          <w:szCs w:val="20"/>
          <w:lang w:eastAsia="pl-PL"/>
        </w:rPr>
      </w:pPr>
      <w:r w:rsidRPr="00656490">
        <w:rPr>
          <w:rFonts w:eastAsia="Times New Roman" w:cstheme="minorHAnsi"/>
          <w:color w:val="000000"/>
          <w:sz w:val="20"/>
          <w:szCs w:val="20"/>
          <w:lang w:eastAsia="pl-PL"/>
        </w:rPr>
        <w:tab/>
        <w:t>podpis</w:t>
      </w:r>
    </w:p>
    <w:p w14:paraId="1DE379BC" w14:textId="213E6EC7" w:rsidR="00827814" w:rsidRPr="00656490"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656490">
        <w:rPr>
          <w:rFonts w:eastAsia="Times New Roman" w:cstheme="minorHAnsi"/>
          <w:color w:val="FF0000"/>
          <w:sz w:val="20"/>
          <w:szCs w:val="20"/>
          <w:lang w:eastAsia="pl-PL"/>
        </w:rPr>
        <w:t>(kwalifikowany podpis elektroniczny</w:t>
      </w:r>
      <w:r w:rsidR="00632CFD" w:rsidRPr="00656490">
        <w:rPr>
          <w:rFonts w:eastAsia="Times New Roman" w:cstheme="minorHAnsi"/>
          <w:color w:val="FF0000"/>
          <w:sz w:val="20"/>
          <w:szCs w:val="20"/>
          <w:lang w:eastAsia="pl-PL"/>
        </w:rPr>
        <w:t>)</w:t>
      </w: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ACC" w14:textId="77777777" w:rsidR="00463AFB" w:rsidRDefault="00463AFB">
      <w:pPr>
        <w:spacing w:after="0" w:line="240" w:lineRule="auto"/>
      </w:pPr>
      <w:r>
        <w:separator/>
      </w:r>
    </w:p>
  </w:endnote>
  <w:endnote w:type="continuationSeparator" w:id="0">
    <w:p w14:paraId="2C14F184" w14:textId="77777777" w:rsidR="00463AFB" w:rsidRDefault="004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53BD" w14:textId="77777777" w:rsidR="00463AFB" w:rsidRDefault="00463AFB">
      <w:pPr>
        <w:spacing w:after="0" w:line="240" w:lineRule="auto"/>
      </w:pPr>
      <w:r>
        <w:separator/>
      </w:r>
    </w:p>
  </w:footnote>
  <w:footnote w:type="continuationSeparator" w:id="0">
    <w:p w14:paraId="334083AF" w14:textId="77777777" w:rsidR="00463AFB" w:rsidRDefault="0046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37665C8D"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00F85C08">
      <w:rPr>
        <w:rFonts w:ascii="Calibri" w:hAnsi="Calibri" w:cs="Calibri"/>
        <w:i/>
        <w:iCs/>
        <w:sz w:val="20"/>
        <w:szCs w:val="20"/>
      </w:rPr>
      <w:t>B</w:t>
    </w:r>
    <w:r w:rsidRPr="002B6422">
      <w:rPr>
        <w:rFonts w:ascii="Calibri" w:hAnsi="Calibri" w:cs="Calibri"/>
        <w:i/>
        <w:iCs/>
        <w:sz w:val="20"/>
        <w:szCs w:val="20"/>
      </w:rPr>
      <w:t xml:space="preserve"> do SWZ</w:t>
    </w:r>
  </w:p>
  <w:p w14:paraId="21D6E881" w14:textId="48EA806E"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.1</w:t>
    </w:r>
    <w:r w:rsidR="000F0141">
      <w:rPr>
        <w:rFonts w:ascii="Calibri" w:hAnsi="Calibri" w:cs="Calibri"/>
        <w:i/>
        <w:iCs/>
        <w:sz w:val="20"/>
        <w:szCs w:val="20"/>
      </w:rPr>
      <w:t>4</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226272C"/>
    <w:multiLevelType w:val="hybridMultilevel"/>
    <w:tmpl w:val="DB247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331673"/>
    <w:multiLevelType w:val="hybridMultilevel"/>
    <w:tmpl w:val="1436E04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D51C4B"/>
    <w:multiLevelType w:val="hybridMultilevel"/>
    <w:tmpl w:val="B99C4D1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0A7B5A"/>
    <w:multiLevelType w:val="multilevel"/>
    <w:tmpl w:val="DF46198C"/>
    <w:lvl w:ilvl="0">
      <w:start w:val="1"/>
      <w:numFmt w:val="decimal"/>
      <w:lvlText w:val="%1."/>
      <w:lvlJc w:val="left"/>
      <w:pPr>
        <w:ind w:left="360" w:hanging="360"/>
      </w:pPr>
      <w:rPr>
        <w:b w:val="0"/>
      </w:rPr>
    </w:lvl>
    <w:lvl w:ilvl="1">
      <w:start w:val="1"/>
      <w:numFmt w:val="decimal"/>
      <w:lvlText w:val="%1.%2."/>
      <w:lvlJc w:val="left"/>
      <w:pPr>
        <w:ind w:left="1001" w:hanging="720"/>
      </w:pPr>
    </w:lvl>
    <w:lvl w:ilvl="2">
      <w:start w:val="1"/>
      <w:numFmt w:val="decimal"/>
      <w:lvlText w:val="%1.%2.%3."/>
      <w:lvlJc w:val="left"/>
      <w:pPr>
        <w:ind w:left="1282" w:hanging="720"/>
      </w:pPr>
    </w:lvl>
    <w:lvl w:ilvl="3">
      <w:start w:val="1"/>
      <w:numFmt w:val="decimal"/>
      <w:lvlText w:val="%1.%2.%3.%4."/>
      <w:lvlJc w:val="left"/>
      <w:pPr>
        <w:ind w:left="1923" w:hanging="1080"/>
      </w:pPr>
    </w:lvl>
    <w:lvl w:ilvl="4">
      <w:start w:val="1"/>
      <w:numFmt w:val="decimal"/>
      <w:lvlText w:val="%1.%2.%3.%4.%5."/>
      <w:lvlJc w:val="left"/>
      <w:pPr>
        <w:ind w:left="2564" w:hanging="1440"/>
      </w:pPr>
    </w:lvl>
    <w:lvl w:ilvl="5">
      <w:start w:val="1"/>
      <w:numFmt w:val="decimal"/>
      <w:lvlText w:val="%1.%2.%3.%4.%5.%6."/>
      <w:lvlJc w:val="left"/>
      <w:pPr>
        <w:ind w:left="2845" w:hanging="1440"/>
      </w:pPr>
    </w:lvl>
    <w:lvl w:ilvl="6">
      <w:start w:val="1"/>
      <w:numFmt w:val="decimal"/>
      <w:lvlText w:val="%1.%2.%3.%4.%5.%6.%7."/>
      <w:lvlJc w:val="left"/>
      <w:pPr>
        <w:ind w:left="3486" w:hanging="1800"/>
      </w:pPr>
    </w:lvl>
    <w:lvl w:ilvl="7">
      <w:start w:val="1"/>
      <w:numFmt w:val="decimal"/>
      <w:lvlText w:val="%1.%2.%3.%4.%5.%6.%7.%8."/>
      <w:lvlJc w:val="left"/>
      <w:pPr>
        <w:ind w:left="4127" w:hanging="2160"/>
      </w:pPr>
    </w:lvl>
    <w:lvl w:ilvl="8">
      <w:start w:val="1"/>
      <w:numFmt w:val="decimal"/>
      <w:lvlText w:val="%1.%2.%3.%4.%5.%6.%7.%8.%9."/>
      <w:lvlJc w:val="left"/>
      <w:pPr>
        <w:ind w:left="4408" w:hanging="2160"/>
      </w:pPr>
    </w:lvl>
  </w:abstractNum>
  <w:abstractNum w:abstractNumId="6"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344EAA"/>
    <w:multiLevelType w:val="hybridMultilevel"/>
    <w:tmpl w:val="5DC83A02"/>
    <w:lvl w:ilvl="0" w:tplc="04150017">
      <w:start w:val="1"/>
      <w:numFmt w:val="lowerLetter"/>
      <w:lvlText w:val="%1)"/>
      <w:lvlJc w:val="left"/>
      <w:pPr>
        <w:tabs>
          <w:tab w:val="num" w:pos="205"/>
        </w:tabs>
        <w:ind w:left="205" w:hanging="360"/>
      </w:pPr>
      <w:rPr>
        <w:color w:val="auto"/>
      </w:rPr>
    </w:lvl>
    <w:lvl w:ilvl="1" w:tplc="04150019">
      <w:start w:val="1"/>
      <w:numFmt w:val="lowerLetter"/>
      <w:lvlText w:val="%2."/>
      <w:lvlJc w:val="left"/>
      <w:pPr>
        <w:tabs>
          <w:tab w:val="num" w:pos="2199"/>
        </w:tabs>
        <w:ind w:left="2199" w:hanging="360"/>
      </w:pPr>
      <w:rPr>
        <w:rFonts w:cs="Times New Roman"/>
      </w:rPr>
    </w:lvl>
    <w:lvl w:ilvl="2" w:tplc="0415001B">
      <w:start w:val="1"/>
      <w:numFmt w:val="lowerRoman"/>
      <w:lvlText w:val="%3."/>
      <w:lvlJc w:val="right"/>
      <w:pPr>
        <w:tabs>
          <w:tab w:val="num" w:pos="2919"/>
        </w:tabs>
        <w:ind w:left="2919" w:hanging="180"/>
      </w:pPr>
      <w:rPr>
        <w:rFonts w:cs="Times New Roman"/>
      </w:rPr>
    </w:lvl>
    <w:lvl w:ilvl="3" w:tplc="0415000F">
      <w:start w:val="1"/>
      <w:numFmt w:val="decimal"/>
      <w:lvlText w:val="%4."/>
      <w:lvlJc w:val="left"/>
      <w:pPr>
        <w:tabs>
          <w:tab w:val="num" w:pos="3639"/>
        </w:tabs>
        <w:ind w:left="3639" w:hanging="360"/>
      </w:pPr>
      <w:rPr>
        <w:rFonts w:cs="Times New Roman"/>
      </w:rPr>
    </w:lvl>
    <w:lvl w:ilvl="4" w:tplc="04150019">
      <w:start w:val="1"/>
      <w:numFmt w:val="lowerLetter"/>
      <w:lvlText w:val="%5."/>
      <w:lvlJc w:val="left"/>
      <w:pPr>
        <w:tabs>
          <w:tab w:val="num" w:pos="4359"/>
        </w:tabs>
        <w:ind w:left="4359" w:hanging="360"/>
      </w:pPr>
      <w:rPr>
        <w:rFonts w:cs="Times New Roman"/>
      </w:rPr>
    </w:lvl>
    <w:lvl w:ilvl="5" w:tplc="0415001B">
      <w:start w:val="1"/>
      <w:numFmt w:val="lowerRoman"/>
      <w:lvlText w:val="%6."/>
      <w:lvlJc w:val="right"/>
      <w:pPr>
        <w:tabs>
          <w:tab w:val="num" w:pos="5079"/>
        </w:tabs>
        <w:ind w:left="5079" w:hanging="180"/>
      </w:pPr>
      <w:rPr>
        <w:rFonts w:cs="Times New Roman"/>
      </w:rPr>
    </w:lvl>
    <w:lvl w:ilvl="6" w:tplc="0415000F">
      <w:start w:val="1"/>
      <w:numFmt w:val="decimal"/>
      <w:lvlText w:val="%7."/>
      <w:lvlJc w:val="left"/>
      <w:pPr>
        <w:tabs>
          <w:tab w:val="num" w:pos="5799"/>
        </w:tabs>
        <w:ind w:left="5799" w:hanging="360"/>
      </w:pPr>
      <w:rPr>
        <w:rFonts w:cs="Times New Roman"/>
      </w:rPr>
    </w:lvl>
    <w:lvl w:ilvl="7" w:tplc="04150019">
      <w:start w:val="1"/>
      <w:numFmt w:val="lowerLetter"/>
      <w:lvlText w:val="%8."/>
      <w:lvlJc w:val="left"/>
      <w:pPr>
        <w:tabs>
          <w:tab w:val="num" w:pos="6519"/>
        </w:tabs>
        <w:ind w:left="6519" w:hanging="360"/>
      </w:pPr>
      <w:rPr>
        <w:rFonts w:cs="Times New Roman"/>
      </w:rPr>
    </w:lvl>
    <w:lvl w:ilvl="8" w:tplc="0415001B">
      <w:start w:val="1"/>
      <w:numFmt w:val="lowerRoman"/>
      <w:lvlText w:val="%9."/>
      <w:lvlJc w:val="right"/>
      <w:pPr>
        <w:tabs>
          <w:tab w:val="num" w:pos="7239"/>
        </w:tabs>
        <w:ind w:left="7239" w:hanging="180"/>
      </w:pPr>
      <w:rPr>
        <w:rFonts w:cs="Times New Roman"/>
      </w:rPr>
    </w:lvl>
  </w:abstractNum>
  <w:abstractNum w:abstractNumId="8" w15:restartNumberingAfterBreak="0">
    <w:nsid w:val="1CF3521C"/>
    <w:multiLevelType w:val="hybridMultilevel"/>
    <w:tmpl w:val="097C527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6C4715A"/>
    <w:multiLevelType w:val="hybridMultilevel"/>
    <w:tmpl w:val="B8E48B6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5C587E"/>
    <w:multiLevelType w:val="hybridMultilevel"/>
    <w:tmpl w:val="9C3AF15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F30E65"/>
    <w:multiLevelType w:val="hybridMultilevel"/>
    <w:tmpl w:val="B1B266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8"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F70A25"/>
    <w:multiLevelType w:val="hybridMultilevel"/>
    <w:tmpl w:val="010A37E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20"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1" w15:restartNumberingAfterBreak="0">
    <w:nsid w:val="5DF3058E"/>
    <w:multiLevelType w:val="hybridMultilevel"/>
    <w:tmpl w:val="AEA0BE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E0A5496"/>
    <w:multiLevelType w:val="hybridMultilevel"/>
    <w:tmpl w:val="B8E48B6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96736ED"/>
    <w:multiLevelType w:val="hybridMultilevel"/>
    <w:tmpl w:val="9DE4D2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12"/>
  </w:num>
  <w:num w:numId="3" w16cid:durableId="1832912130">
    <w:abstractNumId w:val="17"/>
  </w:num>
  <w:num w:numId="4" w16cid:durableId="436024113">
    <w:abstractNumId w:val="6"/>
  </w:num>
  <w:num w:numId="5" w16cid:durableId="169638612">
    <w:abstractNumId w:val="18"/>
  </w:num>
  <w:num w:numId="6" w16cid:durableId="1643190321">
    <w:abstractNumId w:val="3"/>
  </w:num>
  <w:num w:numId="7" w16cid:durableId="1206940890">
    <w:abstractNumId w:val="10"/>
  </w:num>
  <w:num w:numId="8" w16cid:durableId="196816118">
    <w:abstractNumId w:val="15"/>
  </w:num>
  <w:num w:numId="9" w16cid:durableId="544562055">
    <w:abstractNumId w:val="20"/>
  </w:num>
  <w:num w:numId="10" w16cid:durableId="216597444">
    <w:abstractNumId w:val="22"/>
  </w:num>
  <w:num w:numId="11" w16cid:durableId="1525289426">
    <w:abstractNumId w:val="5"/>
  </w:num>
  <w:num w:numId="12" w16cid:durableId="1123108870">
    <w:abstractNumId w:val="13"/>
  </w:num>
  <w:num w:numId="13" w16cid:durableId="38479108">
    <w:abstractNumId w:val="11"/>
  </w:num>
  <w:num w:numId="14" w16cid:durableId="496042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5211888">
    <w:abstractNumId w:val="8"/>
    <w:lvlOverride w:ilvl="0">
      <w:startOverride w:val="1"/>
    </w:lvlOverride>
    <w:lvlOverride w:ilvl="1"/>
    <w:lvlOverride w:ilvl="2"/>
    <w:lvlOverride w:ilvl="3"/>
    <w:lvlOverride w:ilvl="4"/>
    <w:lvlOverride w:ilvl="5"/>
    <w:lvlOverride w:ilvl="6"/>
    <w:lvlOverride w:ilvl="7"/>
    <w:lvlOverride w:ilvl="8"/>
  </w:num>
  <w:num w:numId="16" w16cid:durableId="5376643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7020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8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144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216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844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51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970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200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54318">
    <w:abstractNumId w:val="1"/>
  </w:num>
  <w:num w:numId="26" w16cid:durableId="149024636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30887"/>
    <w:rsid w:val="00032AAF"/>
    <w:rsid w:val="00045AB3"/>
    <w:rsid w:val="0005274F"/>
    <w:rsid w:val="0006698F"/>
    <w:rsid w:val="000B5349"/>
    <w:rsid w:val="000C07AA"/>
    <w:rsid w:val="000D0926"/>
    <w:rsid w:val="000F0141"/>
    <w:rsid w:val="000F56E0"/>
    <w:rsid w:val="00173FAA"/>
    <w:rsid w:val="0018687D"/>
    <w:rsid w:val="001A0851"/>
    <w:rsid w:val="001A36E0"/>
    <w:rsid w:val="001A37CC"/>
    <w:rsid w:val="001D21C6"/>
    <w:rsid w:val="001F66FF"/>
    <w:rsid w:val="001F6EA6"/>
    <w:rsid w:val="00204975"/>
    <w:rsid w:val="00205B01"/>
    <w:rsid w:val="00230D23"/>
    <w:rsid w:val="00262043"/>
    <w:rsid w:val="00296E0F"/>
    <w:rsid w:val="00297394"/>
    <w:rsid w:val="002A4535"/>
    <w:rsid w:val="002B0BE9"/>
    <w:rsid w:val="002B6422"/>
    <w:rsid w:val="002C0922"/>
    <w:rsid w:val="002D16BC"/>
    <w:rsid w:val="002D4FF4"/>
    <w:rsid w:val="002D722B"/>
    <w:rsid w:val="002E5F9E"/>
    <w:rsid w:val="00332B8C"/>
    <w:rsid w:val="00371FC8"/>
    <w:rsid w:val="003B5BC7"/>
    <w:rsid w:val="003C6BD4"/>
    <w:rsid w:val="003D5913"/>
    <w:rsid w:val="003D76F0"/>
    <w:rsid w:val="003E35EC"/>
    <w:rsid w:val="004402A6"/>
    <w:rsid w:val="00463AFB"/>
    <w:rsid w:val="004943A6"/>
    <w:rsid w:val="004A7723"/>
    <w:rsid w:val="004B6054"/>
    <w:rsid w:val="004C444C"/>
    <w:rsid w:val="004D1E1B"/>
    <w:rsid w:val="004E134F"/>
    <w:rsid w:val="004E1BD4"/>
    <w:rsid w:val="004F2AA8"/>
    <w:rsid w:val="00512EE6"/>
    <w:rsid w:val="005258F2"/>
    <w:rsid w:val="00532D09"/>
    <w:rsid w:val="005335F0"/>
    <w:rsid w:val="005657E9"/>
    <w:rsid w:val="00566FA5"/>
    <w:rsid w:val="00582967"/>
    <w:rsid w:val="00582EFD"/>
    <w:rsid w:val="005B10FF"/>
    <w:rsid w:val="006020B4"/>
    <w:rsid w:val="00632CFD"/>
    <w:rsid w:val="00656490"/>
    <w:rsid w:val="00670809"/>
    <w:rsid w:val="00671893"/>
    <w:rsid w:val="00674E1E"/>
    <w:rsid w:val="006914D2"/>
    <w:rsid w:val="006C1AAD"/>
    <w:rsid w:val="006D7D54"/>
    <w:rsid w:val="006F46C2"/>
    <w:rsid w:val="006F705B"/>
    <w:rsid w:val="00707840"/>
    <w:rsid w:val="00712840"/>
    <w:rsid w:val="00731737"/>
    <w:rsid w:val="00772E99"/>
    <w:rsid w:val="00782EB1"/>
    <w:rsid w:val="007A26C5"/>
    <w:rsid w:val="007C525D"/>
    <w:rsid w:val="007F082F"/>
    <w:rsid w:val="00804924"/>
    <w:rsid w:val="00817264"/>
    <w:rsid w:val="00827814"/>
    <w:rsid w:val="00864CCE"/>
    <w:rsid w:val="0089774A"/>
    <w:rsid w:val="008B070C"/>
    <w:rsid w:val="008B3E76"/>
    <w:rsid w:val="008D2D3B"/>
    <w:rsid w:val="008E6DD4"/>
    <w:rsid w:val="008F7ACB"/>
    <w:rsid w:val="00917F01"/>
    <w:rsid w:val="0092266F"/>
    <w:rsid w:val="0093043C"/>
    <w:rsid w:val="0098139E"/>
    <w:rsid w:val="00985578"/>
    <w:rsid w:val="009B026E"/>
    <w:rsid w:val="009B77C5"/>
    <w:rsid w:val="009D430F"/>
    <w:rsid w:val="009D4E41"/>
    <w:rsid w:val="009E4107"/>
    <w:rsid w:val="00A1143C"/>
    <w:rsid w:val="00A25499"/>
    <w:rsid w:val="00A50970"/>
    <w:rsid w:val="00A55E60"/>
    <w:rsid w:val="00A677D5"/>
    <w:rsid w:val="00A73399"/>
    <w:rsid w:val="00AB0372"/>
    <w:rsid w:val="00AC4DD0"/>
    <w:rsid w:val="00AF2FD7"/>
    <w:rsid w:val="00AF3435"/>
    <w:rsid w:val="00B566A5"/>
    <w:rsid w:val="00BB1A1A"/>
    <w:rsid w:val="00BC4DAB"/>
    <w:rsid w:val="00C27251"/>
    <w:rsid w:val="00C27FEF"/>
    <w:rsid w:val="00C4389D"/>
    <w:rsid w:val="00C43E67"/>
    <w:rsid w:val="00C479C7"/>
    <w:rsid w:val="00C7245D"/>
    <w:rsid w:val="00C77686"/>
    <w:rsid w:val="00C813E6"/>
    <w:rsid w:val="00CA67EE"/>
    <w:rsid w:val="00CB4A63"/>
    <w:rsid w:val="00CB6B4A"/>
    <w:rsid w:val="00CC3317"/>
    <w:rsid w:val="00CC6834"/>
    <w:rsid w:val="00CF53E8"/>
    <w:rsid w:val="00D12D8A"/>
    <w:rsid w:val="00D216A0"/>
    <w:rsid w:val="00D2296F"/>
    <w:rsid w:val="00D81D90"/>
    <w:rsid w:val="00D82ACF"/>
    <w:rsid w:val="00DB112D"/>
    <w:rsid w:val="00DD0204"/>
    <w:rsid w:val="00DD35AA"/>
    <w:rsid w:val="00DF272B"/>
    <w:rsid w:val="00DF4668"/>
    <w:rsid w:val="00DF5991"/>
    <w:rsid w:val="00E00E70"/>
    <w:rsid w:val="00E0691E"/>
    <w:rsid w:val="00E15CFE"/>
    <w:rsid w:val="00E719E1"/>
    <w:rsid w:val="00E92948"/>
    <w:rsid w:val="00EB0CC1"/>
    <w:rsid w:val="00ED3600"/>
    <w:rsid w:val="00F00C98"/>
    <w:rsid w:val="00F159AE"/>
    <w:rsid w:val="00F17FDC"/>
    <w:rsid w:val="00F75178"/>
    <w:rsid w:val="00F85C08"/>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141"/>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4206761">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1490</Words>
  <Characters>8940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Aleksandra Figlarek (KW PSP WROCŁAW)</cp:lastModifiedBy>
  <cp:revision>5</cp:revision>
  <cp:lastPrinted>2024-05-15T10:14:00Z</cp:lastPrinted>
  <dcterms:created xsi:type="dcterms:W3CDTF">2024-06-05T11:40:00Z</dcterms:created>
  <dcterms:modified xsi:type="dcterms:W3CDTF">2024-06-11T08:17:00Z</dcterms:modified>
</cp:coreProperties>
</file>