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F077" w14:textId="5B8F7881" w:rsidR="00C63100" w:rsidRPr="009D063E" w:rsidRDefault="009018BD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>
        <w:rPr>
          <w:rFonts w:asciiTheme="majorHAnsi" w:hAnsiTheme="majorHAnsi"/>
          <w:b/>
          <w:iCs/>
          <w:color w:val="002060"/>
          <w:sz w:val="22"/>
          <w:szCs w:val="22"/>
        </w:rPr>
        <w:t>Z</w:t>
      </w:r>
      <w:r w:rsidR="00C63100" w:rsidRPr="009D063E">
        <w:rPr>
          <w:rFonts w:asciiTheme="majorHAnsi" w:hAnsiTheme="majorHAnsi"/>
          <w:b/>
          <w:iCs/>
          <w:color w:val="002060"/>
          <w:sz w:val="22"/>
          <w:szCs w:val="22"/>
        </w:rPr>
        <w:t xml:space="preserve">ałącznik nr 1 do SWZ – Formularz ofertowy </w:t>
      </w:r>
    </w:p>
    <w:p w14:paraId="10FCD5C8" w14:textId="77777777" w:rsidR="00C63100" w:rsidRPr="009D063E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9D063E">
        <w:rPr>
          <w:rFonts w:asciiTheme="majorHAnsi" w:hAnsiTheme="majorHAnsi"/>
          <w:sz w:val="22"/>
          <w:szCs w:val="22"/>
        </w:rPr>
        <w:t xml:space="preserve"> </w:t>
      </w:r>
    </w:p>
    <w:p w14:paraId="4EA2173F" w14:textId="461DE388" w:rsidR="00C63100" w:rsidRPr="009D063E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>____________</w:t>
      </w:r>
      <w:r w:rsidRPr="009D063E">
        <w:rPr>
          <w:rFonts w:asciiTheme="majorHAnsi" w:hAnsiTheme="majorHAnsi"/>
          <w:sz w:val="22"/>
          <w:szCs w:val="22"/>
        </w:rPr>
        <w:t>202</w:t>
      </w:r>
      <w:r w:rsidR="00DB7E40" w:rsidRPr="009D063E">
        <w:rPr>
          <w:rFonts w:asciiTheme="majorHAnsi" w:hAnsiTheme="majorHAnsi"/>
          <w:sz w:val="22"/>
          <w:szCs w:val="22"/>
        </w:rPr>
        <w:t>2</w:t>
      </w:r>
      <w:r w:rsidRPr="009D063E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9D063E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9D063E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9D063E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9D063E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9D063E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9D063E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9D063E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9D063E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9D063E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9D063E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9D063E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9D063E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9D063E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9D063E">
        <w:rPr>
          <w:rFonts w:asciiTheme="majorHAnsi" w:hAnsiTheme="majorHAnsi"/>
          <w:sz w:val="22"/>
          <w:szCs w:val="22"/>
        </w:rPr>
        <w:t>dla</w:t>
      </w:r>
    </w:p>
    <w:bookmarkEnd w:id="0"/>
    <w:bookmarkEnd w:id="1"/>
    <w:p w14:paraId="69DC55CB" w14:textId="77777777" w:rsidR="009D063E" w:rsidRPr="009D063E" w:rsidRDefault="009D063E" w:rsidP="009D063E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9D063E">
        <w:rPr>
          <w:rFonts w:asciiTheme="majorHAnsi" w:hAnsiTheme="majorHAnsi" w:cs="Calibri"/>
          <w:b/>
          <w:bCs/>
          <w:sz w:val="22"/>
          <w:szCs w:val="22"/>
        </w:rPr>
        <w:t xml:space="preserve">GMINY MIASTA ZŁOTÓW </w:t>
      </w:r>
    </w:p>
    <w:p w14:paraId="44D446F4" w14:textId="77777777" w:rsidR="009D063E" w:rsidRPr="009D063E" w:rsidRDefault="009D063E" w:rsidP="009D063E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9D063E">
        <w:rPr>
          <w:rFonts w:asciiTheme="majorHAnsi" w:hAnsiTheme="majorHAnsi" w:cs="Calibri"/>
          <w:b/>
          <w:bCs/>
          <w:sz w:val="22"/>
          <w:szCs w:val="22"/>
        </w:rPr>
        <w:t>AL. PIASTA 1, 77-400 ZŁOTÓW</w:t>
      </w:r>
    </w:p>
    <w:p w14:paraId="1EB2E24C" w14:textId="77777777" w:rsidR="009D063E" w:rsidRPr="009D063E" w:rsidRDefault="009D063E" w:rsidP="009D063E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14:paraId="4FA0476A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9D063E">
        <w:rPr>
          <w:rFonts w:asciiTheme="majorHAnsi" w:hAnsiTheme="majorHAnsi" w:cs="Arial"/>
          <w:sz w:val="22"/>
          <w:szCs w:val="22"/>
        </w:rPr>
        <w:t xml:space="preserve">podstawowym </w:t>
      </w:r>
      <w:r w:rsidRPr="009D063E">
        <w:rPr>
          <w:rFonts w:asciiTheme="majorHAnsi" w:hAnsiTheme="majorHAnsi" w:cs="Arial"/>
          <w:sz w:val="22"/>
          <w:szCs w:val="22"/>
        </w:rPr>
        <w:br/>
        <w:t xml:space="preserve">o jakim stanowi art. 275 pkt 1 Pzp. </w:t>
      </w:r>
      <w:r w:rsidRPr="009D063E">
        <w:rPr>
          <w:rFonts w:asciiTheme="majorHAnsi" w:hAnsiTheme="majorHAnsi" w:cs="Calibri"/>
          <w:sz w:val="22"/>
          <w:szCs w:val="22"/>
        </w:rPr>
        <w:t>na:</w:t>
      </w:r>
    </w:p>
    <w:p w14:paraId="52E08420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0A399892" w14:textId="77777777" w:rsidR="009D063E" w:rsidRPr="009D063E" w:rsidRDefault="009D063E" w:rsidP="009D063E">
      <w:pPr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9D063E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 GMINY MIASTA ZŁOTÓW  WRAZ Z PODLEGŁYMI JEDNOSTKAMI ORGANIZACYJNYM I  INSTYTUCJAMI KULTURY.</w:t>
      </w:r>
    </w:p>
    <w:p w14:paraId="5E9EBD74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AD6EF9F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9D063E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2B3707D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8EF616C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9D063E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4279495F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420092E2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9D063E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9D063E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2B0FCBFC" w14:textId="77777777" w:rsidR="009D063E" w:rsidRPr="009D063E" w:rsidRDefault="009D063E" w:rsidP="009D063E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 xml:space="preserve">cena brutto*) za cały okres ubezpieczenia, </w:t>
      </w:r>
      <w:r w:rsidRPr="009D063E">
        <w:rPr>
          <w:rFonts w:asciiTheme="majorHAnsi" w:hAnsiTheme="majorHAnsi" w:cs="Calibri"/>
          <w:sz w:val="22"/>
          <w:szCs w:val="22"/>
        </w:rPr>
        <w:t xml:space="preserve">wyliczona zgodnie ze sposobem określonym </w:t>
      </w:r>
      <w:r w:rsidRPr="009D063E">
        <w:rPr>
          <w:rFonts w:asciiTheme="majorHAnsi" w:hAnsiTheme="majorHAnsi" w:cs="Calibri"/>
          <w:sz w:val="22"/>
          <w:szCs w:val="22"/>
        </w:rPr>
        <w:br/>
        <w:t>w Szczegółowym Formularzu Cenowym, wynosi:</w:t>
      </w:r>
    </w:p>
    <w:p w14:paraId="18113AE5" w14:textId="77777777" w:rsidR="009D063E" w:rsidRPr="009D063E" w:rsidRDefault="009D063E" w:rsidP="009D063E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8"/>
        <w:gridCol w:w="7787"/>
      </w:tblGrid>
      <w:tr w:rsidR="009D063E" w:rsidRPr="009D063E" w14:paraId="5C95487A" w14:textId="77777777" w:rsidTr="001A7830">
        <w:trPr>
          <w:trHeight w:val="46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0D2D71" w14:textId="6374495E" w:rsidR="009D063E" w:rsidRPr="009D063E" w:rsidRDefault="009D063E" w:rsidP="001A783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9D063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9D063E" w:rsidRPr="009D063E" w14:paraId="69025D7A" w14:textId="77777777" w:rsidTr="001A7830">
        <w:trPr>
          <w:trHeight w:val="46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56E5" w14:textId="77777777" w:rsidR="009D063E" w:rsidRPr="009D063E" w:rsidRDefault="009D063E" w:rsidP="001A783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9D063E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295" w14:textId="77777777" w:rsidR="009D063E" w:rsidRPr="009D063E" w:rsidRDefault="009D063E" w:rsidP="001A783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9D063E" w:rsidRPr="009D063E" w14:paraId="481F270E" w14:textId="77777777" w:rsidTr="001A7830">
        <w:trPr>
          <w:trHeight w:val="46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F8E0" w14:textId="77777777" w:rsidR="009D063E" w:rsidRPr="009D063E" w:rsidRDefault="009D063E" w:rsidP="001A783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9D063E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DE7" w14:textId="77777777" w:rsidR="009D063E" w:rsidRPr="009D063E" w:rsidRDefault="009D063E" w:rsidP="001A783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E2A3081" w14:textId="77777777" w:rsidR="009D063E" w:rsidRPr="009D063E" w:rsidRDefault="009D063E" w:rsidP="009D063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iCs/>
          <w:sz w:val="22"/>
          <w:szCs w:val="22"/>
        </w:rPr>
        <w:tab/>
        <w:t xml:space="preserve"> </w:t>
      </w:r>
    </w:p>
    <w:p w14:paraId="6393BEB2" w14:textId="77777777" w:rsidR="009D063E" w:rsidRPr="009D063E" w:rsidRDefault="009D063E" w:rsidP="009D063E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60799FE" w14:textId="77777777" w:rsidR="009D063E" w:rsidRPr="009D063E" w:rsidRDefault="009D063E" w:rsidP="009D063E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CAB6B41" w14:textId="77777777" w:rsidR="009D063E" w:rsidRPr="009D063E" w:rsidRDefault="009D063E" w:rsidP="009D063E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Kryterium cena oferty – 60%</w:t>
      </w:r>
    </w:p>
    <w:p w14:paraId="7613269D" w14:textId="77777777" w:rsidR="009D063E" w:rsidRPr="009D063E" w:rsidRDefault="009D063E" w:rsidP="009D063E">
      <w:pPr>
        <w:rPr>
          <w:rFonts w:asciiTheme="majorHAnsi" w:hAnsiTheme="majorHAnsi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261"/>
        <w:gridCol w:w="2409"/>
        <w:gridCol w:w="2694"/>
      </w:tblGrid>
      <w:tr w:rsidR="009D063E" w:rsidRPr="009D063E" w14:paraId="2C3336C3" w14:textId="77777777" w:rsidTr="001A78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7BD596F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61CCFAB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9D063E">
              <w:rPr>
                <w:rFonts w:asciiTheme="majorHAnsi" w:hAnsiTheme="majorHAns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578C84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9D063E">
              <w:rPr>
                <w:rFonts w:asciiTheme="majorHAnsi" w:hAnsiTheme="majorHAnsi" w:cs="Calibri"/>
                <w:b/>
                <w:sz w:val="22"/>
                <w:szCs w:val="22"/>
              </w:rPr>
              <w:t>Suma ubezp./gwaran. w zł (podstawowe)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B6830A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14:paraId="63CDDD5D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/>
                <w:sz w:val="22"/>
                <w:szCs w:val="22"/>
              </w:rPr>
              <w:t>Składka  za cały okres ubezpieczenia</w:t>
            </w:r>
          </w:p>
          <w:p w14:paraId="6BB2249B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9D063E" w:rsidRPr="009D063E" w14:paraId="7D2EB924" w14:textId="77777777" w:rsidTr="001A78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9268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922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9FA9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9D063E">
              <w:rPr>
                <w:rFonts w:asciiTheme="majorHAnsi" w:hAnsiTheme="majorHAnsi" w:cs="Calibri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C0D16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9D063E">
              <w:rPr>
                <w:rFonts w:asciiTheme="majorHAnsi" w:hAnsiTheme="majorHAnsi" w:cs="Calibri"/>
              </w:rPr>
              <w:t>IV</w:t>
            </w:r>
          </w:p>
        </w:tc>
      </w:tr>
      <w:tr w:rsidR="009D063E" w:rsidRPr="009D063E" w14:paraId="798F4633" w14:textId="77777777" w:rsidTr="001A78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841B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B42E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Ubezpieczenie mienia od wszystkich ryzyk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47A5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Zgodnie ze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F2D07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D063E" w:rsidRPr="009D063E" w14:paraId="4FC7B36B" w14:textId="77777777" w:rsidTr="001A78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882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F1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AD7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Zgodnie ze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A742D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D063E" w:rsidRPr="009D063E" w14:paraId="695BD963" w14:textId="77777777" w:rsidTr="001A78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E3E" w14:textId="77777777" w:rsidR="009D063E" w:rsidRPr="009D063E" w:rsidRDefault="009D063E" w:rsidP="001A7830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95A" w14:textId="77777777" w:rsidR="009D063E" w:rsidRPr="009D063E" w:rsidRDefault="009D063E" w:rsidP="001A7830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Ubezpieczenie odpowiedzialności cywilnej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C0D0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Calibri"/>
                <w:bCs/>
                <w:sz w:val="22"/>
                <w:szCs w:val="22"/>
              </w:rPr>
              <w:t>Zgodnie ze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9D3B7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D063E" w:rsidRPr="009D063E" w14:paraId="3BAB9844" w14:textId="77777777" w:rsidTr="001A7830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6DE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bCs/>
                <w:highlight w:val="lightGray"/>
              </w:rPr>
            </w:pPr>
            <w:r w:rsidRPr="009D063E">
              <w:rPr>
                <w:rFonts w:asciiTheme="majorHAnsi" w:hAnsiTheme="majorHAnsi" w:cs="Calibri"/>
                <w:b/>
                <w:bCs/>
                <w:sz w:val="22"/>
                <w:szCs w:val="22"/>
                <w:highlight w:val="lightGray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B6558" w14:textId="77777777" w:rsidR="009D063E" w:rsidRPr="009D063E" w:rsidRDefault="009D063E" w:rsidP="001A7830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40FD447E" w14:textId="77777777" w:rsidR="009D063E" w:rsidRPr="009D063E" w:rsidRDefault="009D063E" w:rsidP="009D063E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4F3973CF" w14:textId="77777777" w:rsidR="009D063E" w:rsidRPr="009D063E" w:rsidRDefault="009D063E" w:rsidP="009D063E">
      <w:pPr>
        <w:rPr>
          <w:rFonts w:asciiTheme="majorHAnsi" w:hAnsiTheme="majorHAnsi"/>
          <w:sz w:val="20"/>
          <w:szCs w:val="22"/>
          <w:highlight w:val="yellow"/>
        </w:rPr>
        <w:sectPr w:rsidR="009D063E" w:rsidRPr="009D063E" w:rsidSect="00AF46F3">
          <w:headerReference w:type="default" r:id="rId9"/>
          <w:footerReference w:type="default" r:id="rId10"/>
          <w:pgSz w:w="11906" w:h="16838"/>
          <w:pgMar w:top="1418" w:right="1106" w:bottom="1134" w:left="1418" w:header="567" w:footer="1026" w:gutter="0"/>
          <w:pgBorders w:offsetFrom="page">
            <w:top w:val="single" w:sz="4" w:space="24" w:color="auto"/>
          </w:pgBorders>
          <w:cols w:space="708"/>
        </w:sectPr>
      </w:pPr>
    </w:p>
    <w:p w14:paraId="6A1CA476" w14:textId="77777777" w:rsidR="009D063E" w:rsidRPr="009D063E" w:rsidRDefault="009D063E" w:rsidP="009D063E">
      <w:pPr>
        <w:numPr>
          <w:ilvl w:val="0"/>
          <w:numId w:val="64"/>
        </w:numPr>
        <w:tabs>
          <w:tab w:val="num" w:pos="360"/>
        </w:tabs>
        <w:jc w:val="both"/>
        <w:rPr>
          <w:rFonts w:asciiTheme="majorHAnsi" w:hAnsiTheme="majorHAnsi"/>
          <w:sz w:val="22"/>
          <w:szCs w:val="22"/>
        </w:rPr>
      </w:pPr>
      <w:r w:rsidRPr="009D063E">
        <w:rPr>
          <w:rFonts w:asciiTheme="majorHAnsi" w:hAnsiTheme="majorHAnsi"/>
          <w:sz w:val="22"/>
          <w:szCs w:val="22"/>
        </w:rPr>
        <w:lastRenderedPageBreak/>
        <w:t>Szczegółowe ceny za poszczególne rodzaje ubezpieczeń/przedmiot ubezpieczenia przedstawia poniższa tabela:</w:t>
      </w:r>
    </w:p>
    <w:tbl>
      <w:tblPr>
        <w:tblW w:w="4740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"/>
        <w:gridCol w:w="6088"/>
        <w:gridCol w:w="2945"/>
        <w:gridCol w:w="1479"/>
        <w:gridCol w:w="1309"/>
        <w:gridCol w:w="1521"/>
      </w:tblGrid>
      <w:tr w:rsidR="009D063E" w:rsidRPr="009D063E" w14:paraId="52E16889" w14:textId="77777777" w:rsidTr="001A7830">
        <w:trPr>
          <w:trHeight w:val="66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7DE4205" w14:textId="77777777" w:rsidR="009D063E" w:rsidRPr="009D063E" w:rsidRDefault="009D063E" w:rsidP="001A783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979D0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Przedmiot ubezpieczenia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576FB589" w14:textId="77777777" w:rsidR="009D063E" w:rsidRPr="009D063E" w:rsidRDefault="009D063E" w:rsidP="001A7830">
            <w:pPr>
              <w:ind w:left="726" w:hanging="726"/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Suma ubezp. / </w:t>
            </w:r>
          </w:p>
          <w:p w14:paraId="7394381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gwarancyjna</w:t>
            </w:r>
          </w:p>
          <w:p w14:paraId="1839873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w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2059C0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Stawka</w:t>
            </w:r>
          </w:p>
          <w:p w14:paraId="5C4092B6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%/‰*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44930DA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Składka za okres  </w:t>
            </w:r>
            <w:r w:rsidRPr="009D063E">
              <w:rPr>
                <w:rFonts w:asciiTheme="majorHAnsi" w:hAnsiTheme="majorHAnsi"/>
                <w:sz w:val="22"/>
                <w:szCs w:val="22"/>
              </w:rPr>
              <w:br/>
              <w:t>12 miesi</w:t>
            </w:r>
            <w:r w:rsidRPr="009D063E">
              <w:rPr>
                <w:rFonts w:asciiTheme="majorHAnsi" w:hAnsiTheme="majorHAnsi"/>
                <w:sz w:val="22"/>
                <w:szCs w:val="22"/>
              </w:rPr>
              <w:t>ę</w:t>
            </w:r>
            <w:r w:rsidRPr="009D063E">
              <w:rPr>
                <w:rFonts w:asciiTheme="majorHAnsi" w:hAnsiTheme="majorHAnsi"/>
                <w:sz w:val="22"/>
                <w:szCs w:val="22"/>
              </w:rPr>
              <w:t>cy</w:t>
            </w:r>
            <w:r w:rsidRPr="009D063E">
              <w:rPr>
                <w:rFonts w:asciiTheme="majorHAnsi" w:hAnsiTheme="majorHAnsi"/>
                <w:sz w:val="22"/>
                <w:szCs w:val="22"/>
              </w:rPr>
              <w:br/>
              <w:t>( kol. III x kol.IV)</w:t>
            </w:r>
          </w:p>
          <w:p w14:paraId="76E3E1C6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F596D2E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Składka za okres</w:t>
            </w:r>
            <w:r w:rsidRPr="009D063E">
              <w:rPr>
                <w:rFonts w:asciiTheme="majorHAnsi" w:hAnsiTheme="majorHAnsi"/>
                <w:sz w:val="22"/>
                <w:szCs w:val="22"/>
              </w:rPr>
              <w:br/>
              <w:t>36 miesięcy</w:t>
            </w:r>
          </w:p>
          <w:p w14:paraId="44BE481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(kol. V x 3)</w:t>
            </w:r>
          </w:p>
        </w:tc>
      </w:tr>
      <w:tr w:rsidR="009D063E" w:rsidRPr="009D063E" w14:paraId="6E7EFDA0" w14:textId="77777777" w:rsidTr="001A7830">
        <w:trPr>
          <w:trHeight w:val="6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2E1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8F9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II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635C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III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B7D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IV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1A92F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</w:rPr>
              <w:t>V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5A10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</w:rPr>
              <w:t>VI</w:t>
            </w:r>
          </w:p>
        </w:tc>
      </w:tr>
      <w:tr w:rsidR="009D063E" w:rsidRPr="009D063E" w14:paraId="2E135DFF" w14:textId="77777777" w:rsidTr="001A7830">
        <w:trPr>
          <w:trHeight w:val="61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D4E7E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AD1374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743492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B5A689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66C03CA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8DA0B1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FE744DE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A.</w:t>
            </w:r>
          </w:p>
        </w:tc>
        <w:tc>
          <w:tcPr>
            <w:tcW w:w="48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F39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063E">
              <w:rPr>
                <w:rFonts w:asciiTheme="majorHAnsi" w:hAnsiTheme="majorHAnsi"/>
                <w:b/>
                <w:bCs/>
              </w:rPr>
              <w:t>Ubezpieczenie mienia od wszystkich ryzyk</w:t>
            </w:r>
          </w:p>
        </w:tc>
      </w:tr>
      <w:tr w:rsidR="009D063E" w:rsidRPr="009D063E" w14:paraId="6E93AD01" w14:textId="77777777" w:rsidTr="001A7830">
        <w:trPr>
          <w:trHeight w:val="379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09CD9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FE38D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Budynki wg WO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9B0C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86 128 637,12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DFAE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3EED6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289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6368F520" w14:textId="77777777" w:rsidTr="001A7830">
        <w:trPr>
          <w:trHeight w:val="510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0F261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462F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Budynki wg WKB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455D6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32 371 491,76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DC7A3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B08A5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E21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025AECD3" w14:textId="77777777" w:rsidTr="001A7830">
        <w:trPr>
          <w:trHeight w:val="508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90C0FE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89E1F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Wyposażenie MOPS (w tym Klub Seniora) i wyposażenie mieszkania przy Pl. Kościuszki 7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700E6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30 728,42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A5823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15BA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05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404BB017" w14:textId="77777777" w:rsidTr="001A7830">
        <w:trPr>
          <w:trHeight w:val="5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3C1C5D" w14:textId="77777777" w:rsidR="009D063E" w:rsidRPr="009D063E" w:rsidRDefault="009D063E" w:rsidP="001A7830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4852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0118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063E">
              <w:rPr>
                <w:rFonts w:asciiTheme="majorHAnsi" w:hAnsiTheme="majorHAnsi"/>
                <w:b/>
                <w:bCs/>
              </w:rPr>
              <w:t xml:space="preserve">Mienie ubezpieczone na I ryzyko </w:t>
            </w:r>
          </w:p>
        </w:tc>
      </w:tr>
      <w:tr w:rsidR="009D063E" w:rsidRPr="009D063E" w14:paraId="0DFDA170" w14:textId="77777777" w:rsidTr="001A7830">
        <w:trPr>
          <w:trHeight w:val="222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AF28F0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25D14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Mienie od wszystkich ryzyk 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96C3C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47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45BB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E3C56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6F706F49" w14:textId="77777777" w:rsidTr="001A7830">
        <w:trPr>
          <w:trHeight w:val="222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26F245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91DD4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A22E9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16C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składka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83A0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76D7F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7CA5D97B" w14:textId="77777777" w:rsidTr="001A7830">
        <w:trPr>
          <w:trHeight w:val="245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6A2EAB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265E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Mienie od kradzieży z włamaniem i rabunku 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5D297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CE104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01418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3BA14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21B41E3E" w14:textId="77777777" w:rsidTr="001A7830">
        <w:trPr>
          <w:trHeight w:val="24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53D99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8B813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9229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60B5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składka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E8172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8AEB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6B5964F5" w14:textId="77777777" w:rsidTr="001A7830">
        <w:trPr>
          <w:trHeight w:val="225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F8EFFE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B90FC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 xml:space="preserve">Maszyny, urządzenia, wyposażenie </w:t>
            </w:r>
          </w:p>
        </w:tc>
        <w:tc>
          <w:tcPr>
            <w:tcW w:w="10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BF61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Limit 2 000 000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BD00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C90DB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0DA0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3259D13E" w14:textId="77777777" w:rsidTr="001A7830">
        <w:trPr>
          <w:trHeight w:val="225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2F51A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C814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574BD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C6FD3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składka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A9A1E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727A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03192569" w14:textId="77777777" w:rsidTr="001A7830">
        <w:trPr>
          <w:trHeight w:val="334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169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063E">
              <w:rPr>
                <w:rFonts w:asciiTheme="majorHAnsi" w:hAnsiTheme="majorHAnsi"/>
                <w:b/>
                <w:bCs/>
              </w:rPr>
              <w:t>Ubezpieczenie sprzętu elektronicznego do wszystkich ryzyk</w:t>
            </w:r>
          </w:p>
        </w:tc>
      </w:tr>
      <w:tr w:rsidR="009D063E" w:rsidRPr="009D063E" w14:paraId="1731FB51" w14:textId="77777777" w:rsidTr="001A7830">
        <w:trPr>
          <w:trHeight w:val="286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CCC3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F4289D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C6E18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0C6F7B8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>B.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3B76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- stacjonarny</w:t>
            </w:r>
          </w:p>
          <w:p w14:paraId="1568141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1B8F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>1 003 050,28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2F4B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710AC3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D5BA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D063E" w:rsidRPr="009D063E" w14:paraId="428AF82C" w14:textId="77777777" w:rsidTr="001A7830">
        <w:trPr>
          <w:trHeight w:val="29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3157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25B2" w14:textId="77777777" w:rsidR="009D063E" w:rsidRPr="009D063E" w:rsidRDefault="009D063E" w:rsidP="001A7830">
            <w:pPr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</w:rPr>
              <w:t>- przenośny</w:t>
            </w:r>
          </w:p>
          <w:p w14:paraId="469EC3A7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BB07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>647 195,96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E1D2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AF0CCF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1AAC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D063E" w:rsidRPr="009D063E" w14:paraId="5A218D0D" w14:textId="77777777" w:rsidTr="001A7830">
        <w:trPr>
          <w:trHeight w:val="505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8F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DB34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</w:rPr>
              <w:t xml:space="preserve">- </w:t>
            </w:r>
            <w:r w:rsidRPr="009D063E">
              <w:rPr>
                <w:rFonts w:asciiTheme="majorHAnsi" w:hAnsiTheme="majorHAnsi"/>
                <w:sz w:val="22"/>
                <w:szCs w:val="22"/>
              </w:rPr>
              <w:t xml:space="preserve">koszty odtworzenia danych/zwiększone koszty  </w:t>
            </w:r>
            <w:r w:rsidRPr="009D063E">
              <w:rPr>
                <w:rFonts w:asciiTheme="majorHAnsi" w:hAnsiTheme="majorHAnsi"/>
                <w:sz w:val="22"/>
                <w:szCs w:val="22"/>
              </w:rPr>
              <w:br/>
              <w:t>działalności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1875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Zgodnie ze SWZ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0DAF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91A97F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4C73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D063E" w:rsidRPr="009D063E" w14:paraId="6D83758B" w14:textId="77777777" w:rsidTr="001A7830">
        <w:trPr>
          <w:trHeight w:val="320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D0B2E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  <w:p w14:paraId="5F12CD4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  <w:r w:rsidRPr="009D063E">
              <w:rPr>
                <w:rFonts w:asciiTheme="majorHAnsi" w:hAnsiTheme="majorHAnsi"/>
              </w:rPr>
              <w:t>C</w:t>
            </w:r>
            <w:r w:rsidRPr="009D063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A40BC" w14:textId="77777777" w:rsidR="009D063E" w:rsidRPr="009D063E" w:rsidRDefault="009D063E" w:rsidP="001A7830">
            <w:pPr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/>
                <w:sz w:val="22"/>
                <w:szCs w:val="22"/>
              </w:rPr>
              <w:t>Ubezpieczenie odpowiedzialności cywilnej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72569E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1 000 000,00 zł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E202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F8553E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B28A8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7A9F66B0" w14:textId="77777777" w:rsidTr="001A7830">
        <w:trPr>
          <w:trHeight w:val="319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3E6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8DEB" w14:textId="77777777" w:rsidR="009D063E" w:rsidRPr="009D063E" w:rsidRDefault="009D063E" w:rsidP="001A783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596C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5109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Składka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A0A715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77D1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  <w:tr w:rsidR="009D063E" w:rsidRPr="009D063E" w14:paraId="525AEF4E" w14:textId="77777777" w:rsidTr="001A7830">
        <w:trPr>
          <w:trHeight w:val="294"/>
        </w:trPr>
        <w:tc>
          <w:tcPr>
            <w:tcW w:w="3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6A81" w14:textId="77777777" w:rsidR="009D063E" w:rsidRPr="009D063E" w:rsidRDefault="009D063E" w:rsidP="001A7830">
            <w:pPr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F89C322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B40" w14:textId="77777777" w:rsidR="009D063E" w:rsidRPr="009D063E" w:rsidRDefault="009D063E" w:rsidP="001A7830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4E4F26D" w14:textId="77777777" w:rsidR="009D063E" w:rsidRPr="009D063E" w:rsidRDefault="009D063E" w:rsidP="009D063E">
      <w:pPr>
        <w:jc w:val="both"/>
        <w:rPr>
          <w:rFonts w:asciiTheme="majorHAnsi" w:hAnsiTheme="majorHAnsi"/>
          <w:i/>
          <w:iCs/>
          <w:sz w:val="20"/>
          <w:szCs w:val="20"/>
        </w:rPr>
      </w:pPr>
      <w:r w:rsidRPr="009D063E">
        <w:rPr>
          <w:rFonts w:asciiTheme="majorHAnsi" w:hAnsiTheme="majorHAnsi"/>
          <w:i/>
          <w:iCs/>
          <w:sz w:val="20"/>
          <w:szCs w:val="20"/>
        </w:rPr>
        <w:t>* Niepotrzebne skreślić</w:t>
      </w:r>
    </w:p>
    <w:p w14:paraId="4E3506A1" w14:textId="77777777" w:rsidR="009D063E" w:rsidRPr="009D063E" w:rsidRDefault="009D063E" w:rsidP="009D063E">
      <w:pPr>
        <w:rPr>
          <w:rFonts w:asciiTheme="majorHAnsi" w:hAnsiTheme="majorHAnsi"/>
          <w:sz w:val="20"/>
          <w:szCs w:val="20"/>
        </w:rPr>
        <w:sectPr w:rsidR="009D063E" w:rsidRPr="009D063E" w:rsidSect="00AF46F3">
          <w:pgSz w:w="16838" w:h="11906" w:orient="landscape"/>
          <w:pgMar w:top="1418" w:right="1418" w:bottom="1106" w:left="1134" w:header="567" w:footer="89" w:gutter="0"/>
          <w:pgBorders w:offsetFrom="page">
            <w:top w:val="single" w:sz="4" w:space="24" w:color="auto"/>
          </w:pgBorders>
          <w:cols w:space="708"/>
        </w:sectPr>
      </w:pPr>
    </w:p>
    <w:p w14:paraId="634C2FD1" w14:textId="77777777" w:rsidR="009D063E" w:rsidRPr="009D063E" w:rsidRDefault="009D063E" w:rsidP="009D063E">
      <w:pPr>
        <w:pStyle w:val="Akapitzlist"/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9D063E">
        <w:rPr>
          <w:rFonts w:asciiTheme="majorHAnsi" w:hAnsiTheme="majorHAnsi" w:cs="Tahoma"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CD36340" w14:textId="77777777" w:rsidR="009D063E" w:rsidRPr="009D063E" w:rsidRDefault="009D063E" w:rsidP="009D063E">
      <w:pPr>
        <w:suppressAutoHyphens/>
        <w:spacing w:after="60" w:line="276" w:lineRule="auto"/>
        <w:ind w:left="720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49397E4" w14:textId="77777777" w:rsidR="009D063E" w:rsidRPr="009D063E" w:rsidRDefault="009D063E" w:rsidP="009D063E">
      <w:pPr>
        <w:pStyle w:val="Akapitzlist"/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9D063E">
        <w:rPr>
          <w:rFonts w:asciiTheme="majorHAnsi" w:hAnsiTheme="majorHAnsi" w:cs="Calibri"/>
          <w:b/>
          <w:sz w:val="22"/>
          <w:szCs w:val="22"/>
        </w:rPr>
        <w:t>Przyjmujemy fakultatywne warunki ubezpieczenia - 40% z podkryteriami:</w:t>
      </w:r>
    </w:p>
    <w:p w14:paraId="3D36F998" w14:textId="77777777" w:rsidR="009D063E" w:rsidRPr="009D063E" w:rsidRDefault="009D063E" w:rsidP="009D063E">
      <w:pPr>
        <w:tabs>
          <w:tab w:val="left" w:pos="851"/>
        </w:tabs>
        <w:suppressAutoHyphens/>
        <w:jc w:val="both"/>
        <w:rPr>
          <w:rFonts w:asciiTheme="majorHAnsi" w:hAnsiTheme="majorHAnsi" w:cs="Tahoma"/>
          <w:b/>
          <w:smallCaps/>
          <w:sz w:val="22"/>
          <w:lang w:eastAsia="ar-SA" w:bidi="pl-PL"/>
        </w:rPr>
      </w:pPr>
      <w:r w:rsidRPr="009D063E">
        <w:rPr>
          <w:rFonts w:asciiTheme="majorHAnsi" w:hAnsiTheme="majorHAnsi" w:cs="Tahoma"/>
          <w:b/>
          <w:sz w:val="22"/>
          <w:lang w:eastAsia="ar-SA" w:bidi="pl-PL"/>
        </w:rPr>
        <w:t>Ubezpieczenie mienia od wszystkich ryzyk</w:t>
      </w:r>
      <w:r w:rsidRPr="009D063E">
        <w:rPr>
          <w:rFonts w:asciiTheme="majorHAnsi" w:hAnsiTheme="majorHAnsi" w:cs="Tahoma"/>
          <w:b/>
          <w:smallCaps/>
          <w:sz w:val="22"/>
          <w:lang w:eastAsia="ar-SA" w:bidi="pl-PL"/>
        </w:rPr>
        <w:t xml:space="preserve">  - 20 %</w:t>
      </w:r>
    </w:p>
    <w:tbl>
      <w:tblPr>
        <w:tblW w:w="978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166"/>
        <w:gridCol w:w="1059"/>
        <w:gridCol w:w="992"/>
      </w:tblGrid>
      <w:tr w:rsidR="009D063E" w:rsidRPr="009D063E" w14:paraId="22944421" w14:textId="77777777" w:rsidTr="001A78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0112080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bookmarkStart w:id="5" w:name="_Hlk54182610"/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2BCB874E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A12981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661D77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Wybór*</w:t>
            </w:r>
          </w:p>
        </w:tc>
      </w:tr>
      <w:tr w:rsidR="009D063E" w:rsidRPr="009D063E" w14:paraId="0589DE23" w14:textId="77777777" w:rsidTr="001A78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738A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A1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4EE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 xml:space="preserve">Wyższy 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>niż minimalny wymagany limit dla klauzuli udzielenia ochrony ubezpieczeniowej podczas remontów modernizacji i inwestycji w środkach trwałych (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1 000 000 zł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zamiast 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500 000 zł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>).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984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F98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19926162" w14:textId="77777777" w:rsidTr="001A783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898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FAD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podwyższenia.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25C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4D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02872F6D" w14:textId="77777777" w:rsidTr="001A78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9CB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96C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highlight w:val="yellow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>Wyższy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niż minimalny wymagany limit dla klauzuli katastrofy budowlanej - (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3 000 000 zł 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zamiast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2 000 000 zł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>).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6380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2DE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2A18697C" w14:textId="77777777" w:rsidTr="001A783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14BC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234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podwyższenia.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2C8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46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01511012" w14:textId="77777777" w:rsidTr="001A7830">
        <w:trPr>
          <w:trHeight w:hRule="exact" w:val="7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780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B0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 xml:space="preserve">Wyższy 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niż minimalny wymagany limit dla klauzuli kosztów dodatkowych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1 000 000 zł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zamiast 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500 000 zł.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49FC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077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5D95DAAE" w14:textId="77777777" w:rsidTr="001A7830">
        <w:trPr>
          <w:trHeight w:val="4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24DC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C6B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włączenia.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3C8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764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79C906C6" w14:textId="77777777" w:rsidTr="001A7830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243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5E7A" w14:textId="77777777" w:rsidR="009D063E" w:rsidRPr="009D063E" w:rsidRDefault="009D063E" w:rsidP="001A7830">
            <w:pPr>
              <w:pStyle w:val="Tekstpodstawowy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Zniesienie</w:t>
            </w:r>
            <w:r w:rsidRPr="009D063E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zasady proporcji (dla wartości odtworzeniowej ubezpieczonej wg sum stałych).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118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9CDA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7F0C2F95" w14:textId="77777777" w:rsidTr="001A7830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C0E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67C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</w:rPr>
              <w:t>Brak zniesienia.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462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4DB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720BE990" w14:textId="77777777" w:rsidTr="001A7830">
        <w:trPr>
          <w:trHeight w:val="15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599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F13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Włączenie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klauzuli szkód mechanicznych.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EBD9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D532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2AA16662" w14:textId="77777777" w:rsidTr="001A7830">
        <w:trPr>
          <w:trHeight w:val="1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36D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D35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</w:rPr>
              <w:t>Brak włączenia.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255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DC4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2D25ACA5" w14:textId="77777777" w:rsidTr="001A7830">
        <w:trPr>
          <w:trHeight w:val="381"/>
        </w:trPr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192F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F237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1102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bookmarkEnd w:id="5"/>
    <w:p w14:paraId="195CEED1" w14:textId="77777777" w:rsidR="009D063E" w:rsidRPr="009D063E" w:rsidRDefault="009D063E" w:rsidP="009D063E">
      <w:pPr>
        <w:suppressAutoHyphens/>
        <w:spacing w:line="276" w:lineRule="auto"/>
        <w:ind w:right="23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Tahoma"/>
          <w:sz w:val="20"/>
          <w:szCs w:val="20"/>
          <w:lang w:eastAsia="zh-CN"/>
        </w:rPr>
        <w:t>* - zaznaczyć wybór „X”</w:t>
      </w:r>
      <w:r w:rsidRPr="009D063E">
        <w:rPr>
          <w:rFonts w:asciiTheme="majorHAnsi" w:eastAsia="Calibri" w:hAnsiTheme="majorHAnsi" w:cs="Tahoma"/>
          <w:iCs/>
          <w:sz w:val="20"/>
          <w:szCs w:val="20"/>
          <w:lang w:eastAsia="en-US"/>
        </w:rPr>
        <w:t xml:space="preserve"> </w:t>
      </w:r>
      <w:r w:rsidRPr="009D063E">
        <w:rPr>
          <w:rFonts w:asciiTheme="majorHAnsi" w:hAnsiTheme="majorHAnsi" w:cs="Calibri"/>
          <w:bCs/>
          <w:sz w:val="22"/>
          <w:szCs w:val="22"/>
        </w:rPr>
        <w:t>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 (i tym samym nie nalicza punktów).</w:t>
      </w:r>
    </w:p>
    <w:p w14:paraId="1D42763C" w14:textId="77777777" w:rsidR="009D063E" w:rsidRPr="009D063E" w:rsidRDefault="009D063E" w:rsidP="009D063E">
      <w:pPr>
        <w:tabs>
          <w:tab w:val="left" w:pos="851"/>
        </w:tabs>
        <w:suppressAutoHyphens/>
        <w:ind w:left="851" w:hanging="851"/>
        <w:jc w:val="both"/>
        <w:rPr>
          <w:rFonts w:asciiTheme="majorHAnsi" w:hAnsiTheme="majorHAnsi" w:cs="Tahoma"/>
          <w:b/>
          <w:sz w:val="22"/>
          <w:lang w:eastAsia="zh-CN" w:bidi="pl-PL"/>
        </w:rPr>
      </w:pPr>
    </w:p>
    <w:p w14:paraId="19BE9904" w14:textId="77777777" w:rsidR="009D063E" w:rsidRPr="009D063E" w:rsidRDefault="009D063E" w:rsidP="009D063E">
      <w:pPr>
        <w:tabs>
          <w:tab w:val="left" w:pos="851"/>
        </w:tabs>
        <w:suppressAutoHyphens/>
        <w:ind w:left="851" w:hanging="851"/>
        <w:jc w:val="both"/>
        <w:rPr>
          <w:rFonts w:asciiTheme="majorHAnsi" w:hAnsiTheme="majorHAnsi" w:cs="Tahoma"/>
          <w:b/>
          <w:sz w:val="22"/>
          <w:lang w:eastAsia="zh-CN" w:bidi="pl-PL"/>
        </w:rPr>
      </w:pPr>
      <w:r w:rsidRPr="009D063E">
        <w:rPr>
          <w:rFonts w:asciiTheme="majorHAnsi" w:hAnsiTheme="majorHAnsi" w:cs="Tahoma"/>
          <w:b/>
          <w:sz w:val="22"/>
          <w:lang w:eastAsia="zh-CN" w:bidi="pl-PL"/>
        </w:rPr>
        <w:t>Ubezpieczenie sprzętu elektronicznego od wszystkich ryzyk – 5 %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166"/>
        <w:gridCol w:w="1051"/>
        <w:gridCol w:w="992"/>
      </w:tblGrid>
      <w:tr w:rsidR="009D063E" w:rsidRPr="009D063E" w14:paraId="0F85BA64" w14:textId="77777777" w:rsidTr="001A78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4000F14A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7F357E9E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2477254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9F9CEF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Wybór*</w:t>
            </w:r>
          </w:p>
        </w:tc>
      </w:tr>
      <w:tr w:rsidR="009D063E" w:rsidRPr="009D063E" w14:paraId="479833A8" w14:textId="77777777" w:rsidTr="001A78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4DF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F88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Rozszerzenie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ochrony ubezpieczeniowej dla sprzętu elektronicznego podczas tymczasowego składowania, w tym w szczególności w okresie wakacyjnym, dla mienia wyłączonego eksploatacji do 6 miesięcy.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4FE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57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0FDE2B48" w14:textId="77777777" w:rsidTr="001A783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7F8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6E6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</w:rPr>
              <w:t>Brak włączenia.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92D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23A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7A717F42" w14:textId="77777777" w:rsidTr="001A78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255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B58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>Wirusy oraz hakerzy</w:t>
            </w:r>
            <w:r w:rsidRPr="009D063E">
              <w:rPr>
                <w:rFonts w:asciiTheme="majorHAnsi" w:hAnsiTheme="majorHAnsi" w:cs="Tahoma"/>
                <w:sz w:val="22"/>
                <w:szCs w:val="22"/>
              </w:rPr>
              <w:t xml:space="preserve"> – włączenie odpowiedzialności za szkody powstałe wskutek działania wirusów oraz hakerów w limicie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25 000 zł.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D6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    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B24A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526BD70E" w14:textId="77777777" w:rsidTr="001A783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FC4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043E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</w:rPr>
              <w:t>Brak włączenia.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66E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ED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17981364" w14:textId="77777777" w:rsidTr="001A7830">
        <w:trPr>
          <w:trHeight w:val="381"/>
        </w:trPr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6179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3DE1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BD0D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02C8EC9" w14:textId="77777777" w:rsidR="009D063E" w:rsidRPr="009D063E" w:rsidRDefault="009D063E" w:rsidP="009D063E">
      <w:pPr>
        <w:suppressAutoHyphens/>
        <w:spacing w:line="276" w:lineRule="auto"/>
        <w:ind w:right="23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Tahoma"/>
          <w:sz w:val="20"/>
          <w:szCs w:val="20"/>
          <w:lang w:eastAsia="zh-CN"/>
        </w:rPr>
        <w:t>* - zaznaczyć wybór „X”</w:t>
      </w:r>
      <w:r w:rsidRPr="009D063E">
        <w:rPr>
          <w:rFonts w:asciiTheme="majorHAnsi" w:eastAsia="Calibri" w:hAnsiTheme="majorHAnsi" w:cs="Tahoma"/>
          <w:iCs/>
          <w:sz w:val="20"/>
          <w:szCs w:val="20"/>
          <w:lang w:eastAsia="en-US"/>
        </w:rPr>
        <w:t xml:space="preserve"> </w:t>
      </w:r>
      <w:r w:rsidRPr="009D063E">
        <w:rPr>
          <w:rFonts w:asciiTheme="majorHAnsi" w:hAnsiTheme="majorHAnsi" w:cs="Calibri"/>
          <w:bCs/>
          <w:sz w:val="22"/>
          <w:szCs w:val="22"/>
        </w:rPr>
        <w:t>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 (i tym samym nie nalicza punktów).</w:t>
      </w:r>
    </w:p>
    <w:p w14:paraId="086E9C59" w14:textId="78B2D46D" w:rsidR="009D063E" w:rsidRDefault="009D063E" w:rsidP="009D063E">
      <w:pPr>
        <w:suppressAutoHyphens/>
        <w:spacing w:after="120" w:line="276" w:lineRule="auto"/>
        <w:jc w:val="both"/>
        <w:rPr>
          <w:rFonts w:asciiTheme="majorHAnsi" w:hAnsiTheme="majorHAnsi" w:cs="Tahoma"/>
          <w:sz w:val="20"/>
          <w:szCs w:val="20"/>
          <w:lang w:eastAsia="zh-CN"/>
        </w:rPr>
      </w:pPr>
    </w:p>
    <w:p w14:paraId="7F8C5ED1" w14:textId="77777777" w:rsidR="009D063E" w:rsidRPr="009D063E" w:rsidRDefault="009D063E" w:rsidP="009D063E">
      <w:pPr>
        <w:suppressAutoHyphens/>
        <w:spacing w:after="120" w:line="276" w:lineRule="auto"/>
        <w:jc w:val="both"/>
        <w:rPr>
          <w:rFonts w:asciiTheme="majorHAnsi" w:hAnsiTheme="majorHAnsi" w:cs="Tahoma"/>
          <w:sz w:val="20"/>
          <w:szCs w:val="20"/>
          <w:lang w:eastAsia="zh-CN"/>
        </w:rPr>
      </w:pPr>
    </w:p>
    <w:p w14:paraId="284E0CD8" w14:textId="77777777" w:rsidR="009018BD" w:rsidRDefault="009018BD" w:rsidP="009D063E">
      <w:pPr>
        <w:spacing w:line="276" w:lineRule="auto"/>
        <w:rPr>
          <w:rFonts w:asciiTheme="majorHAnsi" w:eastAsia="Calibri" w:hAnsiTheme="majorHAnsi" w:cs="Tahoma"/>
          <w:b/>
          <w:bCs/>
          <w:sz w:val="22"/>
          <w:szCs w:val="22"/>
          <w:lang w:eastAsia="en-US"/>
        </w:rPr>
      </w:pPr>
    </w:p>
    <w:p w14:paraId="1670C851" w14:textId="77777777" w:rsidR="009D063E" w:rsidRPr="009D063E" w:rsidRDefault="009D063E" w:rsidP="009D063E">
      <w:pPr>
        <w:spacing w:line="276" w:lineRule="auto"/>
        <w:rPr>
          <w:rFonts w:asciiTheme="majorHAnsi" w:eastAsia="Calibri" w:hAnsiTheme="majorHAnsi" w:cs="Tahoma"/>
          <w:b/>
          <w:bCs/>
          <w:sz w:val="22"/>
          <w:szCs w:val="22"/>
          <w:lang w:eastAsia="en-US"/>
        </w:rPr>
      </w:pPr>
      <w:r w:rsidRPr="009D063E">
        <w:rPr>
          <w:rFonts w:asciiTheme="majorHAnsi" w:eastAsia="Calibri" w:hAnsiTheme="majorHAnsi" w:cs="Tahoma"/>
          <w:b/>
          <w:bCs/>
          <w:sz w:val="22"/>
          <w:szCs w:val="22"/>
          <w:lang w:eastAsia="en-US"/>
        </w:rPr>
        <w:lastRenderedPageBreak/>
        <w:t>Ubezpieczenie odpowiedzialności cywilnej –  15 %</w:t>
      </w:r>
    </w:p>
    <w:tbl>
      <w:tblPr>
        <w:tblW w:w="9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58"/>
        <w:gridCol w:w="1000"/>
        <w:gridCol w:w="1276"/>
      </w:tblGrid>
      <w:tr w:rsidR="009D063E" w:rsidRPr="009D063E" w14:paraId="6594D788" w14:textId="77777777" w:rsidTr="009D063E">
        <w:trPr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7FC197E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658" w:type="dxa"/>
            <w:shd w:val="clear" w:color="auto" w:fill="002060"/>
            <w:vAlign w:val="center"/>
          </w:tcPr>
          <w:p w14:paraId="40EE4A6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000" w:type="dxa"/>
            <w:shd w:val="clear" w:color="auto" w:fill="002060"/>
            <w:vAlign w:val="center"/>
          </w:tcPr>
          <w:p w14:paraId="10A8E2B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1276" w:type="dxa"/>
            <w:shd w:val="clear" w:color="auto" w:fill="002060"/>
          </w:tcPr>
          <w:p w14:paraId="3A0ED1D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Wybór*</w:t>
            </w:r>
          </w:p>
        </w:tc>
      </w:tr>
      <w:tr w:rsidR="009D063E" w:rsidRPr="009D063E" w14:paraId="4BE9FA12" w14:textId="77777777" w:rsidTr="009D063E">
        <w:trPr>
          <w:trHeight w:val="381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1D5F9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3E9D064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Obniżenie</w:t>
            </w: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udziału własnego  dla czystych strat finansowych do wysokości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 500 zł.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EC7BA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276" w:type="dxa"/>
          </w:tcPr>
          <w:p w14:paraId="6A514C5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057E7428" w14:textId="77777777" w:rsidTr="009D063E">
        <w:trPr>
          <w:trHeight w:val="3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A2B7049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F7F820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obniżenia.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AB1FE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14:paraId="34F3BBF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77DA2A91" w14:textId="77777777" w:rsidTr="009D063E">
        <w:trPr>
          <w:trHeight w:val="18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3AE750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C2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1C8DE85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Rozszerzenie</w:t>
            </w: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zakresu ochrony ubezpieczeniowej o ryzyko powstania czystych strat finansowych u poszkodowanych, wynikających z art. 4171 k.c. - ubezpieczyciel zobowiązuje się do pokrycia strat finansowych, nie będących następstwem szkody rzeczowej lub osobowej. Podlimit: </w:t>
            </w: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250 000 zł.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0D9B30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276" w:type="dxa"/>
          </w:tcPr>
          <w:p w14:paraId="1F07587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2121D5AD" w14:textId="77777777" w:rsidTr="009D063E">
        <w:trPr>
          <w:trHeight w:val="1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79FEC3F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D36F233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rozszerzenia.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F642A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14:paraId="0568D0E0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048EFACD" w14:textId="77777777" w:rsidTr="009D063E">
        <w:trPr>
          <w:trHeight w:val="381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0F1F7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C3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1362AD6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>Podwyższenie</w:t>
            </w:r>
            <w:r w:rsidRPr="009D063E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sumy gwarancyjnej do wysokości </w:t>
            </w:r>
            <w:r w:rsidRPr="009D063E">
              <w:rPr>
                <w:rFonts w:asciiTheme="majorHAnsi" w:hAnsiTheme="majorHAnsi" w:cs="Tahoma"/>
                <w:b/>
                <w:sz w:val="22"/>
                <w:szCs w:val="22"/>
              </w:rPr>
              <w:t>1 500 000 zł.</w:t>
            </w:r>
            <w:r w:rsidRPr="009D063E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162617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276" w:type="dxa"/>
          </w:tcPr>
          <w:p w14:paraId="0AC00BBD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6579C335" w14:textId="77777777" w:rsidTr="009D063E">
        <w:trPr>
          <w:trHeight w:val="3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C38333B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3125772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podwyższenia.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B17161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14:paraId="4F575C38" w14:textId="77777777" w:rsidR="009D063E" w:rsidRPr="009D063E" w:rsidRDefault="009D063E" w:rsidP="001A7830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9D063E" w:rsidRPr="009D063E" w14:paraId="575A2550" w14:textId="77777777" w:rsidTr="009D063E">
        <w:trPr>
          <w:trHeight w:val="126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0B42B38E" w14:textId="77777777" w:rsidR="009D063E" w:rsidRPr="009D063E" w:rsidRDefault="009D063E" w:rsidP="001A7830">
            <w:pPr>
              <w:shd w:val="clear" w:color="auto" w:fill="FFFFFF" w:themeFill="background1"/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EF0643" w14:textId="77777777" w:rsidR="009D063E" w:rsidRPr="009D063E" w:rsidRDefault="009D063E" w:rsidP="001A7830">
            <w:pPr>
              <w:shd w:val="clear" w:color="auto" w:fill="FFFFFF" w:themeFill="background1"/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9D063E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4CFEA3E" w14:textId="77777777" w:rsidR="009D063E" w:rsidRPr="009D063E" w:rsidRDefault="009D063E" w:rsidP="001A7830">
            <w:pPr>
              <w:shd w:val="clear" w:color="auto" w:fill="FFFFFF" w:themeFill="background1"/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8565145" w14:textId="77777777" w:rsidR="009D063E" w:rsidRPr="009D063E" w:rsidRDefault="009D063E" w:rsidP="009D063E">
      <w:pPr>
        <w:shd w:val="clear" w:color="auto" w:fill="FFFFFF" w:themeFill="background1"/>
        <w:spacing w:line="276" w:lineRule="auto"/>
        <w:ind w:right="21"/>
        <w:jc w:val="both"/>
        <w:rPr>
          <w:rFonts w:asciiTheme="majorHAnsi" w:hAnsiTheme="majorHAnsi" w:cs="Tahoma"/>
          <w:sz w:val="20"/>
          <w:szCs w:val="20"/>
          <w:lang w:eastAsia="zh-CN"/>
        </w:rPr>
      </w:pPr>
    </w:p>
    <w:p w14:paraId="62788A6C" w14:textId="77777777" w:rsidR="009D063E" w:rsidRPr="009D063E" w:rsidRDefault="009D063E" w:rsidP="009D063E">
      <w:pPr>
        <w:suppressAutoHyphens/>
        <w:spacing w:line="276" w:lineRule="auto"/>
        <w:ind w:right="23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Tahoma"/>
          <w:sz w:val="20"/>
          <w:szCs w:val="20"/>
          <w:lang w:eastAsia="zh-CN"/>
        </w:rPr>
        <w:t>* - zaznaczyć wybór „X”</w:t>
      </w:r>
      <w:r w:rsidRPr="009D063E">
        <w:rPr>
          <w:rFonts w:asciiTheme="majorHAnsi" w:eastAsia="Calibri" w:hAnsiTheme="majorHAnsi" w:cs="Tahoma"/>
          <w:iCs/>
          <w:sz w:val="20"/>
          <w:szCs w:val="20"/>
          <w:lang w:eastAsia="en-US"/>
        </w:rPr>
        <w:t xml:space="preserve"> </w:t>
      </w:r>
      <w:r w:rsidRPr="009D063E">
        <w:rPr>
          <w:rFonts w:asciiTheme="majorHAnsi" w:hAnsiTheme="majorHAnsi" w:cs="Calibri"/>
          <w:bCs/>
          <w:sz w:val="22"/>
          <w:szCs w:val="22"/>
        </w:rPr>
        <w:t>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 (i tym samym nie nalicza punktów).</w:t>
      </w:r>
    </w:p>
    <w:p w14:paraId="45634094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0BB14476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9D063E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2A9C1C6A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nie będzie</w:t>
      </w:r>
      <w:r w:rsidRPr="009D063E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41FAD52A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contextualSpacing/>
        <w:jc w:val="both"/>
        <w:rPr>
          <w:rFonts w:asciiTheme="majorHAnsi" w:hAnsiTheme="majorHAnsi" w:cs="Calibri"/>
          <w:b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będzie prowadzić do powstania u Zamawiającego obowiązku podatkowego, z</w:t>
      </w:r>
      <w:r w:rsidRPr="009D063E">
        <w:rPr>
          <w:rFonts w:asciiTheme="majorHAnsi" w:hAnsiTheme="majorHAnsi"/>
          <w:sz w:val="22"/>
          <w:szCs w:val="22"/>
        </w:rPr>
        <w:t xml:space="preserve">godnie </w:t>
      </w:r>
      <w:r w:rsidRPr="009D063E">
        <w:rPr>
          <w:rFonts w:asciiTheme="majorHAnsi" w:hAnsiTheme="majorHAnsi"/>
          <w:sz w:val="22"/>
          <w:szCs w:val="22"/>
        </w:rPr>
        <w:br/>
        <w:t xml:space="preserve">z </w:t>
      </w:r>
      <w:hyperlink r:id="rId11" w:anchor="/document/17086198?cm=DOCUMENT" w:history="1">
        <w:r w:rsidRPr="009D063E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9D063E">
        <w:rPr>
          <w:rFonts w:asciiTheme="majorHAnsi" w:hAnsiTheme="majorHAnsi"/>
          <w:sz w:val="22"/>
          <w:szCs w:val="22"/>
        </w:rPr>
        <w:t xml:space="preserve"> z dnia 11 marca 2004 r. o podatku od towarów i usług (t.j.: Dz.U. z 2021 r., poz. 685 ze zm.)</w:t>
      </w:r>
    </w:p>
    <w:p w14:paraId="4ED0911C" w14:textId="77777777" w:rsidR="009D063E" w:rsidRPr="009D063E" w:rsidRDefault="009D063E" w:rsidP="009D063E">
      <w:pPr>
        <w:suppressAutoHyphens/>
        <w:spacing w:after="60" w:line="276" w:lineRule="auto"/>
        <w:ind w:left="993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25BCBBE" w14:textId="77777777" w:rsidR="009D063E" w:rsidRPr="009D063E" w:rsidRDefault="009D063E" w:rsidP="009D063E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9D063E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9D063E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6A4196F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60706FE5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stanowiący załącznik nr 1 </w:t>
      </w:r>
      <w:r w:rsidRPr="009D063E">
        <w:rPr>
          <w:rFonts w:asciiTheme="majorHAnsi" w:hAnsiTheme="majorHAnsi"/>
        </w:rPr>
        <w:t>do </w:t>
      </w:r>
      <w:r w:rsidRPr="009D063E">
        <w:rPr>
          <w:rFonts w:asciiTheme="majorHAnsi" w:hAnsiTheme="majorHAnsi"/>
          <w:sz w:val="22"/>
          <w:szCs w:val="22"/>
        </w:rPr>
        <w:t>SWZ</w:t>
      </w:r>
      <w:r w:rsidRPr="009D063E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</w:t>
      </w:r>
      <w:r w:rsidRPr="009D063E">
        <w:rPr>
          <w:rFonts w:asciiTheme="majorHAnsi" w:hAnsiTheme="majorHAnsi" w:cs="Calibri"/>
          <w:bCs/>
          <w:sz w:val="22"/>
          <w:szCs w:val="22"/>
        </w:rPr>
        <w:br/>
        <w:t>i terminie wyznaczonym przez Zamawiającego.</w:t>
      </w:r>
    </w:p>
    <w:p w14:paraId="54818359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0798E166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0F0BC765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akceptujemy zakres wymagany w załączniku nr 6 – opis przedmiotu zamówienia,</w:t>
      </w:r>
    </w:p>
    <w:p w14:paraId="51ED3027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135D266E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779810C4" w14:textId="07243501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</w:t>
      </w:r>
      <w:bookmarkStart w:id="6" w:name="_Hlk88022822"/>
      <w:r w:rsidRPr="009D063E">
        <w:rPr>
          <w:rFonts w:asciiTheme="majorHAnsi" w:hAnsiTheme="majorHAnsi" w:cs="Calibri"/>
          <w:sz w:val="22"/>
          <w:szCs w:val="22"/>
        </w:rPr>
        <w:t>w rodz. XVI</w:t>
      </w:r>
      <w:r w:rsidR="00B7188D">
        <w:rPr>
          <w:rFonts w:asciiTheme="majorHAnsi" w:hAnsiTheme="majorHAnsi" w:cs="Calibri"/>
          <w:sz w:val="22"/>
          <w:szCs w:val="22"/>
        </w:rPr>
        <w:t>I</w:t>
      </w:r>
      <w:r w:rsidRPr="009D063E">
        <w:rPr>
          <w:rFonts w:asciiTheme="majorHAnsi" w:hAnsiTheme="majorHAnsi" w:cs="Calibri"/>
          <w:sz w:val="22"/>
          <w:szCs w:val="22"/>
        </w:rPr>
        <w:t xml:space="preserve"> SWZ – 30 dni od upływu terminu składania ofert, zapewniamy wykonanie zamówienia w terminie określonym w SWZ,</w:t>
      </w:r>
    </w:p>
    <w:bookmarkEnd w:id="6"/>
    <w:p w14:paraId="1FC821FF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lastRenderedPageBreak/>
        <w:t>zapewniamy wykonanie zamówienia w terminie określonym w SWZ,</w:t>
      </w:r>
    </w:p>
    <w:p w14:paraId="5BCCF19A" w14:textId="77777777" w:rsidR="009D063E" w:rsidRPr="009D063E" w:rsidRDefault="009D063E" w:rsidP="009D063E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akceptujemy warunki płatności określone w SWZ.</w:t>
      </w:r>
    </w:p>
    <w:p w14:paraId="605D831A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7E7B5455" w14:textId="77777777" w:rsidR="009D063E" w:rsidRPr="009D063E" w:rsidRDefault="009D063E" w:rsidP="009D063E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08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9D063E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9D063E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9D063E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C5F438D" w14:textId="77777777" w:rsidR="009D063E" w:rsidRPr="009D063E" w:rsidRDefault="009D063E" w:rsidP="009D063E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1560" w:hanging="1068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 xml:space="preserve">powierzymy podwykonawcom realizację następujących części zamówienia (zadań): </w:t>
      </w:r>
      <w:r w:rsidRPr="009D063E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9D063E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DAF7008" w14:textId="77777777" w:rsidR="009D063E" w:rsidRPr="009D063E" w:rsidRDefault="009D063E" w:rsidP="009D063E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5E69CDC1" w14:textId="77777777" w:rsidR="009D063E" w:rsidRPr="009D063E" w:rsidRDefault="009D063E" w:rsidP="009D063E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9D063E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1C073FB4" w14:textId="77777777" w:rsidR="009D063E" w:rsidRPr="009D063E" w:rsidRDefault="009D063E" w:rsidP="009D063E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5D23A705" w14:textId="77777777" w:rsidR="009D063E" w:rsidRPr="009D063E" w:rsidRDefault="009D063E" w:rsidP="009D063E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9D063E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BCB415C" w14:textId="77777777" w:rsidR="009D063E" w:rsidRPr="009D063E" w:rsidRDefault="009D063E" w:rsidP="009D063E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F973864" w14:textId="77777777" w:rsidR="009D063E" w:rsidRPr="009D063E" w:rsidRDefault="009D063E" w:rsidP="009D063E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9D063E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75B4997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9D063E">
        <w:rPr>
          <w:rFonts w:asciiTheme="majorHAnsi" w:hAnsiTheme="majorHAnsi"/>
          <w:sz w:val="22"/>
          <w:szCs w:val="22"/>
        </w:rPr>
        <w:t>lub średnim</w:t>
      </w:r>
      <w:r w:rsidRPr="009D063E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4230A09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9D063E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3F44CF7D" w14:textId="77777777" w:rsidR="009D063E" w:rsidRPr="009D063E" w:rsidRDefault="009D063E" w:rsidP="009D063E">
      <w:pPr>
        <w:suppressAutoHyphens/>
        <w:spacing w:line="276" w:lineRule="auto"/>
        <w:ind w:firstLine="425"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9D063E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4DD8CE8B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1788610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7BBC5F0" w14:textId="77777777" w:rsidR="009D063E" w:rsidRPr="009D063E" w:rsidRDefault="009D063E" w:rsidP="009D06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9A575E2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15.1.____________________________________________</w:t>
      </w:r>
    </w:p>
    <w:p w14:paraId="3BA835F2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15.2.____________________________________________</w:t>
      </w:r>
    </w:p>
    <w:p w14:paraId="3F2A4C65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15.3.____________________________________________</w:t>
      </w:r>
    </w:p>
    <w:p w14:paraId="54C1A378" w14:textId="77777777" w:rsidR="009D063E" w:rsidRPr="009D063E" w:rsidRDefault="009D063E" w:rsidP="009D063E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15.4 ____________________________________________</w:t>
      </w:r>
    </w:p>
    <w:p w14:paraId="23A91833" w14:textId="77777777" w:rsidR="009D063E" w:rsidRPr="009D063E" w:rsidRDefault="009D063E" w:rsidP="009D063E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29121BB2" w14:textId="77777777" w:rsidR="009D063E" w:rsidRPr="009D063E" w:rsidRDefault="009D063E" w:rsidP="009D063E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adres ________</w:t>
      </w:r>
      <w:r w:rsidRPr="009D063E">
        <w:rPr>
          <w:rFonts w:asciiTheme="majorHAnsi" w:hAnsiTheme="majorHAnsi" w:cs="Calibri"/>
          <w:sz w:val="22"/>
          <w:szCs w:val="22"/>
        </w:rPr>
        <w:t>______________________________________________________________</w:t>
      </w:r>
    </w:p>
    <w:p w14:paraId="36BD33DC" w14:textId="77777777" w:rsidR="009D063E" w:rsidRPr="009D063E" w:rsidRDefault="009D063E" w:rsidP="009D063E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nr  telefonu ______________</w:t>
      </w:r>
      <w:r w:rsidRPr="009D063E">
        <w:rPr>
          <w:rFonts w:asciiTheme="majorHAnsi" w:hAnsiTheme="majorHAnsi" w:cs="Calibri"/>
          <w:bCs/>
          <w:sz w:val="22"/>
          <w:szCs w:val="22"/>
        </w:rPr>
        <w:t>________</w:t>
      </w:r>
      <w:r w:rsidRPr="009D063E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137B619B" w14:textId="77777777" w:rsidR="009D063E" w:rsidRPr="009D063E" w:rsidRDefault="009D063E" w:rsidP="009D063E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e-mail __________________</w:t>
      </w:r>
      <w:r w:rsidRPr="009D063E">
        <w:rPr>
          <w:rFonts w:asciiTheme="majorHAnsi" w:hAnsiTheme="majorHAnsi" w:cs="Calibri"/>
          <w:bCs/>
          <w:sz w:val="22"/>
          <w:szCs w:val="22"/>
        </w:rPr>
        <w:t>________</w:t>
      </w:r>
      <w:r w:rsidRPr="009D063E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7F5C333F" w14:textId="77777777" w:rsidR="009D063E" w:rsidRPr="009D063E" w:rsidRDefault="009D063E" w:rsidP="009D063E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</w:p>
    <w:p w14:paraId="0F270415" w14:textId="77777777" w:rsidR="009D063E" w:rsidRPr="009D063E" w:rsidRDefault="009D063E" w:rsidP="009D063E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66D44768" w14:textId="77777777" w:rsidR="009D063E" w:rsidRPr="009D063E" w:rsidRDefault="009D063E" w:rsidP="009D063E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</w:t>
      </w:r>
    </w:p>
    <w:p w14:paraId="78C4604E" w14:textId="77777777" w:rsidR="009D063E" w:rsidRPr="009D063E" w:rsidRDefault="009D063E" w:rsidP="009D063E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</w:t>
      </w:r>
    </w:p>
    <w:p w14:paraId="20AF9663" w14:textId="77777777" w:rsidR="009D063E" w:rsidRPr="009D063E" w:rsidRDefault="009D063E" w:rsidP="009D063E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</w:t>
      </w:r>
    </w:p>
    <w:p w14:paraId="0B2905CC" w14:textId="77777777" w:rsidR="009D063E" w:rsidRPr="009D063E" w:rsidRDefault="009D063E" w:rsidP="009D063E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9D063E">
        <w:rPr>
          <w:rFonts w:asciiTheme="majorHAnsi" w:hAnsiTheme="majorHAnsi" w:cs="Calibri"/>
          <w:sz w:val="22"/>
          <w:szCs w:val="22"/>
        </w:rPr>
        <w:t>_______________________</w:t>
      </w:r>
    </w:p>
    <w:p w14:paraId="3FD00E91" w14:textId="77777777" w:rsidR="009D063E" w:rsidRPr="009D063E" w:rsidRDefault="009D063E" w:rsidP="009D063E">
      <w:pPr>
        <w:suppressAutoHyphens/>
        <w:spacing w:line="276" w:lineRule="auto"/>
        <w:jc w:val="right"/>
        <w:rPr>
          <w:rFonts w:asciiTheme="majorHAnsi" w:hAnsiTheme="majorHAnsi" w:cs="Calibri"/>
          <w:sz w:val="22"/>
          <w:szCs w:val="22"/>
        </w:rPr>
      </w:pPr>
    </w:p>
    <w:p w14:paraId="2BCBB801" w14:textId="77777777" w:rsidR="009D063E" w:rsidRPr="009D063E" w:rsidRDefault="009D063E" w:rsidP="009D063E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  <w:r w:rsidRPr="009D063E">
        <w:rPr>
          <w:rFonts w:asciiTheme="majorHAnsi" w:hAnsiTheme="majorHAnsi" w:cs="Segoe UI"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415EC459" w14:textId="77777777" w:rsidR="009D063E" w:rsidRPr="009D063E" w:rsidRDefault="009D063E" w:rsidP="009D063E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</w:p>
    <w:p w14:paraId="6B9F56D5" w14:textId="77777777" w:rsidR="009D063E" w:rsidRPr="009D063E" w:rsidRDefault="009D063E" w:rsidP="009D063E">
      <w:pPr>
        <w:suppressAutoHyphens/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5AD314AD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9D063E">
        <w:rPr>
          <w:rFonts w:asciiTheme="majorHAnsi" w:hAnsiTheme="majorHAnsi" w:cs="Calibri"/>
          <w:b/>
          <w:sz w:val="20"/>
          <w:szCs w:val="22"/>
        </w:rPr>
        <w:lastRenderedPageBreak/>
        <w:t>*)</w:t>
      </w:r>
      <w:r w:rsidRPr="009D063E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6ECD0EE1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D063E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9D063E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9D063E">
        <w:rPr>
          <w:rFonts w:asciiTheme="majorHAnsi" w:hAnsiTheme="majorHAnsi" w:cs="Calibri"/>
          <w:sz w:val="20"/>
          <w:szCs w:val="20"/>
        </w:rPr>
        <w:tab/>
      </w:r>
    </w:p>
    <w:p w14:paraId="4BC0CC5E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9D063E">
        <w:rPr>
          <w:rFonts w:asciiTheme="majorHAnsi" w:hAnsiTheme="majorHAnsi" w:cs="Calibri"/>
          <w:b/>
          <w:sz w:val="20"/>
          <w:szCs w:val="20"/>
        </w:rPr>
        <w:t>***)</w:t>
      </w:r>
      <w:r w:rsidRPr="009D063E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9D063E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</w:t>
      </w:r>
      <w:r w:rsidRPr="009D063E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 (zadań) podwykonawcom. </w:t>
      </w:r>
    </w:p>
    <w:p w14:paraId="3E6D0B17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9D063E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9D063E">
        <w:rPr>
          <w:rFonts w:asciiTheme="majorHAnsi" w:hAnsiTheme="majorHAnsi" w:cs="Calibri"/>
          <w:sz w:val="20"/>
          <w:szCs w:val="20"/>
        </w:rPr>
        <w:t>niepotrzebne skreślić; w  przypadku nie skreślenia którejś z pozycji – Zamawiający uzna, że Wykonawca nie jest mikroprzedsiębiorstwem bądź małym lub średnim przedsiębiorstwem.</w:t>
      </w:r>
    </w:p>
    <w:p w14:paraId="784F3C21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D063E">
        <w:rPr>
          <w:rFonts w:asciiTheme="majorHAnsi" w:hAnsiTheme="majorHAnsi" w:cs="Calibri"/>
          <w:b/>
          <w:sz w:val="20"/>
          <w:szCs w:val="20"/>
        </w:rPr>
        <w:t>*****)</w:t>
      </w:r>
      <w:r w:rsidRPr="009D063E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2C2C8D5" w14:textId="77777777" w:rsidR="009D063E" w:rsidRPr="009D063E" w:rsidRDefault="009D063E" w:rsidP="009D063E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D8EE9C8" w14:textId="456C5298" w:rsidR="009D063E" w:rsidRPr="009D063E" w:rsidRDefault="009D063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9D063E" w:rsidRPr="009D063E" w:rsidSect="00527A8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1A80E062" w14:textId="34931120" w:rsidR="00645119" w:rsidRPr="009D063E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9D063E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9D063E">
        <w:rPr>
          <w:rFonts w:asciiTheme="majorHAnsi" w:hAnsiTheme="majorHAnsi"/>
          <w:iCs/>
          <w:color w:val="002060"/>
        </w:rPr>
        <w:t xml:space="preserve"> </w:t>
      </w:r>
      <w:r w:rsidRPr="009D063E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9D063E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9D063E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9D063E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9D063E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9D063E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 w:rsidRPr="009D063E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9D063E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9D063E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9D063E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9D063E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9D063E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9D063E" w:rsidRDefault="00645119" w:rsidP="00450E51">
      <w:pPr>
        <w:suppressAutoHyphens/>
        <w:ind w:firstLine="6237"/>
        <w:rPr>
          <w:rFonts w:asciiTheme="majorHAnsi" w:hAnsiTheme="majorHAnsi" w:cstheme="minorHAnsi"/>
          <w:b/>
          <w:sz w:val="22"/>
          <w:szCs w:val="22"/>
        </w:rPr>
      </w:pPr>
      <w:r w:rsidRPr="009D063E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0177FEF0" w:rsidR="00645119" w:rsidRPr="009D063E" w:rsidRDefault="00450E51" w:rsidP="00450E51">
      <w:pPr>
        <w:suppressAutoHyphens/>
        <w:ind w:firstLine="6237"/>
        <w:rPr>
          <w:rFonts w:asciiTheme="majorHAnsi" w:hAnsiTheme="majorHAnsi"/>
          <w:b/>
          <w:sz w:val="22"/>
          <w:szCs w:val="22"/>
        </w:rPr>
      </w:pPr>
      <w:r w:rsidRPr="009D063E">
        <w:rPr>
          <w:rFonts w:asciiTheme="majorHAnsi" w:hAnsiTheme="majorHAnsi"/>
          <w:b/>
          <w:sz w:val="22"/>
          <w:szCs w:val="22"/>
        </w:rPr>
        <w:t>Gminy Miasta Złotów</w:t>
      </w:r>
    </w:p>
    <w:p w14:paraId="737BE92B" w14:textId="385746A8" w:rsidR="00450E51" w:rsidRPr="009D063E" w:rsidRDefault="00450E51" w:rsidP="00450E51">
      <w:pPr>
        <w:suppressAutoHyphens/>
        <w:ind w:firstLine="6237"/>
        <w:rPr>
          <w:rFonts w:asciiTheme="majorHAnsi" w:hAnsiTheme="majorHAnsi"/>
          <w:b/>
          <w:sz w:val="22"/>
          <w:szCs w:val="22"/>
        </w:rPr>
      </w:pPr>
      <w:r w:rsidRPr="009D063E">
        <w:rPr>
          <w:rFonts w:asciiTheme="majorHAnsi" w:hAnsiTheme="majorHAnsi"/>
          <w:b/>
          <w:sz w:val="22"/>
          <w:szCs w:val="22"/>
        </w:rPr>
        <w:t>Aleja Piasta 1, 77 - 400 Złotów</w:t>
      </w:r>
    </w:p>
    <w:p w14:paraId="6811E576" w14:textId="77777777" w:rsidR="00645119" w:rsidRPr="009D063E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9D063E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9D063E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9D063E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9D063E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D063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9D063E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9D063E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9D063E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9D063E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9D063E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9D063E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D063E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9D063E">
        <w:rPr>
          <w:rFonts w:asciiTheme="majorHAnsi" w:hAnsiTheme="majorHAnsi" w:cstheme="minorHAnsi"/>
          <w:b/>
          <w:sz w:val="22"/>
          <w:szCs w:val="22"/>
        </w:rPr>
        <w:t>1</w:t>
      </w:r>
      <w:r w:rsidRPr="009D063E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9D063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D063E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9D063E">
        <w:rPr>
          <w:rFonts w:asciiTheme="majorHAnsi" w:hAnsiTheme="majorHAnsi" w:cstheme="minorHAnsi"/>
          <w:b/>
          <w:sz w:val="22"/>
          <w:szCs w:val="22"/>
        </w:rPr>
        <w:t>11</w:t>
      </w:r>
      <w:r w:rsidRPr="009D063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9D063E">
        <w:rPr>
          <w:rFonts w:asciiTheme="majorHAnsi" w:hAnsiTheme="majorHAnsi" w:cstheme="minorHAnsi"/>
          <w:b/>
          <w:sz w:val="22"/>
          <w:szCs w:val="22"/>
        </w:rPr>
        <w:t>września</w:t>
      </w:r>
      <w:r w:rsidRPr="009D063E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9D063E">
        <w:rPr>
          <w:rFonts w:asciiTheme="majorHAnsi" w:hAnsiTheme="majorHAnsi" w:cstheme="minorHAnsi"/>
          <w:b/>
          <w:sz w:val="22"/>
          <w:szCs w:val="22"/>
        </w:rPr>
        <w:t>19</w:t>
      </w:r>
      <w:r w:rsidRPr="009D063E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9D063E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D063E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9D063E">
        <w:rPr>
          <w:rFonts w:asciiTheme="majorHAnsi" w:hAnsiTheme="majorHAnsi" w:cstheme="minorHAnsi"/>
          <w:b/>
          <w:sz w:val="22"/>
          <w:szCs w:val="22"/>
        </w:rPr>
        <w:t>Pzp</w:t>
      </w:r>
      <w:r w:rsidRPr="009D063E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9D063E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9D063E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9D063E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9D063E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1CCE77FE" w:rsidR="00645119" w:rsidRPr="009D063E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2460C0" w:rsidRPr="009D063E">
        <w:rPr>
          <w:rFonts w:asciiTheme="majorHAnsi" w:hAnsiTheme="majorHAnsi" w:cstheme="minorHAnsi"/>
          <w:sz w:val="22"/>
          <w:szCs w:val="22"/>
        </w:rPr>
        <w:t xml:space="preserve">Kompleksowe ubezpieczenie mienia i odpowiedzialności cywilnej Gminy Miasta Złotów wraz z podległymi jednostkami organizacyjnymi i instytucjami kultury </w:t>
      </w:r>
      <w:r w:rsidRPr="009D063E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9D063E" w:rsidRDefault="00645119" w:rsidP="000535DA">
      <w:pPr>
        <w:pStyle w:val="Styl15"/>
        <w:rPr>
          <w:rStyle w:val="Odwoanieintensywne"/>
          <w:b/>
          <w:bCs w:val="0"/>
          <w:color w:val="002060"/>
        </w:rPr>
      </w:pPr>
      <w:r w:rsidRPr="009D063E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9D063E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9D063E">
        <w:rPr>
          <w:rFonts w:asciiTheme="majorHAnsi" w:hAnsiTheme="majorHAnsi" w:cstheme="minorHAnsi"/>
          <w:sz w:val="22"/>
          <w:szCs w:val="22"/>
        </w:rPr>
        <w:t>XI</w:t>
      </w:r>
      <w:r w:rsidR="0073641E" w:rsidRPr="009D063E">
        <w:rPr>
          <w:rFonts w:asciiTheme="majorHAnsi" w:hAnsiTheme="majorHAnsi" w:cstheme="minorHAnsi"/>
          <w:sz w:val="22"/>
          <w:szCs w:val="22"/>
        </w:rPr>
        <w:t>I</w:t>
      </w:r>
      <w:r w:rsidRPr="009D063E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9D063E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9D063E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9D063E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9D063E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Pr="009D063E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9D063E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2E47E5EB" w:rsidR="00645119" w:rsidRPr="009D063E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74C3D1E" w14:textId="77777777" w:rsidR="000535DA" w:rsidRPr="009D063E" w:rsidRDefault="000535DA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Pr="009D063E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9D063E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9D063E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9D063E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9D063E" w:rsidRDefault="00645119" w:rsidP="000535DA">
      <w:pPr>
        <w:pStyle w:val="Styl15"/>
        <w:rPr>
          <w:rStyle w:val="Odwoanieintensywne"/>
          <w:b/>
          <w:bCs w:val="0"/>
          <w:color w:val="002060"/>
        </w:rPr>
      </w:pPr>
      <w:r w:rsidRPr="009D063E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9D063E" w:rsidRDefault="00645119" w:rsidP="00BD4EEB">
      <w:pPr>
        <w:pStyle w:val="Akapitzlist"/>
        <w:numPr>
          <w:ilvl w:val="0"/>
          <w:numId w:val="85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9D063E">
        <w:rPr>
          <w:rFonts w:asciiTheme="majorHAnsi" w:hAnsiTheme="majorHAnsi" w:cs="Calibri"/>
          <w:sz w:val="22"/>
          <w:szCs w:val="22"/>
        </w:rPr>
        <w:t xml:space="preserve">108  ust. 1 ustawy </w:t>
      </w:r>
      <w:r w:rsidR="00FF62FC" w:rsidRPr="009D063E">
        <w:rPr>
          <w:rFonts w:asciiTheme="majorHAnsi" w:hAnsiTheme="majorHAnsi" w:cs="Calibri"/>
          <w:sz w:val="22"/>
          <w:szCs w:val="22"/>
        </w:rPr>
        <w:t>Pzp</w:t>
      </w:r>
      <w:r w:rsidR="00796E91" w:rsidRPr="009D063E">
        <w:rPr>
          <w:rFonts w:asciiTheme="majorHAnsi" w:hAnsiTheme="majorHAnsi" w:cs="Calibri"/>
          <w:sz w:val="22"/>
          <w:szCs w:val="22"/>
        </w:rPr>
        <w:t>.</w:t>
      </w:r>
    </w:p>
    <w:p w14:paraId="13652066" w14:textId="1C7F455C" w:rsidR="00D27180" w:rsidRPr="009D063E" w:rsidRDefault="00792DA0" w:rsidP="00BD4EEB">
      <w:pPr>
        <w:pStyle w:val="Akapitzlist"/>
        <w:numPr>
          <w:ilvl w:val="0"/>
          <w:numId w:val="85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9D063E">
        <w:rPr>
          <w:rFonts w:asciiTheme="majorHAnsi" w:hAnsiTheme="majorHAnsi" w:cstheme="minorHAnsi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9D063E">
        <w:rPr>
          <w:rFonts w:asciiTheme="majorHAnsi" w:hAnsiTheme="majorHAnsi" w:cs="Arial"/>
          <w:sz w:val="22"/>
          <w:szCs w:val="22"/>
        </w:rPr>
        <w:t>Pzp</w:t>
      </w:r>
      <w:r w:rsidR="00527A8C" w:rsidRPr="009D063E">
        <w:rPr>
          <w:rFonts w:asciiTheme="majorHAnsi" w:hAnsiTheme="majorHAnsi" w:cs="Arial"/>
          <w:sz w:val="22"/>
          <w:szCs w:val="22"/>
        </w:rPr>
        <w:t>.</w:t>
      </w:r>
    </w:p>
    <w:p w14:paraId="31F95330" w14:textId="77777777" w:rsidR="00C03C04" w:rsidRPr="009D063E" w:rsidRDefault="00C03C04" w:rsidP="00C03C04">
      <w:pPr>
        <w:pStyle w:val="Akapitzlist"/>
        <w:numPr>
          <w:ilvl w:val="0"/>
          <w:numId w:val="85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(Dz.U. poz. 835).</w:t>
      </w:r>
    </w:p>
    <w:p w14:paraId="2A77DF47" w14:textId="77777777" w:rsidR="00645119" w:rsidRPr="009D063E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6"/>
          <w:szCs w:val="6"/>
        </w:rPr>
      </w:pPr>
    </w:p>
    <w:p w14:paraId="53BD6C40" w14:textId="5BDC9967" w:rsidR="00645119" w:rsidRPr="009D063E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9D063E">
        <w:rPr>
          <w:rFonts w:asciiTheme="majorHAnsi" w:hAnsiTheme="majorHAnsi" w:cstheme="minorHAnsi"/>
          <w:sz w:val="22"/>
          <w:szCs w:val="22"/>
        </w:rPr>
        <w:t>Pzp</w:t>
      </w:r>
      <w:r w:rsidR="00517A51" w:rsidRPr="009D063E">
        <w:rPr>
          <w:rFonts w:asciiTheme="majorHAnsi" w:hAnsiTheme="majorHAnsi" w:cstheme="minorHAnsi"/>
          <w:sz w:val="22"/>
          <w:szCs w:val="22"/>
        </w:rPr>
        <w:t xml:space="preserve">. </w:t>
      </w:r>
      <w:r w:rsidRPr="009D063E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9D063E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9D063E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9D063E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9D063E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9D063E">
        <w:rPr>
          <w:rFonts w:asciiTheme="majorHAnsi" w:hAnsiTheme="majorHAnsi" w:cstheme="minorHAnsi"/>
          <w:i/>
          <w:sz w:val="22"/>
          <w:szCs w:val="22"/>
        </w:rPr>
        <w:t>2 i 5</w:t>
      </w:r>
      <w:r w:rsidRPr="009D063E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9D063E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9D063E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 w:rsidRPr="009D063E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9D063E">
        <w:rPr>
          <w:rFonts w:asciiTheme="majorHAnsi" w:hAnsiTheme="majorHAnsi" w:cstheme="minorHAnsi"/>
          <w:i/>
          <w:sz w:val="22"/>
          <w:szCs w:val="22"/>
        </w:rPr>
        <w:t>4</w:t>
      </w:r>
      <w:r w:rsidR="00182521" w:rsidRPr="009D063E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9D063E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9D063E">
        <w:rPr>
          <w:rFonts w:asciiTheme="majorHAnsi" w:hAnsiTheme="majorHAnsi" w:cstheme="minorHAnsi"/>
          <w:i/>
          <w:sz w:val="22"/>
          <w:szCs w:val="22"/>
        </w:rPr>
        <w:t>Pzp</w:t>
      </w:r>
      <w:r w:rsidRPr="009D063E">
        <w:rPr>
          <w:rFonts w:asciiTheme="majorHAnsi" w:hAnsiTheme="majorHAnsi" w:cstheme="minorHAnsi"/>
          <w:i/>
          <w:sz w:val="22"/>
          <w:szCs w:val="22"/>
        </w:rPr>
        <w:t>).</w:t>
      </w:r>
      <w:r w:rsidRPr="009D063E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9D063E">
        <w:rPr>
          <w:rFonts w:asciiTheme="majorHAnsi" w:hAnsiTheme="majorHAnsi" w:cstheme="minorHAnsi"/>
          <w:sz w:val="22"/>
          <w:szCs w:val="22"/>
        </w:rPr>
        <w:t>110 ust. 2</w:t>
      </w:r>
      <w:r w:rsidRPr="009D063E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9D063E">
        <w:rPr>
          <w:rFonts w:asciiTheme="majorHAnsi" w:hAnsiTheme="majorHAnsi" w:cstheme="minorHAnsi"/>
          <w:sz w:val="22"/>
          <w:szCs w:val="22"/>
        </w:rPr>
        <w:t>Pzp</w:t>
      </w:r>
      <w:r w:rsidRPr="009D063E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9D063E">
        <w:rPr>
          <w:rFonts w:asciiTheme="majorHAnsi" w:hAnsiTheme="majorHAnsi" w:cstheme="minorHAnsi"/>
          <w:sz w:val="22"/>
          <w:szCs w:val="22"/>
        </w:rPr>
        <w:t>czynności</w:t>
      </w:r>
      <w:r w:rsidR="00E7239D" w:rsidRPr="009D063E">
        <w:rPr>
          <w:rFonts w:asciiTheme="majorHAnsi" w:hAnsiTheme="majorHAnsi" w:cstheme="minorHAnsi"/>
          <w:sz w:val="22"/>
          <w:szCs w:val="22"/>
        </w:rPr>
        <w:t>*</w:t>
      </w:r>
      <w:r w:rsidRPr="009D063E">
        <w:rPr>
          <w:rFonts w:asciiTheme="majorHAnsi" w:hAnsiTheme="majorHAnsi" w:cstheme="minorHAnsi"/>
          <w:sz w:val="22"/>
          <w:szCs w:val="22"/>
        </w:rPr>
        <w:t>:</w:t>
      </w:r>
    </w:p>
    <w:p w14:paraId="75A3A3CE" w14:textId="77777777" w:rsidR="00645119" w:rsidRPr="009D063E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9D063E" w:rsidRDefault="00645119" w:rsidP="000535DA">
      <w:pPr>
        <w:pStyle w:val="Styl15"/>
        <w:rPr>
          <w:rStyle w:val="Odwoanieintensywne"/>
          <w:b/>
          <w:bCs w:val="0"/>
          <w:color w:val="002060"/>
        </w:rPr>
      </w:pPr>
      <w:r w:rsidRPr="009D063E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9D063E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w stosunku do następującego/ych podmiotu/tów, będącego/ych podwykonawcą/ami: __________________________________________________ </w:t>
      </w:r>
      <w:r w:rsidRPr="009D063E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D063E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9D063E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9D063E" w:rsidRDefault="00106185" w:rsidP="000535DA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7" w:name="_Hlk64822106"/>
      <w:r w:rsidRPr="009D063E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9D063E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9D063E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9D063E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 w:rsidRPr="009D063E">
        <w:rPr>
          <w:rFonts w:asciiTheme="majorHAnsi" w:hAnsiTheme="majorHAnsi" w:cs="Calibri Light"/>
          <w:sz w:val="22"/>
          <w:szCs w:val="22"/>
        </w:rPr>
        <w:t>odmiotowe</w:t>
      </w:r>
      <w:r w:rsidRPr="009D063E">
        <w:rPr>
          <w:rFonts w:asciiTheme="majorHAnsi" w:hAnsiTheme="majorHAnsi" w:cs="Calibri Light"/>
          <w:sz w:val="22"/>
          <w:szCs w:val="22"/>
        </w:rPr>
        <w:t xml:space="preserve"> środki dowodowe: odpis/y lub informacja/ie  z Krajowego Rejestru Sądowego lub z Centralnej Ewidencji i Informacji o Działalności Gospodarczej: </w:t>
      </w:r>
    </w:p>
    <w:p w14:paraId="7928D924" w14:textId="122BEC76" w:rsidR="00106185" w:rsidRPr="009D063E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9D063E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9D063E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9D063E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7"/>
    <w:p w14:paraId="51B228A8" w14:textId="3252C42C" w:rsidR="00645119" w:rsidRPr="009D063E" w:rsidRDefault="00645119" w:rsidP="000535DA">
      <w:pPr>
        <w:pStyle w:val="Styl15"/>
        <w:rPr>
          <w:rStyle w:val="Odwoanieintensywne"/>
          <w:b/>
          <w:bCs w:val="0"/>
          <w:color w:val="002060"/>
        </w:rPr>
      </w:pPr>
      <w:r w:rsidRPr="009D063E">
        <w:rPr>
          <w:rStyle w:val="Odwoanieintensywne"/>
          <w:b/>
          <w:bCs w:val="0"/>
          <w:color w:val="002060"/>
        </w:rPr>
        <w:t>OŚWIADCZENIE DOTYCZĄCE POD</w:t>
      </w:r>
      <w:r w:rsidR="00146287" w:rsidRPr="009D063E">
        <w:rPr>
          <w:rStyle w:val="Odwoanieintensywne"/>
          <w:b/>
          <w:bCs w:val="0"/>
          <w:color w:val="002060"/>
        </w:rPr>
        <w:t>A</w:t>
      </w:r>
      <w:r w:rsidRPr="009D063E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9D063E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D063E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9D063E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9D063E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Pr="009D063E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9D063E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9D063E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9D063E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Pr="009D063E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9D063E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9D063E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9D063E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9D063E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  <w:bookmarkStart w:id="8" w:name="_GoBack"/>
      <w:bookmarkEnd w:id="8"/>
    </w:p>
    <w:sectPr w:rsidR="00527A8C" w:rsidRPr="009D063E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DF141" w14:textId="77777777" w:rsidR="008A2A08" w:rsidRDefault="008A2A08">
      <w:r>
        <w:separator/>
      </w:r>
    </w:p>
  </w:endnote>
  <w:endnote w:type="continuationSeparator" w:id="0">
    <w:p w14:paraId="1F871342" w14:textId="77777777" w:rsidR="008A2A08" w:rsidRDefault="008A2A08">
      <w:r>
        <w:continuationSeparator/>
      </w:r>
    </w:p>
  </w:endnote>
  <w:endnote w:type="continuationNotice" w:id="1">
    <w:p w14:paraId="73C39A75" w14:textId="77777777" w:rsidR="008A2A08" w:rsidRDefault="008A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124D" w14:textId="77777777" w:rsidR="009D063E" w:rsidRPr="00645119" w:rsidRDefault="009D063E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9018BD">
      <w:rPr>
        <w:rFonts w:asciiTheme="majorHAnsi" w:hAnsiTheme="majorHAnsi" w:cs="Calibri"/>
        <w:noProof/>
        <w:sz w:val="20"/>
        <w:szCs w:val="20"/>
      </w:rPr>
      <w:t>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68C90" w14:textId="77777777" w:rsidR="008A2A08" w:rsidRDefault="008A2A08">
      <w:r>
        <w:separator/>
      </w:r>
    </w:p>
  </w:footnote>
  <w:footnote w:type="continuationSeparator" w:id="0">
    <w:p w14:paraId="4C0E8DCC" w14:textId="77777777" w:rsidR="008A2A08" w:rsidRDefault="008A2A08">
      <w:r>
        <w:continuationSeparator/>
      </w:r>
    </w:p>
  </w:footnote>
  <w:footnote w:type="continuationNotice" w:id="1">
    <w:p w14:paraId="131175F5" w14:textId="77777777" w:rsidR="008A2A08" w:rsidRDefault="008A2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35EA" w14:textId="77777777" w:rsidR="009018BD" w:rsidRPr="00AB612B" w:rsidRDefault="009018BD" w:rsidP="009018BD">
    <w:pPr>
      <w:pStyle w:val="WW-Tekstpodstawowy3"/>
      <w:spacing w:line="40" w:lineRule="atLeast"/>
      <w:jc w:val="center"/>
      <w:rPr>
        <w:i/>
        <w:iCs/>
        <w:sz w:val="22"/>
        <w:szCs w:val="22"/>
      </w:rPr>
    </w:pPr>
    <w:bookmarkStart w:id="2" w:name="_Hlk33736545"/>
    <w:bookmarkStart w:id="3" w:name="_Hlk101853928"/>
    <w:bookmarkStart w:id="4" w:name="_Hlk101853929"/>
    <w:r w:rsidRPr="00AB612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1246415B" wp14:editId="2C45F06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612B">
      <w:rPr>
        <w:rFonts w:asciiTheme="majorHAnsi" w:hAnsiTheme="majorHAnsi" w:cs="Arial"/>
        <w:i/>
        <w:iCs/>
        <w:sz w:val="20"/>
        <w:szCs w:val="20"/>
      </w:rPr>
      <w:t>KOM</w:t>
    </w:r>
    <w:bookmarkEnd w:id="2"/>
    <w:r w:rsidRPr="00AB612B">
      <w:rPr>
        <w:rFonts w:asciiTheme="majorHAnsi" w:hAnsiTheme="majorHAnsi" w:cs="Calibri"/>
        <w:i/>
        <w:iCs/>
        <w:sz w:val="20"/>
        <w:szCs w:val="20"/>
      </w:rPr>
      <w:t>PLEKSOWE UBEZPIECZENIE MIENIA I ODPOWIEDZIALNOŚCI CYWILNEJ GMINY MIASTA ZŁOTÓW WRAZ Z PODLEGŁYMI JEDNOSTKAMI ORGANIZACYJNYMI I INSTYTUCJAMI KULTURY</w:t>
    </w:r>
    <w:bookmarkEnd w:id="3"/>
    <w:bookmarkEnd w:id="4"/>
  </w:p>
  <w:p w14:paraId="7B2D8609" w14:textId="77777777" w:rsidR="009018BD" w:rsidRDefault="009018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0AE4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3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>
    <w:nsid w:val="17850C45"/>
    <w:multiLevelType w:val="hybridMultilevel"/>
    <w:tmpl w:val="C3BA642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3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5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6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7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>
    <w:nsid w:val="421D217D"/>
    <w:multiLevelType w:val="multilevel"/>
    <w:tmpl w:val="D1A08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1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2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3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4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7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1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2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5">
    <w:nsid w:val="4E265C08"/>
    <w:multiLevelType w:val="multilevel"/>
    <w:tmpl w:val="D1A08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7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54766B8F"/>
    <w:multiLevelType w:val="multilevel"/>
    <w:tmpl w:val="16341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2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3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5">
    <w:nsid w:val="56485EB4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57E944A5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9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2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5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1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5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6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3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4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8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1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2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4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8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64"/>
  </w:num>
  <w:num w:numId="2">
    <w:abstractNumId w:val="126"/>
  </w:num>
  <w:num w:numId="3">
    <w:abstractNumId w:val="92"/>
  </w:num>
  <w:num w:numId="4">
    <w:abstractNumId w:val="118"/>
  </w:num>
  <w:num w:numId="5">
    <w:abstractNumId w:val="85"/>
  </w:num>
  <w:num w:numId="6">
    <w:abstractNumId w:val="61"/>
  </w:num>
  <w:num w:numId="7">
    <w:abstractNumId w:val="172"/>
  </w:num>
  <w:num w:numId="8">
    <w:abstractNumId w:val="161"/>
  </w:num>
  <w:num w:numId="9">
    <w:abstractNumId w:val="133"/>
  </w:num>
  <w:num w:numId="10">
    <w:abstractNumId w:val="63"/>
  </w:num>
  <w:num w:numId="11">
    <w:abstractNumId w:val="57"/>
  </w:num>
  <w:num w:numId="12">
    <w:abstractNumId w:val="185"/>
  </w:num>
  <w:num w:numId="13">
    <w:abstractNumId w:val="114"/>
  </w:num>
  <w:num w:numId="14">
    <w:abstractNumId w:val="181"/>
  </w:num>
  <w:num w:numId="15">
    <w:abstractNumId w:val="58"/>
  </w:num>
  <w:num w:numId="16">
    <w:abstractNumId w:val="1"/>
  </w:num>
  <w:num w:numId="17">
    <w:abstractNumId w:val="0"/>
  </w:num>
  <w:num w:numId="18">
    <w:abstractNumId w:val="170"/>
  </w:num>
  <w:num w:numId="19">
    <w:abstractNumId w:val="73"/>
  </w:num>
  <w:num w:numId="20">
    <w:abstractNumId w:val="109"/>
  </w:num>
  <w:num w:numId="21">
    <w:abstractNumId w:val="175"/>
  </w:num>
  <w:num w:numId="22">
    <w:abstractNumId w:val="105"/>
  </w:num>
  <w:num w:numId="23">
    <w:abstractNumId w:val="159"/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1"/>
  </w:num>
  <w:num w:numId="26">
    <w:abstractNumId w:val="124"/>
  </w:num>
  <w:num w:numId="27">
    <w:abstractNumId w:val="153"/>
  </w:num>
  <w:num w:numId="28">
    <w:abstractNumId w:val="123"/>
  </w:num>
  <w:num w:numId="29">
    <w:abstractNumId w:val="86"/>
  </w:num>
  <w:num w:numId="30">
    <w:abstractNumId w:val="115"/>
  </w:num>
  <w:num w:numId="31">
    <w:abstractNumId w:val="171"/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1"/>
  </w:num>
  <w:num w:numId="35">
    <w:abstractNumId w:val="100"/>
  </w:num>
  <w:num w:numId="36">
    <w:abstractNumId w:val="72"/>
  </w:num>
  <w:num w:numId="37">
    <w:abstractNumId w:val="128"/>
  </w:num>
  <w:num w:numId="38">
    <w:abstractNumId w:val="81"/>
  </w:num>
  <w:num w:numId="39">
    <w:abstractNumId w:val="41"/>
  </w:num>
  <w:num w:numId="40">
    <w:abstractNumId w:val="136"/>
  </w:num>
  <w:num w:numId="41">
    <w:abstractNumId w:val="163"/>
  </w:num>
  <w:num w:numId="42">
    <w:abstractNumId w:val="189"/>
  </w:num>
  <w:num w:numId="43">
    <w:abstractNumId w:val="121"/>
  </w:num>
  <w:num w:numId="44">
    <w:abstractNumId w:val="176"/>
  </w:num>
  <w:num w:numId="45">
    <w:abstractNumId w:val="66"/>
  </w:num>
  <w:num w:numId="46">
    <w:abstractNumId w:val="110"/>
  </w:num>
  <w:num w:numId="47">
    <w:abstractNumId w:val="156"/>
  </w:num>
  <w:num w:numId="48">
    <w:abstractNumId w:val="168"/>
  </w:num>
  <w:num w:numId="49">
    <w:abstractNumId w:val="120"/>
  </w:num>
  <w:num w:numId="50">
    <w:abstractNumId w:val="107"/>
  </w:num>
  <w:num w:numId="51">
    <w:abstractNumId w:val="141"/>
  </w:num>
  <w:num w:numId="52">
    <w:abstractNumId w:val="129"/>
  </w:num>
  <w:num w:numId="53">
    <w:abstractNumId w:val="79"/>
  </w:num>
  <w:num w:numId="54">
    <w:abstractNumId w:val="167"/>
  </w:num>
  <w:num w:numId="55">
    <w:abstractNumId w:val="44"/>
  </w:num>
  <w:num w:numId="56">
    <w:abstractNumId w:val="55"/>
  </w:num>
  <w:num w:numId="57">
    <w:abstractNumId w:val="144"/>
  </w:num>
  <w:num w:numId="58">
    <w:abstractNumId w:val="112"/>
  </w:num>
  <w:num w:numId="59">
    <w:abstractNumId w:val="134"/>
  </w:num>
  <w:num w:numId="60">
    <w:abstractNumId w:val="160"/>
  </w:num>
  <w:num w:numId="61">
    <w:abstractNumId w:val="84"/>
  </w:num>
  <w:num w:numId="62">
    <w:abstractNumId w:val="154"/>
  </w:num>
  <w:num w:numId="63">
    <w:abstractNumId w:val="89"/>
  </w:num>
  <w:num w:numId="64">
    <w:abstractNumId w:val="150"/>
  </w:num>
  <w:num w:numId="65">
    <w:abstractNumId w:val="125"/>
  </w:num>
  <w:num w:numId="66">
    <w:abstractNumId w:val="65"/>
  </w:num>
  <w:num w:numId="67">
    <w:abstractNumId w:val="40"/>
  </w:num>
  <w:num w:numId="68">
    <w:abstractNumId w:val="51"/>
  </w:num>
  <w:num w:numId="69">
    <w:abstractNumId w:val="179"/>
  </w:num>
  <w:num w:numId="70">
    <w:abstractNumId w:val="45"/>
  </w:num>
  <w:num w:numId="71">
    <w:abstractNumId w:val="138"/>
  </w:num>
  <w:num w:numId="72">
    <w:abstractNumId w:val="78"/>
  </w:num>
  <w:num w:numId="73">
    <w:abstractNumId w:val="184"/>
  </w:num>
  <w:num w:numId="74">
    <w:abstractNumId w:val="59"/>
  </w:num>
  <w:num w:numId="75">
    <w:abstractNumId w:val="67"/>
  </w:num>
  <w:num w:numId="76">
    <w:abstractNumId w:val="70"/>
  </w:num>
  <w:num w:numId="77">
    <w:abstractNumId w:val="146"/>
  </w:num>
  <w:num w:numId="78">
    <w:abstractNumId w:val="152"/>
  </w:num>
  <w:num w:numId="79">
    <w:abstractNumId w:val="157"/>
  </w:num>
  <w:num w:numId="80">
    <w:abstractNumId w:val="106"/>
  </w:num>
  <w:num w:numId="81">
    <w:abstractNumId w:val="97"/>
  </w:num>
  <w:num w:numId="82">
    <w:abstractNumId w:val="158"/>
  </w:num>
  <w:num w:numId="83">
    <w:abstractNumId w:val="187"/>
  </w:num>
  <w:num w:numId="84">
    <w:abstractNumId w:val="64"/>
  </w:num>
  <w:num w:numId="85">
    <w:abstractNumId w:val="43"/>
  </w:num>
  <w:num w:numId="86">
    <w:abstractNumId w:val="93"/>
  </w:num>
  <w:num w:numId="87">
    <w:abstractNumId w:val="165"/>
  </w:num>
  <w:num w:numId="88">
    <w:abstractNumId w:val="130"/>
  </w:num>
  <w:num w:numId="89">
    <w:abstractNumId w:val="169"/>
  </w:num>
  <w:num w:numId="90">
    <w:abstractNumId w:val="132"/>
  </w:num>
  <w:num w:numId="91">
    <w:abstractNumId w:val="48"/>
  </w:num>
  <w:num w:numId="92">
    <w:abstractNumId w:val="178"/>
  </w:num>
  <w:num w:numId="93">
    <w:abstractNumId w:val="162"/>
  </w:num>
  <w:num w:numId="94">
    <w:abstractNumId w:val="75"/>
  </w:num>
  <w:num w:numId="95">
    <w:abstractNumId w:val="174"/>
  </w:num>
  <w:num w:numId="96">
    <w:abstractNumId w:val="69"/>
  </w:num>
  <w:num w:numId="97">
    <w:abstractNumId w:val="155"/>
  </w:num>
  <w:num w:numId="98">
    <w:abstractNumId w:val="46"/>
  </w:num>
  <w:num w:numId="99">
    <w:abstractNumId w:val="186"/>
  </w:num>
  <w:num w:numId="100">
    <w:abstractNumId w:val="53"/>
  </w:num>
  <w:num w:numId="101">
    <w:abstractNumId w:val="127"/>
  </w:num>
  <w:num w:numId="102">
    <w:abstractNumId w:val="54"/>
  </w:num>
  <w:num w:numId="103">
    <w:abstractNumId w:val="52"/>
  </w:num>
  <w:num w:numId="104">
    <w:abstractNumId w:val="96"/>
  </w:num>
  <w:num w:numId="105">
    <w:abstractNumId w:val="188"/>
  </w:num>
  <w:num w:numId="106">
    <w:abstractNumId w:val="102"/>
  </w:num>
  <w:num w:numId="107">
    <w:abstractNumId w:val="50"/>
  </w:num>
  <w:num w:numId="108">
    <w:abstractNumId w:val="49"/>
  </w:num>
  <w:num w:numId="109">
    <w:abstractNumId w:val="99"/>
  </w:num>
  <w:num w:numId="110">
    <w:abstractNumId w:val="76"/>
  </w:num>
  <w:num w:numId="111">
    <w:abstractNumId w:val="117"/>
  </w:num>
  <w:num w:numId="112">
    <w:abstractNumId w:val="116"/>
  </w:num>
  <w:num w:numId="113">
    <w:abstractNumId w:val="103"/>
  </w:num>
  <w:num w:numId="114">
    <w:abstractNumId w:val="122"/>
  </w:num>
  <w:num w:numId="115">
    <w:abstractNumId w:val="131"/>
  </w:num>
  <w:num w:numId="11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82"/>
  </w:num>
  <w:num w:numId="119">
    <w:abstractNumId w:val="183"/>
  </w:num>
  <w:num w:numId="120">
    <w:abstractNumId w:val="87"/>
  </w:num>
  <w:num w:numId="121">
    <w:abstractNumId w:val="173"/>
  </w:num>
  <w:num w:numId="122">
    <w:abstractNumId w:val="90"/>
  </w:num>
  <w:num w:numId="123">
    <w:abstractNumId w:val="74"/>
  </w:num>
  <w:num w:numId="1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1"/>
  </w:num>
  <w:num w:numId="126">
    <w:abstractNumId w:val="77"/>
  </w:num>
  <w:num w:numId="12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0"/>
  </w:num>
  <w:num w:numId="129">
    <w:abstractNumId w:val="108"/>
  </w:num>
  <w:num w:numId="130">
    <w:abstractNumId w:val="47"/>
  </w:num>
  <w:num w:numId="131">
    <w:abstractNumId w:val="56"/>
  </w:num>
  <w:num w:numId="132">
    <w:abstractNumId w:val="101"/>
  </w:num>
  <w:num w:numId="133">
    <w:abstractNumId w:val="98"/>
  </w:num>
  <w:num w:numId="134">
    <w:abstractNumId w:val="104"/>
  </w:num>
  <w:num w:numId="135">
    <w:abstractNumId w:val="143"/>
  </w:num>
  <w:num w:numId="136">
    <w:abstractNumId w:val="83"/>
  </w:num>
  <w:num w:numId="137">
    <w:abstractNumId w:val="71"/>
  </w:num>
  <w:num w:numId="138">
    <w:abstractNumId w:val="145"/>
  </w:num>
  <w:num w:numId="139">
    <w:abstractNumId w:val="148"/>
  </w:num>
  <w:num w:numId="140">
    <w:abstractNumId w:val="39"/>
  </w:num>
  <w:num w:numId="141">
    <w:abstractNumId w:val="140"/>
  </w:num>
  <w:num w:numId="142">
    <w:abstractNumId w:val="135"/>
  </w:num>
  <w:num w:numId="143">
    <w:abstractNumId w:val="119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1EA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5FE7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5DA"/>
    <w:rsid w:val="00053AE3"/>
    <w:rsid w:val="00053E34"/>
    <w:rsid w:val="00053EB4"/>
    <w:rsid w:val="000546E7"/>
    <w:rsid w:val="000546FE"/>
    <w:rsid w:val="00054A22"/>
    <w:rsid w:val="00055275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0AA7"/>
    <w:rsid w:val="000610BA"/>
    <w:rsid w:val="0006136C"/>
    <w:rsid w:val="0006140E"/>
    <w:rsid w:val="000614FB"/>
    <w:rsid w:val="0006195D"/>
    <w:rsid w:val="0006210C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B45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B15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51"/>
    <w:rsid w:val="000E5FB7"/>
    <w:rsid w:val="000E611F"/>
    <w:rsid w:val="000E6C5E"/>
    <w:rsid w:val="000E6FA8"/>
    <w:rsid w:val="000E700F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56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7F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39C4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40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A8D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E61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2B6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5F9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1D6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3D02"/>
    <w:rsid w:val="002440DA"/>
    <w:rsid w:val="00245A61"/>
    <w:rsid w:val="00245AA4"/>
    <w:rsid w:val="00245D82"/>
    <w:rsid w:val="00246070"/>
    <w:rsid w:val="002460C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A89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945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8A5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9FD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3E1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BF5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17EE0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9E8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0E51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833"/>
    <w:rsid w:val="0049114C"/>
    <w:rsid w:val="00491178"/>
    <w:rsid w:val="00491284"/>
    <w:rsid w:val="00491370"/>
    <w:rsid w:val="00491A09"/>
    <w:rsid w:val="00491C34"/>
    <w:rsid w:val="00491E33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97AA8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FC7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2B5D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698C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492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D7F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200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0FA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A03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1E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1E5"/>
    <w:rsid w:val="00617414"/>
    <w:rsid w:val="00617790"/>
    <w:rsid w:val="006179D0"/>
    <w:rsid w:val="006179F0"/>
    <w:rsid w:val="00617A6A"/>
    <w:rsid w:val="00617D69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70F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2D87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270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F3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2C17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1EF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C3D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2F77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BAB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4A7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07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43E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A0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38B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5B06"/>
    <w:rsid w:val="008E603B"/>
    <w:rsid w:val="008E65FF"/>
    <w:rsid w:val="008E6C8E"/>
    <w:rsid w:val="008E7474"/>
    <w:rsid w:val="008E74BB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8BD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392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5721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A9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3E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8D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98F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0E63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12B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19A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D2C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3EB2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02C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0E5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106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22F"/>
    <w:rsid w:val="00B67620"/>
    <w:rsid w:val="00B67F95"/>
    <w:rsid w:val="00B70017"/>
    <w:rsid w:val="00B7075F"/>
    <w:rsid w:val="00B71257"/>
    <w:rsid w:val="00B71307"/>
    <w:rsid w:val="00B714D8"/>
    <w:rsid w:val="00B7188D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6F0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7B5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3F91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4EEB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776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04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17A3E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C8A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55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0C7"/>
    <w:rsid w:val="00CE171E"/>
    <w:rsid w:val="00CE1B64"/>
    <w:rsid w:val="00CE1F75"/>
    <w:rsid w:val="00CE252C"/>
    <w:rsid w:val="00CE2A6C"/>
    <w:rsid w:val="00CE3160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569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9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2ED3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4766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1715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CD4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E4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2FB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404"/>
    <w:rsid w:val="00DF4636"/>
    <w:rsid w:val="00DF4B97"/>
    <w:rsid w:val="00DF4D69"/>
    <w:rsid w:val="00DF596C"/>
    <w:rsid w:val="00DF5BC7"/>
    <w:rsid w:val="00DF5D05"/>
    <w:rsid w:val="00DF5DA0"/>
    <w:rsid w:val="00DF5F42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3CD2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2C3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2E60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F6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13C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8D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08F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4E64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0C4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1BB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3FE5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CFA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22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535D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535DA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613C"/>
    <w:rPr>
      <w:color w:val="605E5C"/>
      <w:shd w:val="clear" w:color="auto" w:fill="E1DFDD"/>
    </w:rPr>
  </w:style>
  <w:style w:type="character" w:customStyle="1" w:styleId="il">
    <w:name w:val="il"/>
    <w:rsid w:val="00FA61BB"/>
  </w:style>
  <w:style w:type="character" w:customStyle="1" w:styleId="FontStyle197">
    <w:name w:val="Font Style197"/>
    <w:uiPriority w:val="99"/>
    <w:rsid w:val="00FA61BB"/>
    <w:rPr>
      <w:rFonts w:ascii="Verdana" w:hAnsi="Verdana" w:cs="Verdan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22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535D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535DA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613C"/>
    <w:rPr>
      <w:color w:val="605E5C"/>
      <w:shd w:val="clear" w:color="auto" w:fill="E1DFDD"/>
    </w:rPr>
  </w:style>
  <w:style w:type="character" w:customStyle="1" w:styleId="il">
    <w:name w:val="il"/>
    <w:rsid w:val="00FA61BB"/>
  </w:style>
  <w:style w:type="character" w:customStyle="1" w:styleId="FontStyle197">
    <w:name w:val="Font Style197"/>
    <w:uiPriority w:val="99"/>
    <w:rsid w:val="00FA61BB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A8A-4D6F-40F2-A58C-AF5EBC45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1906</Words>
  <Characters>14125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Kazimierska</cp:lastModifiedBy>
  <cp:revision>2</cp:revision>
  <cp:lastPrinted>2020-02-04T07:31:00Z</cp:lastPrinted>
  <dcterms:created xsi:type="dcterms:W3CDTF">2022-04-29T07:21:00Z</dcterms:created>
  <dcterms:modified xsi:type="dcterms:W3CDTF">2022-04-29T07:21:00Z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