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612F97D5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63221D">
        <w:rPr>
          <w:rFonts w:ascii="Arial" w:eastAsia="Times New Roman" w:hAnsi="Arial"/>
          <w:b/>
          <w:bCs/>
          <w:sz w:val="16"/>
          <w:szCs w:val="16"/>
          <w:lang w:eastAsia="pl-PL"/>
        </w:rPr>
        <w:t>62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2B1E8A">
        <w:rPr>
          <w:rFonts w:ascii="Arial" w:eastAsia="Calibri" w:hAnsi="Arial"/>
          <w:b/>
          <w:bCs/>
          <w:sz w:val="16"/>
          <w:szCs w:val="16"/>
        </w:rPr>
        <w:t>5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5A27FA2E" w:rsidR="006A77C8" w:rsidRDefault="006A77C8" w:rsidP="006A77C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63221D" w:rsidRPr="0063221D">
        <w:rPr>
          <w:rFonts w:ascii="Arial" w:hAnsi="Arial"/>
          <w:b/>
          <w:bCs/>
          <w:sz w:val="20"/>
          <w:szCs w:val="20"/>
        </w:rPr>
        <w:t>Usługa serwisu i naprawy termocyklera Quant Studio 5 Dx</w:t>
      </w:r>
      <w:r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prowadzonego w trybie przetargu nieograniczonego, na podstawie ustawy z dnia 11 września 2019 r. Prawo zamówień publicznych (Dz. U. z 2022 r. poz. 1710, z późn. zm.),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54CC7054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D06" w14:textId="34B76B72" w:rsidR="004379BB" w:rsidRDefault="002B1E8A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751BF" wp14:editId="048E768A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B1E8A"/>
    <w:rsid w:val="002C2FC0"/>
    <w:rsid w:val="002D1670"/>
    <w:rsid w:val="004379BB"/>
    <w:rsid w:val="004C61FD"/>
    <w:rsid w:val="0063221D"/>
    <w:rsid w:val="006A77C8"/>
    <w:rsid w:val="007A3EFF"/>
    <w:rsid w:val="00A01E90"/>
    <w:rsid w:val="00B41A21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Kasandra Kurdek</cp:lastModifiedBy>
  <cp:revision>4</cp:revision>
  <dcterms:created xsi:type="dcterms:W3CDTF">2023-03-31T11:47:00Z</dcterms:created>
  <dcterms:modified xsi:type="dcterms:W3CDTF">2023-08-03T09:25:00Z</dcterms:modified>
</cp:coreProperties>
</file>