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7D" w:rsidRDefault="00F7637D" w:rsidP="00F7637D">
      <w:pPr>
        <w:jc w:val="right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Załącznik nr 3</w:t>
      </w:r>
    </w:p>
    <w:p w:rsidR="00F7637D" w:rsidRDefault="00F7637D" w:rsidP="00F7637D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FORMULARZ CENOWY</w:t>
      </w:r>
    </w:p>
    <w:tbl>
      <w:tblPr>
        <w:tblW w:w="12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15"/>
        <w:gridCol w:w="2358"/>
        <w:gridCol w:w="1613"/>
        <w:gridCol w:w="850"/>
        <w:gridCol w:w="1441"/>
        <w:gridCol w:w="2190"/>
      </w:tblGrid>
      <w:tr w:rsidR="00F7637D" w:rsidTr="00E85A2E">
        <w:trPr>
          <w:trHeight w:val="52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Powierzchnia 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1m²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1m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 xml:space="preserve"> x powierzchnia </w:t>
            </w:r>
            <w:r>
              <w:rPr>
                <w:rFonts w:ascii="Book Antiqua" w:hAnsi="Book Antiqua"/>
                <w:color w:val="000000" w:themeColor="text1"/>
                <w:sz w:val="18"/>
              </w:rPr>
              <w:t>w m</w:t>
            </w:r>
            <w:r>
              <w:rPr>
                <w:rFonts w:ascii="Book Antiqua" w:hAnsi="Book Antiqua"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F7637D" w:rsidTr="00E85A2E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Deratyzacja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82.915m²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7637D" w:rsidTr="00E85A2E">
        <w:trPr>
          <w:trHeight w:val="5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numPr>
                <w:ilvl w:val="0"/>
                <w:numId w:val="1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Dezynsekcja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7.618 m²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7637D" w:rsidTr="00E85A2E">
        <w:trPr>
          <w:trHeight w:val="567"/>
          <w:jc w:val="center"/>
        </w:trPr>
        <w:tc>
          <w:tcPr>
            <w:tcW w:w="10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right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UWAGA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: Przy usłudze deratyzacji w podanym powyżej przez Zamawiającego metrażu uwzględnione zostały już 2 deratyzacje w ciągu roku ( nie należy mnożyć podanych metrów razy 2) . Przy usłudze dezynsekcji należy pamiętać, że prawidłowe wykonanie usługi  wymaga powtórzenia czynności  po 14 dniach</w:t>
      </w:r>
      <w:r>
        <w:t xml:space="preserve"> (</w:t>
      </w:r>
      <w:r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  <w:t>nie należy mnożyć podanych metrów razy 2).</w:t>
      </w: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951"/>
        <w:gridCol w:w="1418"/>
        <w:gridCol w:w="1277"/>
        <w:gridCol w:w="1135"/>
        <w:gridCol w:w="1702"/>
        <w:gridCol w:w="2760"/>
      </w:tblGrid>
      <w:tr w:rsidR="00F7637D" w:rsidTr="00E85A2E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</w:t>
            </w:r>
            <w:r>
              <w:rPr>
                <w:rFonts w:ascii="Book Antiqua" w:eastAsia="Times New Roman" w:hAnsi="Book Antiqua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Book Antiqua" w:hAnsi="Book Antiqua" w:cs="Tahoma"/>
                <w:color w:val="000000" w:themeColor="text1"/>
                <w:sz w:val="18"/>
              </w:rPr>
              <w:t>za 1 interwencję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F7637D" w:rsidTr="00E85A2E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Interwencja - deratyzacja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color w:val="000000" w:themeColor="text1"/>
          <w:sz w:val="20"/>
          <w:szCs w:val="20"/>
          <w:lang w:eastAsia="pl-PL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79"/>
        <w:gridCol w:w="1958"/>
        <w:gridCol w:w="1277"/>
        <w:gridCol w:w="1135"/>
        <w:gridCol w:w="1702"/>
        <w:gridCol w:w="2193"/>
      </w:tblGrid>
      <w:tr w:rsidR="00F7637D" w:rsidTr="00E85A2E">
        <w:trPr>
          <w:trHeight w:val="52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jc w:val="center"/>
              <w:rPr>
                <w:rFonts w:ascii="Book Antiqua" w:hAnsi="Book Antiqua"/>
                <w:color w:val="000000" w:themeColor="text1"/>
                <w:sz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</w:rPr>
              <w:t>Ilość interwencji w ciągu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netto za 1 interwencję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brutto za 1 interwencję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  <w:t>Cena całkowita brutto (cena brutto za 1 interwencję x Ilość interwencji w ciągu trwania umowy)</w:t>
            </w:r>
          </w:p>
        </w:tc>
      </w:tr>
      <w:tr w:rsidR="00F7637D" w:rsidTr="00E85A2E">
        <w:trPr>
          <w:trHeight w:val="5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numPr>
                <w:ilvl w:val="0"/>
                <w:numId w:val="2"/>
              </w:numPr>
              <w:spacing w:after="0" w:line="240" w:lineRule="auto"/>
              <w:ind w:left="368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Interwencja - dezynsekcja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7D" w:rsidRDefault="00F7637D" w:rsidP="00E85A2E">
            <w:pPr>
              <w:tabs>
                <w:tab w:val="left" w:pos="1260"/>
              </w:tabs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D" w:rsidRDefault="00F7637D" w:rsidP="00E85A2E">
            <w:pPr>
              <w:tabs>
                <w:tab w:val="left" w:pos="1260"/>
              </w:tabs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7D" w:rsidRDefault="00F7637D" w:rsidP="00E85A2E">
            <w:pPr>
              <w:spacing w:after="0" w:line="240" w:lineRule="auto"/>
              <w:jc w:val="center"/>
              <w:rPr>
                <w:rFonts w:ascii="Book Antiqua" w:eastAsia="Times New Roman" w:hAnsi="Book Antiqu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F7637D" w:rsidRDefault="00F7637D" w:rsidP="00F7637D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0"/>
        <w:jc w:val="both"/>
        <w:rPr>
          <w:rFonts w:ascii="Book Antiqua" w:eastAsia="Times New Roman" w:hAnsi="Book Antiqua"/>
          <w:b/>
          <w:strike/>
          <w:color w:val="000000" w:themeColor="text1"/>
          <w:sz w:val="20"/>
          <w:szCs w:val="20"/>
          <w:lang w:eastAsia="pl-PL"/>
        </w:rPr>
      </w:pPr>
    </w:p>
    <w:p w:rsidR="00F7637D" w:rsidRDefault="00F7637D" w:rsidP="00F7637D">
      <w:pPr>
        <w:spacing w:after="120"/>
        <w:ind w:left="4248" w:hanging="4674"/>
        <w:rPr>
          <w:rFonts w:ascii="Book Antiqua" w:eastAsia="Times New Roman" w:hAnsi="Book Antiqua"/>
          <w:color w:val="000000" w:themeColor="text1"/>
          <w:sz w:val="24"/>
          <w:szCs w:val="24"/>
        </w:rPr>
      </w:pPr>
    </w:p>
    <w:p w:rsidR="00F7637D" w:rsidRDefault="00F7637D" w:rsidP="00F7637D">
      <w:pPr>
        <w:spacing w:after="120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>………………………………</w:t>
      </w:r>
    </w:p>
    <w:p w:rsidR="00F7637D" w:rsidRDefault="00F7637D" w:rsidP="00F7637D">
      <w:pPr>
        <w:spacing w:after="120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6"/>
          <w:szCs w:val="16"/>
        </w:rPr>
        <w:t xml:space="preserve">miejscowość, data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  </w:t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ab/>
        <w:t xml:space="preserve"> </w:t>
      </w:r>
    </w:p>
    <w:p w:rsidR="00F7637D" w:rsidRDefault="00F7637D" w:rsidP="00F7637D">
      <w:pPr>
        <w:spacing w:after="120"/>
        <w:jc w:val="right"/>
        <w:rPr>
          <w:rFonts w:ascii="Book Antiqua" w:eastAsia="Times New Roman" w:hAnsi="Book Antiqua"/>
          <w:color w:val="000000" w:themeColor="text1"/>
          <w:sz w:val="24"/>
          <w:szCs w:val="24"/>
        </w:rPr>
      </w:pPr>
      <w:r>
        <w:rPr>
          <w:rFonts w:ascii="Book Antiqua" w:eastAsia="Times New Roman" w:hAnsi="Book Antiqua"/>
          <w:color w:val="000000" w:themeColor="text1"/>
          <w:sz w:val="24"/>
          <w:szCs w:val="24"/>
        </w:rPr>
        <w:t xml:space="preserve">            ………………………………………………………</w:t>
      </w:r>
    </w:p>
    <w:p w:rsidR="00F7637D" w:rsidRDefault="00F7637D" w:rsidP="00F7637D">
      <w:pPr>
        <w:spacing w:after="120"/>
        <w:jc w:val="right"/>
        <w:rPr>
          <w:rFonts w:ascii="Book Antiqua" w:eastAsia="Times New Roman" w:hAnsi="Book Antiqua"/>
          <w:color w:val="000000" w:themeColor="text1"/>
          <w:sz w:val="16"/>
          <w:szCs w:val="16"/>
        </w:rPr>
      </w:pPr>
      <w:r>
        <w:rPr>
          <w:rFonts w:ascii="Book Antiqua" w:eastAsia="Times New Roman" w:hAnsi="Book Antiqua"/>
          <w:color w:val="000000" w:themeColor="text1"/>
          <w:sz w:val="14"/>
          <w:szCs w:val="16"/>
        </w:rPr>
        <w:tab/>
      </w:r>
      <w:r>
        <w:rPr>
          <w:rFonts w:ascii="Book Antiqua" w:eastAsia="Times New Roman" w:hAnsi="Book Antiqua"/>
          <w:color w:val="000000" w:themeColor="text1"/>
          <w:sz w:val="16"/>
          <w:szCs w:val="16"/>
        </w:rPr>
        <w:t>pieczęć i podpis upełnomocnionych przedstawicieli Wykonawcy</w:t>
      </w:r>
    </w:p>
    <w:p w:rsidR="00F7637D" w:rsidRDefault="00F7637D" w:rsidP="00F7637D">
      <w:pPr>
        <w:jc w:val="right"/>
        <w:rPr>
          <w:rFonts w:ascii="Book Antiqua" w:hAnsi="Book Antiqua"/>
          <w:color w:val="000000" w:themeColor="text1"/>
          <w:sz w:val="28"/>
          <w:szCs w:val="20"/>
        </w:rPr>
      </w:pPr>
    </w:p>
    <w:p w:rsidR="00E67DD1" w:rsidRDefault="00E67DD1">
      <w:bookmarkStart w:id="0" w:name="_GoBack"/>
      <w:bookmarkEnd w:id="0"/>
    </w:p>
    <w:sectPr w:rsidR="00E67DD1" w:rsidSect="00F763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7BD8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7D"/>
    <w:rsid w:val="00104E03"/>
    <w:rsid w:val="00511973"/>
    <w:rsid w:val="00E67DD1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2020-02-21T11:40:00Z</dcterms:created>
  <dcterms:modified xsi:type="dcterms:W3CDTF">2020-02-21T11:41:00Z</dcterms:modified>
</cp:coreProperties>
</file>