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1DE3A690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FF5105">
        <w:rPr>
          <w:b w:val="0"/>
          <w:bCs w:val="0"/>
          <w:sz w:val="24"/>
          <w:szCs w:val="24"/>
        </w:rPr>
        <w:t>19</w:t>
      </w:r>
      <w:r w:rsidR="00A65046" w:rsidRPr="00A65046">
        <w:rPr>
          <w:b w:val="0"/>
          <w:bCs w:val="0"/>
          <w:sz w:val="24"/>
          <w:szCs w:val="24"/>
        </w:rPr>
        <w:t>.</w:t>
      </w:r>
      <w:r w:rsidR="00FF5105">
        <w:rPr>
          <w:b w:val="0"/>
          <w:bCs w:val="0"/>
          <w:sz w:val="24"/>
          <w:szCs w:val="24"/>
        </w:rPr>
        <w:t>11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CPPC-D05B00-W02.251.1.1</w:t>
      </w:r>
      <w:r w:rsidR="00FF5105">
        <w:rPr>
          <w:b w:val="0"/>
          <w:bCs w:val="0"/>
          <w:sz w:val="24"/>
          <w:szCs w:val="24"/>
        </w:rPr>
        <w:t>5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FF5105">
        <w:rPr>
          <w:b w:val="0"/>
          <w:bCs w:val="0"/>
          <w:sz w:val="24"/>
          <w:szCs w:val="24"/>
        </w:rPr>
        <w:t>Tomasz Abramczyk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FF5105">
        <w:rPr>
          <w:b w:val="0"/>
          <w:bCs w:val="0"/>
          <w:sz w:val="24"/>
          <w:szCs w:val="24"/>
        </w:rPr>
        <w:t>tabramczyk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E3C12ED" w14:textId="2E77F26A" w:rsidR="00094EF6" w:rsidRPr="00482EA3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>Dotyczy</w:t>
      </w:r>
      <w:r w:rsidR="00FF5105">
        <w:rPr>
          <w:lang w:eastAsia="pl-PL"/>
        </w:rPr>
        <w:t xml:space="preserve">: </w:t>
      </w:r>
      <w:r w:rsidR="00FF5105" w:rsidRPr="00FF5105">
        <w:t>Zakup wsparcia technicznego producenta oraz Wykonawcy dla posiadanego przez Centrum Projektów Polska Cyfrowa oprogramowania ManageEngine Endpoint Central</w:t>
      </w:r>
      <w:r w:rsidR="00FF5105">
        <w:t xml:space="preserve"> (nr postępowania: ZP/15/2024/TA)</w:t>
      </w:r>
    </w:p>
    <w:p w14:paraId="4E5C2483" w14:textId="7B33CC87" w:rsidR="00A65046" w:rsidRDefault="00A65046" w:rsidP="00A65046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>działając na podstawie art. 28</w:t>
      </w:r>
      <w:r w:rsidR="00FF5105">
        <w:rPr>
          <w:b w:val="0"/>
          <w:bCs w:val="0"/>
          <w:sz w:val="24"/>
          <w:szCs w:val="24"/>
        </w:rPr>
        <w:t>6</w:t>
      </w:r>
      <w:r w:rsidRPr="00A65046">
        <w:rPr>
          <w:b w:val="0"/>
          <w:bCs w:val="0"/>
          <w:sz w:val="24"/>
          <w:szCs w:val="24"/>
        </w:rPr>
        <w:t xml:space="preserve"> ust. </w:t>
      </w:r>
      <w:r w:rsidR="00FF5105">
        <w:rPr>
          <w:b w:val="0"/>
          <w:bCs w:val="0"/>
          <w:sz w:val="24"/>
          <w:szCs w:val="24"/>
        </w:rPr>
        <w:t>1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</w:t>
      </w:r>
      <w:r w:rsidR="00FF5105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 poz. 1</w:t>
      </w:r>
      <w:r w:rsidR="00FF5105">
        <w:rPr>
          <w:b w:val="0"/>
          <w:bCs w:val="0"/>
          <w:sz w:val="24"/>
          <w:szCs w:val="24"/>
        </w:rPr>
        <w:t>320</w:t>
      </w:r>
      <w:r w:rsidRPr="00A65046">
        <w:rPr>
          <w:b w:val="0"/>
          <w:bCs w:val="0"/>
          <w:sz w:val="24"/>
          <w:szCs w:val="24"/>
        </w:rPr>
        <w:t xml:space="preserve"> ze zm.)</w:t>
      </w:r>
      <w:r w:rsidR="00BF102F">
        <w:rPr>
          <w:b w:val="0"/>
          <w:bCs w:val="0"/>
          <w:sz w:val="24"/>
          <w:szCs w:val="24"/>
        </w:rPr>
        <w:t xml:space="preserve">, zwanej dalej „ustawą Pzp”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="00FF5105" w:rsidRPr="00FF5105">
        <w:rPr>
          <w:b w:val="0"/>
          <w:bCs w:val="0"/>
          <w:sz w:val="24"/>
          <w:szCs w:val="24"/>
        </w:rPr>
        <w:t>dokonuje zmiany treści Specyfikacji Warunków Zamówienia</w:t>
      </w:r>
      <w:r w:rsidR="007E6963">
        <w:rPr>
          <w:b w:val="0"/>
          <w:bCs w:val="0"/>
          <w:sz w:val="24"/>
          <w:szCs w:val="24"/>
        </w:rPr>
        <w:t xml:space="preserve"> (dalej: „SWZ”)</w:t>
      </w:r>
      <w:r w:rsidR="00FF5105">
        <w:rPr>
          <w:b w:val="0"/>
          <w:bCs w:val="0"/>
          <w:sz w:val="24"/>
          <w:szCs w:val="24"/>
        </w:rPr>
        <w:t>.</w:t>
      </w:r>
    </w:p>
    <w:p w14:paraId="6ADA1E94" w14:textId="75B727F9" w:rsidR="00AD3556" w:rsidRDefault="00AD3556" w:rsidP="009C5930">
      <w:pPr>
        <w:pStyle w:val="Nagwek1"/>
        <w:numPr>
          <w:ilvl w:val="0"/>
          <w:numId w:val="24"/>
        </w:numPr>
        <w:ind w:left="851" w:hanging="425"/>
        <w:rPr>
          <w:b w:val="0"/>
          <w:bCs w:val="0"/>
          <w:sz w:val="24"/>
          <w:szCs w:val="24"/>
        </w:rPr>
      </w:pPr>
      <w:bookmarkStart w:id="0" w:name="_Hlk182915577"/>
      <w:r w:rsidRPr="00AD3556">
        <w:rPr>
          <w:b w:val="0"/>
          <w:bCs w:val="0"/>
          <w:sz w:val="24"/>
          <w:szCs w:val="24"/>
        </w:rPr>
        <w:t>W związku z wprowadzonymi zmianami rozdział IV</w:t>
      </w:r>
      <w:r>
        <w:rPr>
          <w:b w:val="0"/>
          <w:bCs w:val="0"/>
          <w:sz w:val="24"/>
          <w:szCs w:val="24"/>
        </w:rPr>
        <w:t xml:space="preserve"> ust. 1</w:t>
      </w:r>
      <w:r w:rsidRPr="00AD3556">
        <w:rPr>
          <w:b w:val="0"/>
          <w:bCs w:val="0"/>
          <w:sz w:val="24"/>
          <w:szCs w:val="24"/>
        </w:rPr>
        <w:t xml:space="preserve"> SWZ otrzymuje brzmienie:</w:t>
      </w:r>
    </w:p>
    <w:p w14:paraId="23457A42" w14:textId="66F1D4D7" w:rsidR="00AD3556" w:rsidRDefault="00AD3556" w:rsidP="00AD3556">
      <w:pPr>
        <w:ind w:firstLine="851"/>
      </w:pPr>
      <w:r>
        <w:t xml:space="preserve">Przedmiotem zamówienia jest: </w:t>
      </w:r>
    </w:p>
    <w:p w14:paraId="3B7001E1" w14:textId="2CE79E89" w:rsidR="00AD3556" w:rsidRDefault="00AD3556" w:rsidP="00AD3556">
      <w:pPr>
        <w:ind w:left="851"/>
      </w:pPr>
      <w:r>
        <w:t xml:space="preserve">a) </w:t>
      </w:r>
      <w:r>
        <w:t>zakup Wsparcia technicznego producenta dla posiadanego przez Zamawiającego oprogramowania ManageEngine Endpoint Central UEM od dnia 01.01.2025 r. do dnia 31.12.2027 r. na warunkach opisanych w niniejszym OPZ;</w:t>
      </w:r>
    </w:p>
    <w:p w14:paraId="3078DC69" w14:textId="7A615077" w:rsidR="00AD3556" w:rsidRPr="00AD3556" w:rsidRDefault="00AD3556" w:rsidP="00AD3556">
      <w:pPr>
        <w:ind w:left="851"/>
      </w:pPr>
      <w:r>
        <w:t xml:space="preserve">b) </w:t>
      </w:r>
      <w:r>
        <w:t>zakup Wsparcia technicznego Wykonawcy dla posiadanego przez Zamawiającego oprogramowania ManageEngine Endpoint Central UEM od dnia 01.01.2025 r. do dnia 31.12.2027 r. na warunkach opisanych w niniejszym OPZ.</w:t>
      </w:r>
    </w:p>
    <w:p w14:paraId="094C39DE" w14:textId="5748BF35" w:rsidR="00C67515" w:rsidRPr="00C67515" w:rsidRDefault="007E6963" w:rsidP="00AD3556">
      <w:pPr>
        <w:pStyle w:val="Nagwek1"/>
        <w:numPr>
          <w:ilvl w:val="0"/>
          <w:numId w:val="24"/>
        </w:numPr>
        <w:spacing w:line="360" w:lineRule="auto"/>
        <w:ind w:left="851" w:hanging="425"/>
        <w:rPr>
          <w:sz w:val="24"/>
          <w:szCs w:val="24"/>
        </w:rPr>
      </w:pPr>
      <w:r w:rsidRPr="007E6963">
        <w:rPr>
          <w:b w:val="0"/>
          <w:bCs w:val="0"/>
          <w:sz w:val="24"/>
          <w:szCs w:val="24"/>
        </w:rPr>
        <w:lastRenderedPageBreak/>
        <w:t>W związku z wprowadzonymi zmianami</w:t>
      </w:r>
      <w:bookmarkEnd w:id="0"/>
      <w:r w:rsidR="00C67515" w:rsidRPr="007E6963">
        <w:rPr>
          <w:b w:val="0"/>
          <w:bCs w:val="0"/>
          <w:sz w:val="24"/>
          <w:szCs w:val="24"/>
        </w:rPr>
        <w:t xml:space="preserve"> rozdział XI</w:t>
      </w:r>
      <w:r w:rsidRPr="007E6963">
        <w:rPr>
          <w:b w:val="0"/>
          <w:bCs w:val="0"/>
          <w:sz w:val="24"/>
          <w:szCs w:val="24"/>
        </w:rPr>
        <w:t>V</w:t>
      </w:r>
      <w:r w:rsidR="00C67515" w:rsidRPr="007E6963">
        <w:rPr>
          <w:b w:val="0"/>
          <w:bCs w:val="0"/>
          <w:sz w:val="24"/>
          <w:szCs w:val="24"/>
        </w:rPr>
        <w:t xml:space="preserve"> </w:t>
      </w:r>
      <w:r w:rsidRPr="007E6963">
        <w:rPr>
          <w:b w:val="0"/>
          <w:bCs w:val="0"/>
          <w:sz w:val="24"/>
          <w:szCs w:val="24"/>
        </w:rPr>
        <w:t xml:space="preserve">SWZ </w:t>
      </w:r>
      <w:r w:rsidR="00C67515" w:rsidRPr="007E6963">
        <w:rPr>
          <w:b w:val="0"/>
          <w:bCs w:val="0"/>
          <w:sz w:val="24"/>
          <w:szCs w:val="24"/>
        </w:rPr>
        <w:t>otrzymuje brzmienie:</w:t>
      </w:r>
      <w:r w:rsidR="00C67515" w:rsidRPr="00C67515">
        <w:rPr>
          <w:sz w:val="24"/>
          <w:szCs w:val="24"/>
        </w:rPr>
        <w:t xml:space="preserve"> </w:t>
      </w:r>
    </w:p>
    <w:p w14:paraId="713E281F" w14:textId="77777777" w:rsidR="009C5930" w:rsidRDefault="00C67515" w:rsidP="00AD3556">
      <w:pPr>
        <w:pStyle w:val="Nagwek1"/>
        <w:spacing w:line="360" w:lineRule="auto"/>
        <w:ind w:left="851"/>
        <w:rPr>
          <w:sz w:val="24"/>
          <w:szCs w:val="24"/>
        </w:rPr>
      </w:pPr>
      <w:r w:rsidRPr="00C67515">
        <w:rPr>
          <w:sz w:val="24"/>
          <w:szCs w:val="24"/>
        </w:rPr>
        <w:t>„</w:t>
      </w:r>
      <w:r w:rsidR="007E6963" w:rsidRPr="007E6963">
        <w:rPr>
          <w:sz w:val="24"/>
          <w:szCs w:val="24"/>
        </w:rPr>
        <w:t xml:space="preserve">Termin związania ofertą wynosi 30 dni i upływa dnia 25.12.2024 r., </w:t>
      </w:r>
      <w:r w:rsidR="007E6963" w:rsidRPr="007E6963">
        <w:rPr>
          <w:b w:val="0"/>
          <w:bCs w:val="0"/>
          <w:sz w:val="24"/>
          <w:szCs w:val="24"/>
        </w:rPr>
        <w:t>przy czym pierwszym dniem terminu związania ofertą jest dzień, w którym upływa termin składania ofert</w:t>
      </w:r>
      <w:r w:rsidRPr="007E6963">
        <w:rPr>
          <w:b w:val="0"/>
          <w:bCs w:val="0"/>
          <w:sz w:val="24"/>
          <w:szCs w:val="24"/>
        </w:rPr>
        <w:t>.</w:t>
      </w:r>
      <w:r w:rsidRPr="00C67515">
        <w:rPr>
          <w:sz w:val="24"/>
          <w:szCs w:val="24"/>
        </w:rPr>
        <w:t>”</w:t>
      </w:r>
    </w:p>
    <w:p w14:paraId="6A1D584A" w14:textId="47CE6ADD" w:rsidR="00C67515" w:rsidRPr="00C67515" w:rsidRDefault="007E6963" w:rsidP="00AD3556">
      <w:pPr>
        <w:pStyle w:val="Nagwek1"/>
        <w:numPr>
          <w:ilvl w:val="0"/>
          <w:numId w:val="24"/>
        </w:numPr>
        <w:spacing w:line="360" w:lineRule="auto"/>
        <w:ind w:left="851" w:hanging="491"/>
        <w:rPr>
          <w:sz w:val="24"/>
          <w:szCs w:val="24"/>
        </w:rPr>
      </w:pPr>
      <w:r w:rsidRPr="007E6963">
        <w:rPr>
          <w:b w:val="0"/>
          <w:bCs w:val="0"/>
          <w:sz w:val="24"/>
          <w:szCs w:val="24"/>
        </w:rPr>
        <w:t>W związku z wprowadzonymi zmianami</w:t>
      </w:r>
      <w:r w:rsidR="00C67515" w:rsidRPr="007E6963">
        <w:rPr>
          <w:b w:val="0"/>
          <w:bCs w:val="0"/>
          <w:sz w:val="24"/>
          <w:szCs w:val="24"/>
        </w:rPr>
        <w:t xml:space="preserve"> rozdział X</w:t>
      </w:r>
      <w:r w:rsidRPr="007E6963">
        <w:rPr>
          <w:b w:val="0"/>
          <w:bCs w:val="0"/>
          <w:sz w:val="24"/>
          <w:szCs w:val="24"/>
        </w:rPr>
        <w:t>VI</w:t>
      </w:r>
      <w:r w:rsidR="00C67515" w:rsidRPr="007E6963">
        <w:rPr>
          <w:b w:val="0"/>
          <w:bCs w:val="0"/>
          <w:sz w:val="24"/>
          <w:szCs w:val="24"/>
        </w:rPr>
        <w:t xml:space="preserve"> </w:t>
      </w:r>
      <w:r w:rsidRPr="007E6963">
        <w:rPr>
          <w:b w:val="0"/>
          <w:bCs w:val="0"/>
          <w:sz w:val="24"/>
          <w:szCs w:val="24"/>
        </w:rPr>
        <w:t>ust.</w:t>
      </w:r>
      <w:r w:rsidR="00C67515" w:rsidRPr="007E6963">
        <w:rPr>
          <w:b w:val="0"/>
          <w:bCs w:val="0"/>
          <w:sz w:val="24"/>
          <w:szCs w:val="24"/>
        </w:rPr>
        <w:t xml:space="preserve"> 1 </w:t>
      </w:r>
      <w:r w:rsidRPr="007E6963">
        <w:rPr>
          <w:b w:val="0"/>
          <w:bCs w:val="0"/>
          <w:sz w:val="24"/>
          <w:szCs w:val="24"/>
        </w:rPr>
        <w:t xml:space="preserve">SWZ </w:t>
      </w:r>
      <w:r w:rsidR="00C67515" w:rsidRPr="007E6963">
        <w:rPr>
          <w:b w:val="0"/>
          <w:bCs w:val="0"/>
          <w:sz w:val="24"/>
          <w:szCs w:val="24"/>
        </w:rPr>
        <w:t>otrzymuje brzmienie:</w:t>
      </w:r>
      <w:r w:rsidR="00C67515" w:rsidRPr="00C67515">
        <w:rPr>
          <w:sz w:val="24"/>
          <w:szCs w:val="24"/>
        </w:rPr>
        <w:t xml:space="preserve"> </w:t>
      </w:r>
    </w:p>
    <w:p w14:paraId="02D111A3" w14:textId="3D3E22AC" w:rsidR="00C67515" w:rsidRPr="00C67515" w:rsidRDefault="007E6963" w:rsidP="00AD3556">
      <w:pPr>
        <w:pStyle w:val="Nagwek1"/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„</w:t>
      </w:r>
      <w:r w:rsidRPr="007E6963">
        <w:rPr>
          <w:sz w:val="24"/>
          <w:szCs w:val="24"/>
        </w:rPr>
        <w:t>Sposób i termin składania ofert:</w:t>
      </w:r>
      <w:r>
        <w:rPr>
          <w:sz w:val="24"/>
          <w:szCs w:val="24"/>
        </w:rPr>
        <w:t xml:space="preserve"> </w:t>
      </w:r>
      <w:r w:rsidRPr="007E6963">
        <w:rPr>
          <w:b w:val="0"/>
          <w:bCs w:val="0"/>
          <w:sz w:val="24"/>
          <w:szCs w:val="24"/>
        </w:rPr>
        <w:t xml:space="preserve">Oferty należy przesłać za pośrednictwem Platformy elektronicznej dostępnej pod adresem: </w:t>
      </w:r>
      <w:r w:rsidRPr="007E6963">
        <w:rPr>
          <w:b w:val="0"/>
          <w:bCs w:val="0"/>
          <w:color w:val="0070C0"/>
          <w:sz w:val="24"/>
          <w:szCs w:val="24"/>
        </w:rPr>
        <w:t>https://platformazakupowa.pl/pn/cppc</w:t>
      </w:r>
      <w:r w:rsidRPr="007E6963">
        <w:rPr>
          <w:b w:val="0"/>
          <w:bCs w:val="0"/>
          <w:sz w:val="24"/>
          <w:szCs w:val="24"/>
        </w:rPr>
        <w:t xml:space="preserve"> w terminie</w:t>
      </w:r>
      <w:r w:rsidRPr="007E6963">
        <w:rPr>
          <w:sz w:val="24"/>
          <w:szCs w:val="24"/>
        </w:rPr>
        <w:t xml:space="preserve"> do dnia 26.11.2024 r. do godz. 10:00</w:t>
      </w:r>
      <w:r>
        <w:rPr>
          <w:sz w:val="24"/>
          <w:szCs w:val="24"/>
        </w:rPr>
        <w:t>”</w:t>
      </w:r>
      <w:r w:rsidRPr="007E6963">
        <w:rPr>
          <w:sz w:val="24"/>
          <w:szCs w:val="24"/>
        </w:rPr>
        <w:t>.</w:t>
      </w:r>
    </w:p>
    <w:p w14:paraId="299E4C45" w14:textId="23C0CA63" w:rsidR="00C67515" w:rsidRPr="00C67515" w:rsidRDefault="007E6963" w:rsidP="00AD3556">
      <w:pPr>
        <w:pStyle w:val="Nagwek1"/>
        <w:numPr>
          <w:ilvl w:val="0"/>
          <w:numId w:val="24"/>
        </w:numPr>
        <w:spacing w:line="360" w:lineRule="auto"/>
        <w:ind w:left="851" w:hanging="491"/>
        <w:rPr>
          <w:sz w:val="24"/>
          <w:szCs w:val="24"/>
        </w:rPr>
      </w:pPr>
      <w:r w:rsidRPr="007E6963">
        <w:rPr>
          <w:b w:val="0"/>
          <w:bCs w:val="0"/>
          <w:sz w:val="24"/>
          <w:szCs w:val="24"/>
        </w:rPr>
        <w:t>W związku z wprowadzonymi zmianami</w:t>
      </w:r>
      <w:r w:rsidR="00C67515" w:rsidRPr="007E6963">
        <w:rPr>
          <w:b w:val="0"/>
          <w:bCs w:val="0"/>
          <w:sz w:val="24"/>
          <w:szCs w:val="24"/>
        </w:rPr>
        <w:t xml:space="preserve"> rozdział X</w:t>
      </w:r>
      <w:r w:rsidRPr="007E6963">
        <w:rPr>
          <w:b w:val="0"/>
          <w:bCs w:val="0"/>
          <w:sz w:val="24"/>
          <w:szCs w:val="24"/>
        </w:rPr>
        <w:t>VI</w:t>
      </w:r>
      <w:r w:rsidR="00C67515" w:rsidRPr="007E6963">
        <w:rPr>
          <w:b w:val="0"/>
          <w:bCs w:val="0"/>
          <w:sz w:val="24"/>
          <w:szCs w:val="24"/>
        </w:rPr>
        <w:t xml:space="preserve"> </w:t>
      </w:r>
      <w:r w:rsidRPr="007E6963">
        <w:rPr>
          <w:b w:val="0"/>
          <w:bCs w:val="0"/>
          <w:sz w:val="24"/>
          <w:szCs w:val="24"/>
        </w:rPr>
        <w:t>ust.</w:t>
      </w:r>
      <w:r w:rsidR="00C67515" w:rsidRPr="007E6963">
        <w:rPr>
          <w:b w:val="0"/>
          <w:bCs w:val="0"/>
          <w:sz w:val="24"/>
          <w:szCs w:val="24"/>
        </w:rPr>
        <w:t xml:space="preserve"> 3 </w:t>
      </w:r>
      <w:r w:rsidRPr="007E6963">
        <w:rPr>
          <w:b w:val="0"/>
          <w:bCs w:val="0"/>
          <w:sz w:val="24"/>
          <w:szCs w:val="24"/>
        </w:rPr>
        <w:t>pkt</w:t>
      </w:r>
      <w:r w:rsidR="00C67515" w:rsidRPr="007E6963">
        <w:rPr>
          <w:b w:val="0"/>
          <w:bCs w:val="0"/>
          <w:sz w:val="24"/>
          <w:szCs w:val="24"/>
        </w:rPr>
        <w:t xml:space="preserve"> 1 </w:t>
      </w:r>
      <w:r w:rsidRPr="007E6963">
        <w:rPr>
          <w:b w:val="0"/>
          <w:bCs w:val="0"/>
          <w:sz w:val="24"/>
          <w:szCs w:val="24"/>
        </w:rPr>
        <w:t xml:space="preserve">SWZ </w:t>
      </w:r>
      <w:r w:rsidR="00C67515" w:rsidRPr="007E6963">
        <w:rPr>
          <w:b w:val="0"/>
          <w:bCs w:val="0"/>
          <w:sz w:val="24"/>
          <w:szCs w:val="24"/>
        </w:rPr>
        <w:t>otrzymuje brzmienie:</w:t>
      </w:r>
      <w:r w:rsidR="00C67515" w:rsidRPr="00C67515">
        <w:rPr>
          <w:sz w:val="24"/>
          <w:szCs w:val="24"/>
        </w:rPr>
        <w:t xml:space="preserve"> </w:t>
      </w:r>
    </w:p>
    <w:p w14:paraId="6632BEBF" w14:textId="489C4E48" w:rsidR="00A65046" w:rsidRDefault="009C5930" w:rsidP="00AD3556">
      <w:pPr>
        <w:pStyle w:val="Nagwek1"/>
        <w:spacing w:line="360" w:lineRule="auto"/>
        <w:ind w:firstLine="851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„</w:t>
      </w:r>
      <w:r w:rsidR="007E6963" w:rsidRPr="007E6963">
        <w:rPr>
          <w:b w:val="0"/>
          <w:bCs w:val="0"/>
          <w:sz w:val="24"/>
          <w:szCs w:val="24"/>
        </w:rPr>
        <w:t>Otwarcie ofert odbędzie się</w:t>
      </w:r>
      <w:r w:rsidR="007E6963" w:rsidRPr="007E6963">
        <w:rPr>
          <w:sz w:val="24"/>
          <w:szCs w:val="24"/>
        </w:rPr>
        <w:t xml:space="preserve"> w dniu 26.11.2024 r. o godz. 11:00.</w:t>
      </w:r>
      <w:r>
        <w:rPr>
          <w:sz w:val="24"/>
          <w:szCs w:val="24"/>
        </w:rPr>
        <w:t>”</w:t>
      </w:r>
    </w:p>
    <w:p w14:paraId="35B287F9" w14:textId="344BDD46" w:rsidR="00BF102F" w:rsidRPr="00AD3556" w:rsidRDefault="009C5930" w:rsidP="00C34D96">
      <w:pPr>
        <w:pStyle w:val="Akapitzlist"/>
        <w:numPr>
          <w:ilvl w:val="0"/>
          <w:numId w:val="24"/>
        </w:numPr>
        <w:ind w:left="851" w:hanging="491"/>
      </w:pPr>
      <w:r>
        <w:t>Zamawiający dokonuje również zmian w Opisie przedmiotu zamówienia, stanowiącym załącznik nr 1 do SWZ oraz w Projektowanych postanowieniach umowy, stanowiących załącznik nr 4 do SWZ. Wskazane dokumenty po zmianach stanowią załączniki do niniejszego pisma.</w:t>
      </w:r>
    </w:p>
    <w:p w14:paraId="6F7739FA" w14:textId="77777777" w:rsidR="00BF20E4" w:rsidRPr="008A2859" w:rsidRDefault="00BF20E4" w:rsidP="00BF20E4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50904BB7" w14:textId="26DEA354" w:rsidR="00BF20E4" w:rsidRPr="00BF20E4" w:rsidRDefault="00BF20E4" w:rsidP="00BF20E4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07F3C05F" w14:textId="62B839DA" w:rsidR="000769AC" w:rsidRDefault="000769AC" w:rsidP="000769AC">
      <w:pPr>
        <w:spacing w:line="240" w:lineRule="auto"/>
        <w:rPr>
          <w:b/>
          <w:bCs/>
        </w:rPr>
      </w:pPr>
      <w:r w:rsidRPr="000769AC">
        <w:rPr>
          <w:b/>
          <w:bCs/>
        </w:rPr>
        <w:t>Załączniki:</w:t>
      </w:r>
    </w:p>
    <w:p w14:paraId="229D09F1" w14:textId="746559C9" w:rsidR="000769AC" w:rsidRPr="00C67515" w:rsidRDefault="00C67515" w:rsidP="000769AC">
      <w:pPr>
        <w:pStyle w:val="Akapitzlist"/>
        <w:numPr>
          <w:ilvl w:val="0"/>
          <w:numId w:val="22"/>
        </w:numPr>
        <w:spacing w:line="240" w:lineRule="auto"/>
        <w:rPr>
          <w:b/>
          <w:bCs/>
        </w:rPr>
      </w:pPr>
      <w:r>
        <w:t>Zmieniony z</w:t>
      </w:r>
      <w:r w:rsidR="000769AC">
        <w:t xml:space="preserve">ałącznik nr 1 do SWZ </w:t>
      </w:r>
      <w:r>
        <w:t>–</w:t>
      </w:r>
      <w:r w:rsidR="000769AC">
        <w:t xml:space="preserve"> O</w:t>
      </w:r>
      <w:r w:rsidR="009F51E2">
        <w:t>pis przedmiotu zamówienia</w:t>
      </w:r>
      <w:r>
        <w:t xml:space="preserve"> – zmiana 19.11.2024</w:t>
      </w:r>
    </w:p>
    <w:p w14:paraId="6A04AA0C" w14:textId="16BC1724" w:rsidR="00C67515" w:rsidRPr="000769AC" w:rsidRDefault="00C67515" w:rsidP="000769AC">
      <w:pPr>
        <w:pStyle w:val="Akapitzlist"/>
        <w:numPr>
          <w:ilvl w:val="0"/>
          <w:numId w:val="22"/>
        </w:numPr>
        <w:spacing w:line="240" w:lineRule="auto"/>
        <w:rPr>
          <w:b/>
          <w:bCs/>
        </w:rPr>
      </w:pPr>
      <w:r>
        <w:t>Zmieniony załącznik nr 4 do SWZ – Projektowane postanowienia umowy – zmiana 19.11.2024</w:t>
      </w:r>
    </w:p>
    <w:p w14:paraId="566AD6EC" w14:textId="09EEBD3E" w:rsidR="009133E1" w:rsidRPr="000769AC" w:rsidRDefault="009133E1" w:rsidP="000769AC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556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6794234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06E7"/>
    <w:multiLevelType w:val="hybridMultilevel"/>
    <w:tmpl w:val="B6243670"/>
    <w:lvl w:ilvl="0" w:tplc="1902AF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23DA6"/>
    <w:multiLevelType w:val="hybridMultilevel"/>
    <w:tmpl w:val="B4AA5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1361082475">
    <w:abstractNumId w:val="23"/>
  </w:num>
  <w:num w:numId="24" w16cid:durableId="183036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816DA"/>
    <w:rsid w:val="00412555"/>
    <w:rsid w:val="004400B1"/>
    <w:rsid w:val="004746BB"/>
    <w:rsid w:val="00482EA3"/>
    <w:rsid w:val="004844AD"/>
    <w:rsid w:val="005115C2"/>
    <w:rsid w:val="00532E1B"/>
    <w:rsid w:val="00545A4B"/>
    <w:rsid w:val="005A056A"/>
    <w:rsid w:val="005B71B6"/>
    <w:rsid w:val="005B7917"/>
    <w:rsid w:val="005E22E2"/>
    <w:rsid w:val="006760F1"/>
    <w:rsid w:val="006D19B4"/>
    <w:rsid w:val="006E040C"/>
    <w:rsid w:val="006F5732"/>
    <w:rsid w:val="007021C9"/>
    <w:rsid w:val="007077F2"/>
    <w:rsid w:val="00760990"/>
    <w:rsid w:val="00761B48"/>
    <w:rsid w:val="00780D75"/>
    <w:rsid w:val="007C335B"/>
    <w:rsid w:val="007E6963"/>
    <w:rsid w:val="00863D3F"/>
    <w:rsid w:val="0088784C"/>
    <w:rsid w:val="008A2859"/>
    <w:rsid w:val="008C4DE6"/>
    <w:rsid w:val="009133E1"/>
    <w:rsid w:val="00916282"/>
    <w:rsid w:val="009A5797"/>
    <w:rsid w:val="009B7B29"/>
    <w:rsid w:val="009C5930"/>
    <w:rsid w:val="009E6DED"/>
    <w:rsid w:val="009F51E2"/>
    <w:rsid w:val="00A42564"/>
    <w:rsid w:val="00A65046"/>
    <w:rsid w:val="00A8394D"/>
    <w:rsid w:val="00A97B93"/>
    <w:rsid w:val="00AD274B"/>
    <w:rsid w:val="00AD33C6"/>
    <w:rsid w:val="00AD3556"/>
    <w:rsid w:val="00AF3CB9"/>
    <w:rsid w:val="00AF4EB4"/>
    <w:rsid w:val="00B371AE"/>
    <w:rsid w:val="00B40CF7"/>
    <w:rsid w:val="00B546E9"/>
    <w:rsid w:val="00B619ED"/>
    <w:rsid w:val="00B82EF6"/>
    <w:rsid w:val="00BC79CC"/>
    <w:rsid w:val="00BF102F"/>
    <w:rsid w:val="00BF20E4"/>
    <w:rsid w:val="00C06AC7"/>
    <w:rsid w:val="00C0733F"/>
    <w:rsid w:val="00C14A13"/>
    <w:rsid w:val="00C3461A"/>
    <w:rsid w:val="00C34D96"/>
    <w:rsid w:val="00C67515"/>
    <w:rsid w:val="00C965EE"/>
    <w:rsid w:val="00CA4211"/>
    <w:rsid w:val="00CB3F91"/>
    <w:rsid w:val="00CB53C1"/>
    <w:rsid w:val="00CC431D"/>
    <w:rsid w:val="00CF1AB9"/>
    <w:rsid w:val="00DC0C56"/>
    <w:rsid w:val="00E1663C"/>
    <w:rsid w:val="00E33827"/>
    <w:rsid w:val="00EB7791"/>
    <w:rsid w:val="00EE312E"/>
    <w:rsid w:val="00F6134F"/>
    <w:rsid w:val="00F753C2"/>
    <w:rsid w:val="00F8620F"/>
    <w:rsid w:val="00FE3AD8"/>
    <w:rsid w:val="00FF5105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Tomasz Abramczyk</cp:lastModifiedBy>
  <cp:revision>11</cp:revision>
  <cp:lastPrinted>2018-03-26T09:55:00Z</cp:lastPrinted>
  <dcterms:created xsi:type="dcterms:W3CDTF">2024-03-28T08:20:00Z</dcterms:created>
  <dcterms:modified xsi:type="dcterms:W3CDTF">2024-11-19T12:55:00Z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