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332AEB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332AE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332AE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332AEB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332AEB">
        <w:rPr>
          <w:rFonts w:ascii="Times New Roman" w:hAnsi="Times New Roman" w:cs="Times New Roman"/>
          <w:b/>
        </w:rPr>
        <w:t>KPP w Wyszkowie ul. Kościuszki 13; 07-200 Wyszków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332AEB">
        <w:rPr>
          <w:rFonts w:ascii="Times New Roman" w:hAnsi="Times New Roman" w:cs="Times New Roman"/>
          <w:b/>
        </w:rPr>
        <w:t>9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332AE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3" w:colLast="3"/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E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E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AE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EB" w:rsidRPr="00C41BFA" w:rsidRDefault="00332AEB" w:rsidP="0033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1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B8086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950D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2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332AEB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2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3A03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80C63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0335B"/>
    <w:rsid w:val="00313BB2"/>
    <w:rsid w:val="003255EF"/>
    <w:rsid w:val="00332AEB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0104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0D8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56D2"/>
    <w:rsid w:val="00966C1A"/>
    <w:rsid w:val="009733A0"/>
    <w:rsid w:val="00974210"/>
    <w:rsid w:val="009A1B74"/>
    <w:rsid w:val="009A3126"/>
    <w:rsid w:val="009C197A"/>
    <w:rsid w:val="009C6452"/>
    <w:rsid w:val="009D3EB9"/>
    <w:rsid w:val="009F5CE3"/>
    <w:rsid w:val="00A003C4"/>
    <w:rsid w:val="00A25DF2"/>
    <w:rsid w:val="00A303DC"/>
    <w:rsid w:val="00A354A6"/>
    <w:rsid w:val="00A42CEA"/>
    <w:rsid w:val="00AA4ECA"/>
    <w:rsid w:val="00AB5C9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086B"/>
    <w:rsid w:val="00B87E7C"/>
    <w:rsid w:val="00BA4591"/>
    <w:rsid w:val="00C11F9E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FF5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2024-05-15T08:12:00Z</dcterms:created>
  <dcterms:modified xsi:type="dcterms:W3CDTF">2024-05-15T08:13:00Z</dcterms:modified>
</cp:coreProperties>
</file>