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B6CF" w14:textId="77777777" w:rsidR="00A952A3" w:rsidRDefault="00A952A3" w:rsidP="0056191D">
      <w:pPr>
        <w:ind w:left="0" w:firstLine="0"/>
        <w:rPr>
          <w:rFonts w:eastAsia="Book Antiqua"/>
          <w:sz w:val="22"/>
          <w:szCs w:val="22"/>
        </w:rPr>
      </w:pPr>
    </w:p>
    <w:p w14:paraId="79B96BF0" w14:textId="77777777" w:rsidR="00A952A3" w:rsidRPr="00422497" w:rsidRDefault="00A952A3" w:rsidP="00A952A3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  <w:r w:rsidRPr="00F25502">
        <w:rPr>
          <w:rFonts w:eastAsia="SimSun"/>
          <w:b/>
          <w:bCs/>
          <w:sz w:val="22"/>
          <w:szCs w:val="22"/>
        </w:rPr>
        <w:t>Formularz asortymentowo-cenowy</w:t>
      </w:r>
      <w:r>
        <w:rPr>
          <w:rFonts w:eastAsia="SimSun"/>
          <w:b/>
          <w:bCs/>
          <w:sz w:val="22"/>
          <w:szCs w:val="22"/>
        </w:rPr>
        <w:t xml:space="preserve"> </w:t>
      </w:r>
      <w:r w:rsidRPr="00F25502">
        <w:rPr>
          <w:rFonts w:eastAsia="SimSun"/>
          <w:b/>
          <w:bCs/>
          <w:sz w:val="22"/>
          <w:szCs w:val="22"/>
        </w:rPr>
        <w:t xml:space="preserve">(parametry </w:t>
      </w:r>
      <w:proofErr w:type="spellStart"/>
      <w:r w:rsidRPr="00F25502">
        <w:rPr>
          <w:rFonts w:eastAsia="SimSun"/>
          <w:b/>
          <w:bCs/>
          <w:sz w:val="22"/>
          <w:szCs w:val="22"/>
        </w:rPr>
        <w:t>techniczno</w:t>
      </w:r>
      <w:proofErr w:type="spellEnd"/>
      <w:r w:rsidRPr="00F25502">
        <w:rPr>
          <w:rFonts w:eastAsia="SimSun"/>
          <w:b/>
          <w:bCs/>
          <w:sz w:val="22"/>
          <w:szCs w:val="22"/>
        </w:rPr>
        <w:t xml:space="preserve"> - użytkowe)</w:t>
      </w:r>
    </w:p>
    <w:p w14:paraId="596ECB73" w14:textId="77777777" w:rsidR="00A952A3" w:rsidRPr="00F25502" w:rsidRDefault="00A952A3" w:rsidP="00A952A3">
      <w:pPr>
        <w:ind w:left="0" w:hanging="2"/>
        <w:jc w:val="center"/>
        <w:rPr>
          <w:rFonts w:eastAsia="SimSun"/>
          <w:b/>
          <w:bCs/>
          <w:sz w:val="22"/>
          <w:szCs w:val="22"/>
        </w:rPr>
      </w:pPr>
    </w:p>
    <w:p w14:paraId="0A7FDEF6" w14:textId="77777777" w:rsidR="00A952A3" w:rsidRPr="00F25502" w:rsidRDefault="00A952A3" w:rsidP="00A952A3">
      <w:pPr>
        <w:contextualSpacing/>
        <w:jc w:val="center"/>
        <w:rPr>
          <w:sz w:val="22"/>
          <w:szCs w:val="22"/>
        </w:rPr>
      </w:pPr>
      <w:r w:rsidRPr="00F25502">
        <w:rPr>
          <w:b/>
          <w:sz w:val="22"/>
          <w:szCs w:val="22"/>
        </w:rPr>
        <w:t xml:space="preserve">Zakup aparatury i sprzętu medycznego dla potrzeb Wojewódzkiego Szpitala Specjalistycznego nr 2 w Jastrzębiu - Zdroju </w:t>
      </w:r>
    </w:p>
    <w:p w14:paraId="66993139" w14:textId="77777777" w:rsidR="00A952A3" w:rsidRDefault="00A952A3" w:rsidP="00A952A3">
      <w:pPr>
        <w:contextualSpacing/>
        <w:jc w:val="center"/>
        <w:rPr>
          <w:b/>
          <w:bCs/>
          <w:color w:val="000000"/>
          <w:sz w:val="22"/>
          <w:szCs w:val="22"/>
        </w:rPr>
      </w:pPr>
      <w:r w:rsidRPr="00F2550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Znak sprawy: </w:t>
      </w:r>
      <w:r w:rsidRPr="00F25502">
        <w:rPr>
          <w:b/>
          <w:bCs/>
          <w:color w:val="000000"/>
          <w:sz w:val="22"/>
          <w:szCs w:val="22"/>
        </w:rPr>
        <w:t>BZP.38.382-</w:t>
      </w:r>
      <w:r>
        <w:rPr>
          <w:b/>
          <w:bCs/>
          <w:color w:val="000000"/>
          <w:sz w:val="22"/>
          <w:szCs w:val="22"/>
        </w:rPr>
        <w:t>19.</w:t>
      </w:r>
      <w:r w:rsidRPr="00F25502">
        <w:rPr>
          <w:b/>
          <w:bCs/>
          <w:color w:val="000000"/>
          <w:sz w:val="22"/>
          <w:szCs w:val="22"/>
        </w:rPr>
        <w:t>.24</w:t>
      </w:r>
    </w:p>
    <w:p w14:paraId="4E124D7F" w14:textId="7666CA3E" w:rsidR="00F42632" w:rsidRPr="00AE3581" w:rsidRDefault="00F42632" w:rsidP="00A952A3">
      <w:pPr>
        <w:contextualSpacing/>
        <w:jc w:val="center"/>
        <w:rPr>
          <w:b/>
          <w:bCs/>
          <w:color w:val="0070C0"/>
          <w:sz w:val="22"/>
          <w:szCs w:val="22"/>
        </w:rPr>
      </w:pPr>
      <w:r w:rsidRPr="00AE3581">
        <w:rPr>
          <w:rFonts w:eastAsia="Calibri"/>
          <w:b/>
          <w:bCs/>
          <w:color w:val="0070C0"/>
          <w:sz w:val="22"/>
          <w:szCs w:val="22"/>
          <w:lang w:eastAsia="en-US"/>
        </w:rPr>
        <w:t xml:space="preserve">po zmianach z dnia </w:t>
      </w:r>
      <w:r w:rsidR="00AE3581" w:rsidRPr="00AE3581">
        <w:rPr>
          <w:rFonts w:eastAsia="Calibri"/>
          <w:b/>
          <w:bCs/>
          <w:color w:val="0070C0"/>
          <w:sz w:val="22"/>
          <w:szCs w:val="22"/>
          <w:lang w:eastAsia="en-US"/>
        </w:rPr>
        <w:t>03</w:t>
      </w:r>
      <w:r w:rsidR="00B9058E" w:rsidRPr="00AE3581">
        <w:rPr>
          <w:rFonts w:eastAsia="Calibri"/>
          <w:b/>
          <w:bCs/>
          <w:color w:val="0070C0"/>
          <w:sz w:val="22"/>
          <w:szCs w:val="22"/>
          <w:lang w:eastAsia="en-US"/>
        </w:rPr>
        <w:t>.0</w:t>
      </w:r>
      <w:r w:rsidR="00AE3581" w:rsidRPr="00AE3581">
        <w:rPr>
          <w:rFonts w:eastAsia="Calibri"/>
          <w:b/>
          <w:bCs/>
          <w:color w:val="0070C0"/>
          <w:sz w:val="22"/>
          <w:szCs w:val="22"/>
          <w:lang w:eastAsia="en-US"/>
        </w:rPr>
        <w:t>6</w:t>
      </w:r>
      <w:r w:rsidRPr="00AE3581">
        <w:rPr>
          <w:b/>
          <w:bCs/>
          <w:color w:val="0070C0"/>
          <w:sz w:val="22"/>
          <w:szCs w:val="22"/>
        </w:rPr>
        <w:t>.2024r.</w:t>
      </w:r>
    </w:p>
    <w:p w14:paraId="3656FFC7" w14:textId="77777777" w:rsidR="00A952A3" w:rsidRDefault="00A952A3" w:rsidP="003114EC">
      <w:pPr>
        <w:ind w:left="0" w:firstLine="0"/>
        <w:rPr>
          <w:rFonts w:eastAsia="Book Antiqua"/>
          <w:sz w:val="22"/>
          <w:szCs w:val="22"/>
        </w:rPr>
      </w:pPr>
    </w:p>
    <w:p w14:paraId="54B25329" w14:textId="1CF4967E" w:rsidR="00A952A3" w:rsidRPr="00C6316F" w:rsidRDefault="00A952A3" w:rsidP="00C6316F">
      <w:pPr>
        <w:pStyle w:val="Domylny"/>
        <w:widowControl w:val="0"/>
        <w:spacing w:after="0" w:line="240" w:lineRule="auto"/>
        <w:ind w:left="-284"/>
        <w:rPr>
          <w:rFonts w:cs="Times New Roman"/>
          <w:b/>
          <w:bCs/>
        </w:rPr>
      </w:pPr>
      <w:r w:rsidRPr="003114EC">
        <w:rPr>
          <w:rFonts w:cs="Times New Roman"/>
          <w:b/>
          <w:bCs/>
        </w:rPr>
        <w:t xml:space="preserve">Pakiet nr 5 - Lampa operacyjna LED – </w:t>
      </w:r>
      <w:proofErr w:type="spellStart"/>
      <w:r w:rsidRPr="003114EC">
        <w:rPr>
          <w:rFonts w:cs="Times New Roman"/>
          <w:b/>
          <w:bCs/>
        </w:rPr>
        <w:t>dwuczaszowa</w:t>
      </w:r>
      <w:proofErr w:type="spellEnd"/>
      <w:r w:rsidRPr="003114EC">
        <w:rPr>
          <w:rFonts w:cs="Times New Roman"/>
          <w:b/>
          <w:bCs/>
        </w:rPr>
        <w:t xml:space="preserve"> dla potrzeb Poradni Chirurgii Szczękowo</w:t>
      </w:r>
      <w:r w:rsidR="00D1407F">
        <w:rPr>
          <w:rFonts w:cs="Times New Roman"/>
          <w:b/>
          <w:bCs/>
        </w:rPr>
        <w:t xml:space="preserve"> </w:t>
      </w:r>
      <w:r w:rsidRPr="003114EC">
        <w:rPr>
          <w:rFonts w:cs="Times New Roman"/>
          <w:b/>
          <w:bCs/>
        </w:rPr>
        <w:t>- Twarzowej</w:t>
      </w:r>
    </w:p>
    <w:tbl>
      <w:tblPr>
        <w:tblW w:w="144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962"/>
        <w:gridCol w:w="599"/>
        <w:gridCol w:w="915"/>
        <w:gridCol w:w="1515"/>
        <w:gridCol w:w="1411"/>
        <w:gridCol w:w="962"/>
        <w:gridCol w:w="2059"/>
        <w:gridCol w:w="2467"/>
      </w:tblGrid>
      <w:tr w:rsidR="00A952A3" w14:paraId="6D8EC086" w14:textId="77777777" w:rsidTr="00A952A3">
        <w:trPr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9E9797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b/>
                <w:sz w:val="22"/>
                <w:szCs w:val="22"/>
              </w:rPr>
              <w:t>L.p.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7CE5E69A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Wyszczególnienie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ACCA55F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J.m.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7F0F811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26973C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28A62D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1FEC6FE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624E5E7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>Wartość brutto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50948A69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b/>
                <w:sz w:val="22"/>
                <w:szCs w:val="22"/>
              </w:rPr>
              <w:t xml:space="preserve">Producent, model, nr katalogowy, kraj pochodzenia </w:t>
            </w:r>
            <w:r>
              <w:rPr>
                <w:rFonts w:eastAsia="Book Antiqua"/>
                <w:sz w:val="22"/>
                <w:szCs w:val="22"/>
              </w:rPr>
              <w:t>(jeżeli dotycz)</w:t>
            </w:r>
          </w:p>
        </w:tc>
      </w:tr>
      <w:tr w:rsidR="00A952A3" w14:paraId="1B4E97E6" w14:textId="77777777" w:rsidTr="00A952A3">
        <w:trPr>
          <w:trHeight w:val="139"/>
          <w:jc w:val="center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187CC17A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5173546" w14:textId="77777777" w:rsidR="00A952A3" w:rsidRDefault="00A952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LAMPA OPERACYJNA LED- DWUCZASZOWA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66636AA3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t>Szt.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0EFECF8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06B24A2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09695177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28670A50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color w:val="000000"/>
                <w:sz w:val="22"/>
                <w:szCs w:val="22"/>
              </w:rPr>
              <w:t>8%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4036EDD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2C0D8EB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  <w:lang w:val="en-US"/>
              </w:rPr>
            </w:pPr>
          </w:p>
        </w:tc>
      </w:tr>
      <w:tr w:rsidR="00A952A3" w14:paraId="32EB6CCB" w14:textId="77777777" w:rsidTr="00A952A3">
        <w:trPr>
          <w:trHeight w:val="400"/>
          <w:jc w:val="center"/>
        </w:trPr>
        <w:tc>
          <w:tcPr>
            <w:tcW w:w="7546" w:type="dxa"/>
            <w:gridSpan w:val="5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  <w:hideMark/>
          </w:tcPr>
          <w:p w14:paraId="312614F1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1CFE38D8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5FD78165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698BF21B" w14:textId="77777777" w:rsidR="00A952A3" w:rsidRDefault="00A952A3">
            <w:pPr>
              <w:tabs>
                <w:tab w:val="center" w:pos="4896"/>
                <w:tab w:val="right" w:pos="9432"/>
              </w:tabs>
              <w:ind w:hanging="2"/>
              <w:jc w:val="center"/>
              <w:rPr>
                <w:rFonts w:eastAsia="Book Antiqua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108" w:type="dxa"/>
            </w:tcMar>
            <w:vAlign w:val="center"/>
          </w:tcPr>
          <w:p w14:paraId="38D3DDA9" w14:textId="77777777" w:rsidR="00A952A3" w:rsidRDefault="00A952A3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</w:tr>
    </w:tbl>
    <w:p w14:paraId="30BA0D2A" w14:textId="6E3E23BB" w:rsidR="003114EC" w:rsidRPr="00C6316F" w:rsidRDefault="00A952A3" w:rsidP="00C6316F">
      <w:pPr>
        <w:jc w:val="both"/>
        <w:rPr>
          <w:sz w:val="20"/>
          <w:szCs w:val="20"/>
        </w:rPr>
      </w:pPr>
      <w:r>
        <w:rPr>
          <w:rFonts w:eastAsia="Book Antiqua"/>
          <w:color w:val="000000"/>
          <w:sz w:val="22"/>
          <w:szCs w:val="22"/>
        </w:rPr>
        <w:t xml:space="preserve">*Uwaga: Zgodnie z </w:t>
      </w:r>
      <w:r w:rsidRPr="00947254">
        <w:rPr>
          <w:rFonts w:eastAsia="Book Antiqua"/>
          <w:sz w:val="22"/>
          <w:szCs w:val="22"/>
        </w:rPr>
        <w:t xml:space="preserve">Rozdziałem 18 pkt. </w:t>
      </w:r>
      <w:r w:rsidR="00947254" w:rsidRPr="00947254">
        <w:rPr>
          <w:rFonts w:eastAsia="Book Antiqua"/>
          <w:sz w:val="22"/>
          <w:szCs w:val="22"/>
        </w:rPr>
        <w:t>2</w:t>
      </w:r>
      <w:r w:rsidRPr="00947254">
        <w:rPr>
          <w:rFonts w:eastAsia="Book Antiqua"/>
          <w:sz w:val="22"/>
          <w:szCs w:val="22"/>
        </w:rPr>
        <w:t xml:space="preserve"> </w:t>
      </w:r>
      <w:r>
        <w:rPr>
          <w:rFonts w:eastAsia="Book Antiqua"/>
          <w:color w:val="000000"/>
          <w:sz w:val="22"/>
          <w:szCs w:val="22"/>
        </w:rPr>
        <w:t xml:space="preserve">SWZ Zamawiający wskazuje stawkę VAT dla poszczególnych pozycji, której nie należy zmieniać w celu obliczenia ceny oferty. </w:t>
      </w:r>
    </w:p>
    <w:p w14:paraId="5A341B1B" w14:textId="6FE5C44F" w:rsidR="003114EC" w:rsidRPr="003114EC" w:rsidRDefault="003114EC" w:rsidP="003114EC">
      <w:pPr>
        <w:ind w:hanging="2"/>
        <w:jc w:val="center"/>
        <w:rPr>
          <w:rFonts w:eastAsia="Book Antiqua"/>
          <w:b/>
          <w:sz w:val="22"/>
          <w:szCs w:val="22"/>
          <w:lang w:eastAsia="pl-PL"/>
        </w:rPr>
      </w:pPr>
      <w:r>
        <w:rPr>
          <w:rFonts w:eastAsia="Book Antiqua"/>
          <w:b/>
          <w:sz w:val="22"/>
          <w:szCs w:val="22"/>
        </w:rPr>
        <w:t>PARAMETRY TECHNICZNO – UŻYTKOWE</w:t>
      </w:r>
    </w:p>
    <w:p w14:paraId="1C00CE33" w14:textId="77777777" w:rsidR="003114EC" w:rsidRDefault="003114EC" w:rsidP="003114EC">
      <w:pPr>
        <w:pStyle w:val="Domylny"/>
        <w:widowControl w:val="0"/>
        <w:spacing w:after="0" w:line="240" w:lineRule="auto"/>
        <w:ind w:left="-284"/>
        <w:rPr>
          <w:rFonts w:cs="Times New Roman"/>
          <w:sz w:val="22"/>
          <w:szCs w:val="22"/>
        </w:rPr>
      </w:pPr>
    </w:p>
    <w:tbl>
      <w:tblPr>
        <w:tblW w:w="154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3988"/>
        <w:gridCol w:w="2414"/>
        <w:gridCol w:w="4498"/>
        <w:gridCol w:w="3830"/>
      </w:tblGrid>
      <w:tr w:rsidR="003114EC" w14:paraId="0F8D8CA2" w14:textId="77777777" w:rsidTr="003114EC">
        <w:trPr>
          <w:trHeight w:val="292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F349E0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proofErr w:type="spellStart"/>
            <w:r>
              <w:rPr>
                <w:rFonts w:eastAsia="Book Antiqua"/>
                <w:b/>
              </w:rPr>
              <w:t>Lp</w:t>
            </w:r>
            <w:proofErr w:type="spellEnd"/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65FDE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Nazwa parametru/podzespołu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CB47F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wymagany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5750D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Book Antiqua"/>
                <w:b/>
              </w:rPr>
            </w:pPr>
            <w:r>
              <w:rPr>
                <w:rFonts w:eastAsia="Book Antiqua"/>
                <w:b/>
              </w:rPr>
              <w:t>Parametr / Warunek oferowany (podać zakres lub opisać)</w:t>
            </w: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839C9" w14:textId="77777777" w:rsidR="003114EC" w:rsidRDefault="003114EC">
            <w:pPr>
              <w:pStyle w:val="Standard"/>
              <w:spacing w:line="240" w:lineRule="auto"/>
              <w:jc w:val="center"/>
              <w:rPr>
                <w:rFonts w:eastAsia="Calibri"/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Ilość punktów możliwych do uzyskania</w:t>
            </w:r>
          </w:p>
        </w:tc>
      </w:tr>
      <w:tr w:rsidR="003114EC" w14:paraId="1D95081A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58CBF3" w14:textId="4CECC64B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ind w:left="1080" w:hanging="1170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</w:rPr>
              <w:t>INFORMACJ</w:t>
            </w:r>
            <w:r w:rsidR="001E014E"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OGÓLNE                                                                                  </w:t>
            </w:r>
          </w:p>
        </w:tc>
      </w:tr>
      <w:tr w:rsidR="003114EC" w14:paraId="007BCF4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648EEE" w14:textId="77777777" w:rsidR="003114EC" w:rsidRDefault="003114EC" w:rsidP="003114EC">
            <w:pPr>
              <w:pStyle w:val="TableContents"/>
              <w:numPr>
                <w:ilvl w:val="0"/>
                <w:numId w:val="27"/>
              </w:numPr>
              <w:ind w:left="737" w:hanging="73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CC3739" w14:textId="77777777" w:rsidR="003114EC" w:rsidRDefault="003114E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produkcji 2024 ,urządzenie fabrycznie nowe,  </w:t>
            </w:r>
            <w:proofErr w:type="spellStart"/>
            <w:r>
              <w:rPr>
                <w:rFonts w:ascii="Times New Roman" w:hAnsi="Times New Roman" w:cs="Times New Roman"/>
              </w:rPr>
              <w:t>nierekondycjonowane</w:t>
            </w:r>
            <w:proofErr w:type="spellEnd"/>
            <w:r>
              <w:rPr>
                <w:rFonts w:ascii="Times New Roman" w:hAnsi="Times New Roman" w:cs="Times New Roman"/>
              </w:rPr>
              <w:t>,  nie powystawowy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6F5BCD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</w:pPr>
            <w:r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195F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43F4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0179230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CB736B" w14:textId="77777777" w:rsidR="003114EC" w:rsidRDefault="003114EC">
            <w:pPr>
              <w:pStyle w:val="Style5"/>
              <w:widowControl/>
              <w:spacing w:line="240" w:lineRule="auto"/>
              <w:jc w:val="center"/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bCs/>
                <w:kern w:val="3"/>
                <w:sz w:val="22"/>
                <w:szCs w:val="22"/>
                <w:lang w:eastAsia="zh-CN"/>
              </w:rPr>
              <w:t>PARAMETRY TECHNICZNE</w:t>
            </w:r>
          </w:p>
        </w:tc>
      </w:tr>
      <w:tr w:rsidR="003114EC" w14:paraId="6F1AF0A1" w14:textId="77777777" w:rsidTr="003114EC">
        <w:trPr>
          <w:trHeight w:val="1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FF0E6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D98540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rFonts w:ascii="Calibri" w:hAnsi="Calibri" w:cs="Calibri"/>
              </w:rPr>
            </w:pPr>
            <w:proofErr w:type="spellStart"/>
            <w:r>
              <w:rPr>
                <w:spacing w:val="-2"/>
              </w:rPr>
              <w:t>Dwuczaszowa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bezcieniowa </w:t>
            </w:r>
            <w:r>
              <w:rPr>
                <w:spacing w:val="-2"/>
              </w:rPr>
              <w:t xml:space="preserve">lampa operacyjna </w:t>
            </w:r>
            <w:r>
              <w:t>mocowana do sufitu na zawieszeniu podwójnym.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9DABD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9737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0020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8635ED1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36C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6DC793" w14:textId="35EBB84F" w:rsidR="008F31FD" w:rsidRDefault="003114EC" w:rsidP="008F31FD">
            <w:pPr>
              <w:pStyle w:val="Standard"/>
              <w:jc w:val="center"/>
              <w:rPr>
                <w:spacing w:val="-1"/>
              </w:rPr>
            </w:pPr>
            <w:r w:rsidRPr="008F31FD">
              <w:rPr>
                <w:spacing w:val="-1"/>
              </w:rPr>
              <w:t xml:space="preserve">Czasza główna ze źródłem światła </w:t>
            </w:r>
            <w:r w:rsidR="008F31FD">
              <w:rPr>
                <w:color w:val="0070C0"/>
                <w:spacing w:val="-1"/>
              </w:rPr>
              <w:br/>
            </w:r>
            <w:r w:rsidRPr="008F31FD">
              <w:rPr>
                <w:spacing w:val="-1"/>
              </w:rPr>
              <w:t xml:space="preserve">w postaci </w:t>
            </w:r>
            <w:r w:rsidR="008F31FD">
              <w:rPr>
                <w:color w:val="0070C0"/>
                <w:spacing w:val="-1"/>
              </w:rPr>
              <w:t xml:space="preserve">od 42 do 77 </w:t>
            </w:r>
            <w:r w:rsidRPr="00AE3581">
              <w:rPr>
                <w:color w:val="0070C0"/>
                <w:spacing w:val="-1"/>
              </w:rPr>
              <w:t xml:space="preserve">diod LED </w:t>
            </w:r>
          </w:p>
          <w:p w14:paraId="25D7D4CC" w14:textId="3B67D6C3" w:rsidR="003114EC" w:rsidRDefault="003114EC" w:rsidP="0009432C">
            <w:pPr>
              <w:pStyle w:val="Standard"/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0B569F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6FAA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B0AA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27448A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91E5D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FB667B" w14:textId="6BD0A3AB" w:rsidR="008F31FD" w:rsidRDefault="003114EC" w:rsidP="008F31FD">
            <w:pPr>
              <w:pStyle w:val="Standard"/>
              <w:jc w:val="center"/>
              <w:rPr>
                <w:spacing w:val="-1"/>
              </w:rPr>
            </w:pPr>
            <w:r w:rsidRPr="008F31FD">
              <w:rPr>
                <w:spacing w:val="-1"/>
              </w:rPr>
              <w:t xml:space="preserve">Czasza satelitarna ze źródłem światła </w:t>
            </w:r>
            <w:r w:rsidR="008F31FD">
              <w:rPr>
                <w:spacing w:val="-1"/>
              </w:rPr>
              <w:br/>
            </w:r>
            <w:r w:rsidRPr="008F31FD">
              <w:rPr>
                <w:spacing w:val="-1"/>
              </w:rPr>
              <w:t>w postaci</w:t>
            </w:r>
            <w:r w:rsidRPr="00AE3581">
              <w:rPr>
                <w:color w:val="0070C0"/>
                <w:spacing w:val="-1"/>
              </w:rPr>
              <w:t xml:space="preserve"> </w:t>
            </w:r>
            <w:r w:rsidR="008F31FD">
              <w:rPr>
                <w:color w:val="0070C0"/>
                <w:spacing w:val="-1"/>
              </w:rPr>
              <w:t xml:space="preserve">od 42 do 77 </w:t>
            </w:r>
            <w:r w:rsidRPr="00AE3581">
              <w:rPr>
                <w:color w:val="0070C0"/>
                <w:spacing w:val="-1"/>
              </w:rPr>
              <w:t xml:space="preserve">diod LED </w:t>
            </w:r>
          </w:p>
          <w:p w14:paraId="154EC219" w14:textId="54436EC6" w:rsidR="003114EC" w:rsidRDefault="003114EC" w:rsidP="0009432C">
            <w:pPr>
              <w:pStyle w:val="Standard"/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78EEE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1179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3AEC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4E7D5C0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50CE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9C137E" w14:textId="77777777" w:rsidR="003114EC" w:rsidRDefault="003114EC">
            <w:pPr>
              <w:pStyle w:val="Standard"/>
              <w:shd w:val="clear" w:color="auto" w:fill="FFFFFF"/>
              <w:spacing w:line="250" w:lineRule="exact"/>
            </w:pPr>
            <w:r>
              <w:t>Źródło światła – ciepłe i zimne białe diody LED</w:t>
            </w:r>
          </w:p>
          <w:p w14:paraId="1AA49700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rPr>
                <w:i/>
                <w:iCs/>
              </w:rPr>
              <w:t>(Nie dopuszcza się światła emitowanego z diod wielokolorowych po zmieszaniu kilku barw).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41A6C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0617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1813C" w14:textId="77777777" w:rsidR="003114EC" w:rsidRDefault="003114EC">
            <w:pPr>
              <w:pStyle w:val="Domylny"/>
              <w:widowControl w:val="0"/>
              <w:shd w:val="clear" w:color="auto" w:fill="FFFFFF"/>
              <w:tabs>
                <w:tab w:val="left" w:pos="1504"/>
              </w:tabs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B0730A4" w14:textId="77777777" w:rsidTr="003114EC">
        <w:trPr>
          <w:trHeight w:val="254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029B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4D8B88" w14:textId="77777777" w:rsidR="003114EC" w:rsidRDefault="003114EC">
            <w:pPr>
              <w:pStyle w:val="Standard"/>
              <w:shd w:val="clear" w:color="auto" w:fill="FFFFFF"/>
            </w:pPr>
            <w:r>
              <w:t>Matryce LED z możliwością łatwej wymiany zespołów diodowych, maksymalnie 15 diod LED.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EE947B" w14:textId="77777777" w:rsidR="003114EC" w:rsidRDefault="003114EC">
            <w:pPr>
              <w:pStyle w:val="Standard"/>
              <w:shd w:val="clear" w:color="auto" w:fill="FFFFFF"/>
              <w:rPr>
                <w:color w:val="000000"/>
              </w:rPr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15BD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5D2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AECCF4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B327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2EC7B" w14:textId="77777777" w:rsidR="003114EC" w:rsidRDefault="003114EC">
            <w:pPr>
              <w:pStyle w:val="Standard"/>
              <w:shd w:val="clear" w:color="auto" w:fill="FFFFFF"/>
            </w:pPr>
            <w:r>
              <w:t xml:space="preserve">Matryce LED osłonięte łatwą do czyszczenia jednorodną  osłoną wykonaną ze szkła bezpiecznego. </w:t>
            </w:r>
          </w:p>
          <w:p w14:paraId="43571AB4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>(</w:t>
            </w:r>
            <w:r>
              <w:rPr>
                <w:i/>
                <w:iCs/>
              </w:rPr>
              <w:t>Nie dopuszcza się osłon wykonanych z tworzyw sztucznych).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A8341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277B8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7BE4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3FE514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8333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312104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t xml:space="preserve">Regulacja średnicy pola operacyjnego za pomocą </w:t>
            </w:r>
            <w:r>
              <w:rPr>
                <w:spacing w:val="-1"/>
              </w:rPr>
              <w:t>centralnego uchwytu sterylnego</w:t>
            </w:r>
            <w:r>
              <w:rPr>
                <w:spacing w:val="-2"/>
              </w:rPr>
              <w:t xml:space="preserve"> umieszczonego centralnie </w:t>
            </w:r>
            <w:r>
              <w:t>na o</w:t>
            </w:r>
            <w:r>
              <w:rPr>
                <w:spacing w:val="-1"/>
              </w:rPr>
              <w:t xml:space="preserve">prawie </w:t>
            </w:r>
            <w:r>
              <w:t>lampy.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691A" w14:textId="77777777" w:rsidR="003114EC" w:rsidRDefault="003114EC">
            <w:pPr>
              <w:pStyle w:val="Standard"/>
              <w:shd w:val="clear" w:color="auto" w:fill="FFFFFF"/>
              <w:snapToGrid w:val="0"/>
            </w:pPr>
          </w:p>
          <w:p w14:paraId="7DE8CB54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  <w:p w14:paraId="66CD6141" w14:textId="77777777" w:rsidR="003114EC" w:rsidRDefault="003114EC">
            <w:pPr>
              <w:pStyle w:val="Standard"/>
              <w:shd w:val="clear" w:color="auto" w:fill="FFFFFF"/>
            </w:pP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F1A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C456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CA8AFC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230F1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9C8775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Regulacja natężenia światła w zakresie min 25%÷100%, płynnie lub w co najmniej 8 krokach, realizowana za pomocą panelu elektronicznego umieszczonego na boku oprawy lub ramieniu lampy.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81BA" w14:textId="77777777" w:rsidR="003114EC" w:rsidRDefault="003114EC">
            <w:pPr>
              <w:pStyle w:val="Standard"/>
              <w:shd w:val="clear" w:color="auto" w:fill="FFFFFF"/>
              <w:snapToGrid w:val="0"/>
              <w:rPr>
                <w:spacing w:val="-2"/>
              </w:rPr>
            </w:pPr>
          </w:p>
          <w:p w14:paraId="794E777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E13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2558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8CC546B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4FEA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2B00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Dodatkowe światło endoskopowe w kolorze białym o wartości natężenia </w:t>
            </w:r>
            <w:r>
              <w:rPr>
                <w:spacing w:val="-1"/>
              </w:rPr>
              <w:lastRenderedPageBreak/>
              <w:t>max. 8000 lx,  włączane odrębnym przyciskiem na panelu elektronicznym.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68E014" w14:textId="77777777" w:rsidR="003114EC" w:rsidRDefault="003114EC">
            <w:pPr>
              <w:pStyle w:val="Standard"/>
              <w:shd w:val="clear" w:color="auto" w:fill="FFFFFF"/>
            </w:pPr>
            <w:r>
              <w:lastRenderedPageBreak/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934C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9D9F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909B656" w14:textId="77777777" w:rsidTr="003114EC">
        <w:trPr>
          <w:trHeight w:val="343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455D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  <w:bookmarkStart w:id="0" w:name="_Hlk167701852"/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ECE087" w14:textId="77777777" w:rsidR="0009432C" w:rsidRDefault="003114EC">
            <w:pPr>
              <w:pStyle w:val="Standard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Czasza główna o średnicy 55 cm ± 5 cm.</w:t>
            </w:r>
            <w:r w:rsidR="0009432C">
              <w:rPr>
                <w:spacing w:val="-2"/>
              </w:rPr>
              <w:t xml:space="preserve"> </w:t>
            </w:r>
          </w:p>
          <w:p w14:paraId="0BFF833F" w14:textId="77777777" w:rsidR="007E595D" w:rsidRPr="007E595D" w:rsidRDefault="0009432C">
            <w:pPr>
              <w:pStyle w:val="Standard"/>
              <w:shd w:val="clear" w:color="auto" w:fill="FFFFFF"/>
              <w:rPr>
                <w:spacing w:val="-2"/>
                <w:sz w:val="21"/>
                <w:szCs w:val="21"/>
              </w:rPr>
            </w:pPr>
            <w:r w:rsidRPr="007E595D">
              <w:rPr>
                <w:spacing w:val="-2"/>
                <w:sz w:val="21"/>
                <w:szCs w:val="21"/>
              </w:rPr>
              <w:t xml:space="preserve">lub </w:t>
            </w:r>
          </w:p>
          <w:p w14:paraId="37A4FF57" w14:textId="3F71CE2E" w:rsidR="003114EC" w:rsidRDefault="00541BAD">
            <w:pPr>
              <w:pStyle w:val="Standard"/>
              <w:shd w:val="clear" w:color="auto" w:fill="FFFFFF"/>
              <w:rPr>
                <w:spacing w:val="-2"/>
              </w:rPr>
            </w:pPr>
            <w:r w:rsidRPr="007E595D">
              <w:rPr>
                <w:spacing w:val="-2"/>
                <w:sz w:val="21"/>
                <w:szCs w:val="21"/>
              </w:rPr>
              <w:t>C</w:t>
            </w:r>
            <w:r w:rsidR="0009432C" w:rsidRPr="007E595D">
              <w:rPr>
                <w:rFonts w:eastAsia="Book Antiqua"/>
                <w:bCs/>
                <w:sz w:val="21"/>
                <w:szCs w:val="21"/>
              </w:rPr>
              <w:t xml:space="preserve">zasza główna </w:t>
            </w:r>
            <w:r w:rsidR="0009432C" w:rsidRPr="007E595D">
              <w:rPr>
                <w:spacing w:val="-2"/>
                <w:sz w:val="21"/>
                <w:szCs w:val="21"/>
              </w:rPr>
              <w:t>o średnicy 43,5 cm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E47E80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E2C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A6DF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bookmarkEnd w:id="0"/>
      <w:tr w:rsidR="003114EC" w14:paraId="743169D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C2A8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E2BE65" w14:textId="77777777" w:rsidR="0009432C" w:rsidRDefault="003114EC">
            <w:pPr>
              <w:pStyle w:val="Standard"/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Czasza satelitarna o średnicy 55 cm ± 5 cm.</w:t>
            </w:r>
            <w:r w:rsidR="0009432C">
              <w:rPr>
                <w:spacing w:val="-2"/>
              </w:rPr>
              <w:t xml:space="preserve"> </w:t>
            </w:r>
          </w:p>
          <w:p w14:paraId="2F072060" w14:textId="77777777" w:rsidR="007E595D" w:rsidRPr="007E595D" w:rsidRDefault="0009432C">
            <w:pPr>
              <w:pStyle w:val="Standard"/>
              <w:shd w:val="clear" w:color="auto" w:fill="FFFFFF"/>
              <w:rPr>
                <w:spacing w:val="-2"/>
                <w:sz w:val="21"/>
                <w:szCs w:val="21"/>
              </w:rPr>
            </w:pPr>
            <w:r w:rsidRPr="007E595D">
              <w:rPr>
                <w:spacing w:val="-2"/>
                <w:sz w:val="21"/>
                <w:szCs w:val="21"/>
              </w:rPr>
              <w:t xml:space="preserve">lub </w:t>
            </w:r>
          </w:p>
          <w:p w14:paraId="7FCC7075" w14:textId="69E5C6C3" w:rsidR="003114EC" w:rsidRDefault="00541BAD">
            <w:pPr>
              <w:pStyle w:val="Standard"/>
              <w:shd w:val="clear" w:color="auto" w:fill="FFFFFF"/>
              <w:rPr>
                <w:spacing w:val="-2"/>
              </w:rPr>
            </w:pPr>
            <w:r w:rsidRPr="007E595D">
              <w:rPr>
                <w:spacing w:val="-2"/>
                <w:sz w:val="21"/>
                <w:szCs w:val="21"/>
              </w:rPr>
              <w:t>C</w:t>
            </w:r>
            <w:r w:rsidR="0009432C" w:rsidRPr="007E595D">
              <w:rPr>
                <w:spacing w:val="-2"/>
                <w:sz w:val="21"/>
                <w:szCs w:val="21"/>
              </w:rPr>
              <w:t>zasza satelitarna o średnicy 43,5 cm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033901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EC8F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13B6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1B6AF0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1B3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72A7D" w14:textId="77777777" w:rsidR="007E595D" w:rsidRPr="007E595D" w:rsidRDefault="003114EC">
            <w:pPr>
              <w:pStyle w:val="Standard"/>
              <w:shd w:val="clear" w:color="auto" w:fill="FFFFFF"/>
              <w:spacing w:line="250" w:lineRule="exact"/>
              <w:rPr>
                <w:spacing w:val="-2"/>
                <w:sz w:val="21"/>
                <w:szCs w:val="21"/>
              </w:rPr>
            </w:pPr>
            <w:r>
              <w:rPr>
                <w:spacing w:val="-2"/>
              </w:rPr>
              <w:t>Czasze lampy w kształcie koła o bryle monolitycznej, zamkniętej, zwartej łatwej do utrzymania lampy w czystości</w:t>
            </w:r>
            <w:r w:rsidR="00B36CB4">
              <w:rPr>
                <w:spacing w:val="-2"/>
              </w:rPr>
              <w:t xml:space="preserve"> </w:t>
            </w:r>
            <w:r w:rsidR="00B36CB4" w:rsidRPr="007E595D">
              <w:rPr>
                <w:spacing w:val="-2"/>
                <w:sz w:val="21"/>
                <w:szCs w:val="21"/>
              </w:rPr>
              <w:t xml:space="preserve">lub </w:t>
            </w:r>
          </w:p>
          <w:p w14:paraId="333F2383" w14:textId="4455053F" w:rsidR="003114EC" w:rsidRDefault="00B36CB4">
            <w:pPr>
              <w:pStyle w:val="Standard"/>
              <w:shd w:val="clear" w:color="auto" w:fill="FFFFFF"/>
              <w:spacing w:line="250" w:lineRule="exact"/>
              <w:rPr>
                <w:spacing w:val="-2"/>
              </w:rPr>
            </w:pPr>
            <w:r w:rsidRPr="007E595D">
              <w:rPr>
                <w:spacing w:val="-2"/>
                <w:sz w:val="21"/>
                <w:szCs w:val="21"/>
              </w:rPr>
              <w:t xml:space="preserve">czasze lampy w kształcie wieloboku foremnego 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422F36" w14:textId="47CA1C79" w:rsidR="003114EC" w:rsidRDefault="003114EC">
            <w:pPr>
              <w:pStyle w:val="Standard"/>
              <w:shd w:val="clear" w:color="auto" w:fill="FFFFFF"/>
            </w:pPr>
            <w:r>
              <w:t>TAK</w:t>
            </w:r>
            <w:r w:rsidR="00B36CB4">
              <w:t xml:space="preserve">, </w:t>
            </w:r>
            <w:r w:rsidR="00B36CB4" w:rsidRPr="007E595D">
              <w:t>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9DD3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91F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16929AEC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58FA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443B5D" w14:textId="77777777" w:rsidR="003114EC" w:rsidRDefault="003114EC">
            <w:pPr>
              <w:pStyle w:val="Standard"/>
              <w:shd w:val="clear" w:color="auto" w:fill="FFFFFF"/>
              <w:spacing w:line="254" w:lineRule="exact"/>
            </w:pPr>
            <w:r>
              <w:t>Czasze jednorodne, bez podziału wykonane z lekkich stopów aluminium dla właściwego odprowadzania ciepła.</w:t>
            </w:r>
          </w:p>
          <w:p w14:paraId="03A64A89" w14:textId="5C7555A5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i/>
                <w:iCs/>
              </w:rPr>
              <w:t>(Nie dopuszcza się czasz wykonanych z tworzyw sztucznych lub/i kompozytów).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86250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BE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50AF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1815FA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E0683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C7A98" w14:textId="77777777" w:rsidR="003114EC" w:rsidRDefault="003114EC">
            <w:pPr>
              <w:pStyle w:val="Standard"/>
              <w:shd w:val="clear" w:color="auto" w:fill="FFFFFF"/>
              <w:spacing w:line="254" w:lineRule="exact"/>
            </w:pPr>
            <w:r>
              <w:t>Powierzchnia czasz lekko wypukła, gładka, łatwa do czyszczenia bez szczelin segmentacyjnych i wgłębień,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D82376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544A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78BF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979503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EF969" w14:textId="77777777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F2FB1A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Czasze z uchwytami niesterylnymi w postaci relingu na minimum 60% obwodu kopuły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97D2A3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887E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2E78A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7DA4AE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6C824" w14:textId="5A54524A" w:rsidR="003114EC" w:rsidRDefault="003114EC" w:rsidP="003114EC">
            <w:pPr>
              <w:pStyle w:val="Standard"/>
              <w:numPr>
                <w:ilvl w:val="0"/>
                <w:numId w:val="28"/>
              </w:numPr>
              <w:shd w:val="clear" w:color="auto" w:fill="FFFFFF"/>
              <w:autoSpaceDN w:val="0"/>
              <w:spacing w:after="200" w:line="254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8BA1C" w14:textId="77777777" w:rsidR="003114EC" w:rsidRDefault="003114EC">
            <w:pPr>
              <w:pStyle w:val="Standard"/>
              <w:shd w:val="clear" w:color="auto" w:fill="FFFFFF"/>
              <w:spacing w:line="254" w:lineRule="exact"/>
              <w:rPr>
                <w:spacing w:val="-2"/>
              </w:rPr>
            </w:pPr>
            <w:r>
              <w:rPr>
                <w:spacing w:val="-2"/>
              </w:rPr>
              <w:t>W centrum czasz zlokalizowane uchwyty sterylne z nakładkami wymiennymi.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48A461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FFC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EFCE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3A188B3" w14:textId="77777777" w:rsidTr="003114EC">
        <w:trPr>
          <w:trHeight w:val="28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780696" w14:textId="77777777" w:rsidR="003114EC" w:rsidRDefault="003114EC">
            <w:pPr>
              <w:pStyle w:val="Standard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</w:rPr>
              <w:lastRenderedPageBreak/>
              <w:t>PARAMETRY ŚWIETLNE</w:t>
            </w:r>
          </w:p>
        </w:tc>
      </w:tr>
      <w:tr w:rsidR="003114EC" w14:paraId="67234015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1D8E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A8CB52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1"/>
              </w:rPr>
              <w:t xml:space="preserve">Natężenie światła czaszy głównej lampy </w:t>
            </w:r>
            <w:r>
              <w:rPr>
                <w:spacing w:val="-2"/>
              </w:rPr>
              <w:t xml:space="preserve">&gt;= </w:t>
            </w:r>
            <w:r>
              <w:t>130 [</w:t>
            </w:r>
            <w:proofErr w:type="spellStart"/>
            <w:r>
              <w:t>klx</w:t>
            </w:r>
            <w:proofErr w:type="spellEnd"/>
            <w:r>
              <w:t>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8CD0A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D2B3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F148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31C6260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49A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3C9EA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1"/>
              </w:rPr>
              <w:t xml:space="preserve">Natężenie światła czaszy satelitarnej lampy </w:t>
            </w:r>
            <w:r>
              <w:rPr>
                <w:spacing w:val="-2"/>
              </w:rPr>
              <w:t xml:space="preserve">&gt;= </w:t>
            </w:r>
            <w:r>
              <w:t>130 [</w:t>
            </w:r>
            <w:proofErr w:type="spellStart"/>
            <w:r>
              <w:t>klx</w:t>
            </w:r>
            <w:proofErr w:type="spellEnd"/>
            <w:r>
              <w:t>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03B39" w14:textId="77777777" w:rsidR="003114EC" w:rsidRDefault="003114EC">
            <w:pPr>
              <w:pStyle w:val="Standard"/>
              <w:shd w:val="clear" w:color="auto" w:fill="FFFFFF"/>
            </w:pPr>
            <w:r>
              <w:t>TAK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D485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1D1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5CA20A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D01E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45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9B0789" w14:textId="77777777" w:rsidR="003114EC" w:rsidRDefault="003114EC">
            <w:pPr>
              <w:pStyle w:val="Standard"/>
              <w:shd w:val="clear" w:color="auto" w:fill="FFFFFF"/>
              <w:spacing w:line="245" w:lineRule="exact"/>
              <w:rPr>
                <w:rFonts w:ascii="Calibri" w:hAnsi="Calibri" w:cs="Calibri"/>
              </w:rPr>
            </w:pPr>
            <w:r>
              <w:t>Temperatura barwowa każdej czaszy lampy regulowana co najmniej w trzech krokach. Wymagane są następujące poziomy temperatury barwowej 3800-4400-5000K [+/-100K].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7CD72E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D35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332A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C77D917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3A285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45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8ED230" w14:textId="77777777" w:rsidR="003114EC" w:rsidRDefault="003114EC">
            <w:pPr>
              <w:pStyle w:val="Standard"/>
              <w:shd w:val="clear" w:color="auto" w:fill="FFFFFF"/>
              <w:spacing w:line="245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Współczynnik odwzorowania barw </w:t>
            </w:r>
            <w:r>
              <w:t xml:space="preserve">każdej czaszy lampy </w:t>
            </w:r>
            <w:r>
              <w:rPr>
                <w:spacing w:val="-2"/>
              </w:rPr>
              <w:t>CRI &gt;= 96 [%].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22374E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8A3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283D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44CCF33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4457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DA702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Współczynnik odwzorowania barwy czerwonej </w:t>
            </w:r>
            <w:r>
              <w:t xml:space="preserve">każdej czaszy lampy </w:t>
            </w:r>
            <w:r>
              <w:rPr>
                <w:spacing w:val="-2"/>
              </w:rPr>
              <w:t>&gt;= 96 [%].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0E85DA" w14:textId="77777777" w:rsidR="003114EC" w:rsidRDefault="003114EC">
            <w:pPr>
              <w:pStyle w:val="Standard"/>
              <w:shd w:val="clear" w:color="auto" w:fill="FFFFFF"/>
            </w:pPr>
            <w:r>
              <w:t>TAK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1E0D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AD65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5C27DF4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58F0D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3DB00E" w14:textId="77777777" w:rsidR="003114EC" w:rsidRDefault="003114EC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>
              <w:t xml:space="preserve">Zakres regulacji, wielkości minimalnej i </w:t>
            </w:r>
            <w:r>
              <w:rPr>
                <w:spacing w:val="-1"/>
              </w:rPr>
              <w:t xml:space="preserve">maksymalnej średnicy pola bezcieniowego w polu </w:t>
            </w:r>
            <w:r>
              <w:rPr>
                <w:spacing w:val="1"/>
              </w:rPr>
              <w:t>operacyjnym dla czaszy głównej lampy od 160 do 280 mm +- 10 mm; dla czaszy satelitarnej od 160  do 280 mm +- 10 mm.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97C3C1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A59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59F71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55F75DCB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D38F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302671" w14:textId="77777777" w:rsidR="001D5516" w:rsidRDefault="003114EC">
            <w:pPr>
              <w:pStyle w:val="Standard"/>
              <w:shd w:val="clear" w:color="auto" w:fill="FFFFFF"/>
              <w:spacing w:line="250" w:lineRule="exact"/>
              <w:rPr>
                <w:spacing w:val="-6"/>
              </w:rPr>
            </w:pPr>
            <w:r>
              <w:rPr>
                <w:spacing w:val="-1"/>
              </w:rPr>
              <w:t>Głębokość wstępnie zogniskowanego oświetlenia</w:t>
            </w:r>
            <w:r>
              <w:rPr>
                <w:spacing w:val="1"/>
              </w:rPr>
              <w:t xml:space="preserve"> dla czaszy głównej lampy </w:t>
            </w:r>
            <w:r>
              <w:rPr>
                <w:spacing w:val="-1"/>
              </w:rPr>
              <w:t>(L1+L2) &gt;= 95</w:t>
            </w:r>
            <w:r>
              <w:rPr>
                <w:spacing w:val="-6"/>
              </w:rPr>
              <w:t xml:space="preserve"> [cm]  przy 20% maksymalnego natężenia</w:t>
            </w:r>
            <w:r w:rsidR="001D5516">
              <w:rPr>
                <w:spacing w:val="-6"/>
              </w:rPr>
              <w:t xml:space="preserve">  </w:t>
            </w:r>
          </w:p>
          <w:p w14:paraId="0E43419E" w14:textId="77777777" w:rsidR="007E595D" w:rsidRPr="007E595D" w:rsidRDefault="001D5516">
            <w:pPr>
              <w:pStyle w:val="Standard"/>
              <w:shd w:val="clear" w:color="auto" w:fill="FFFFFF"/>
              <w:spacing w:line="250" w:lineRule="exact"/>
              <w:rPr>
                <w:spacing w:val="-6"/>
                <w:sz w:val="21"/>
                <w:szCs w:val="21"/>
              </w:rPr>
            </w:pPr>
            <w:r w:rsidRPr="007E595D">
              <w:rPr>
                <w:spacing w:val="-6"/>
                <w:sz w:val="21"/>
                <w:szCs w:val="21"/>
              </w:rPr>
              <w:t xml:space="preserve">lub </w:t>
            </w:r>
          </w:p>
          <w:p w14:paraId="60CEC739" w14:textId="6EF6D481" w:rsidR="003114EC" w:rsidRDefault="001D5516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 w:rsidRPr="007E595D">
              <w:rPr>
                <w:spacing w:val="-1"/>
                <w:sz w:val="21"/>
                <w:szCs w:val="21"/>
              </w:rPr>
              <w:t>Głębokość wstępnie zogniskowanego oświetlenia</w:t>
            </w:r>
            <w:r w:rsidRPr="007E595D">
              <w:rPr>
                <w:spacing w:val="1"/>
                <w:sz w:val="21"/>
                <w:szCs w:val="21"/>
              </w:rPr>
              <w:t xml:space="preserve"> dla czaszy głównej lampy </w:t>
            </w:r>
            <w:r w:rsidRPr="007E595D">
              <w:rPr>
                <w:spacing w:val="-1"/>
                <w:sz w:val="21"/>
                <w:szCs w:val="21"/>
              </w:rPr>
              <w:t>(L1+L2) &gt;= 150</w:t>
            </w:r>
            <w:r w:rsidRPr="007E595D">
              <w:rPr>
                <w:spacing w:val="-6"/>
                <w:sz w:val="21"/>
                <w:szCs w:val="21"/>
              </w:rPr>
              <w:t xml:space="preserve"> [cm]  przy 20% maksymalnego natężenia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DD15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D0A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616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6620813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6223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50" w:lineRule="exact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3C4137" w14:textId="77777777" w:rsidR="001D5516" w:rsidRDefault="003114EC">
            <w:pPr>
              <w:pStyle w:val="Standard"/>
              <w:shd w:val="clear" w:color="auto" w:fill="FFFFFF"/>
              <w:spacing w:line="250" w:lineRule="exact"/>
              <w:rPr>
                <w:spacing w:val="-6"/>
              </w:rPr>
            </w:pPr>
            <w:r>
              <w:rPr>
                <w:spacing w:val="-1"/>
              </w:rPr>
              <w:t>Głębokość wstępnie zogniskowanego oświetlenia</w:t>
            </w:r>
            <w:r>
              <w:rPr>
                <w:spacing w:val="1"/>
              </w:rPr>
              <w:t xml:space="preserve"> dla czaszy </w:t>
            </w:r>
            <w:r>
              <w:rPr>
                <w:spacing w:val="-1"/>
              </w:rPr>
              <w:t>satelitarnej</w:t>
            </w:r>
            <w:r>
              <w:rPr>
                <w:spacing w:val="1"/>
              </w:rPr>
              <w:t xml:space="preserve"> lampy </w:t>
            </w:r>
            <w:r>
              <w:rPr>
                <w:spacing w:val="-1"/>
              </w:rPr>
              <w:t>(L1+L2) &gt;= 95</w:t>
            </w:r>
            <w:r>
              <w:rPr>
                <w:spacing w:val="-6"/>
              </w:rPr>
              <w:t xml:space="preserve"> [cm]  przy 20% maksymalnego natężenia</w:t>
            </w:r>
            <w:r w:rsidR="001D5516">
              <w:rPr>
                <w:spacing w:val="-6"/>
              </w:rPr>
              <w:t xml:space="preserve"> </w:t>
            </w:r>
          </w:p>
          <w:p w14:paraId="36145030" w14:textId="77777777" w:rsidR="007E595D" w:rsidRPr="007E595D" w:rsidRDefault="001D5516">
            <w:pPr>
              <w:pStyle w:val="Standard"/>
              <w:shd w:val="clear" w:color="auto" w:fill="FFFFFF"/>
              <w:spacing w:line="250" w:lineRule="exact"/>
              <w:rPr>
                <w:spacing w:val="-6"/>
                <w:sz w:val="21"/>
                <w:szCs w:val="21"/>
              </w:rPr>
            </w:pPr>
            <w:r w:rsidRPr="007E595D">
              <w:rPr>
                <w:spacing w:val="-6"/>
                <w:sz w:val="21"/>
                <w:szCs w:val="21"/>
              </w:rPr>
              <w:t xml:space="preserve">lub </w:t>
            </w:r>
          </w:p>
          <w:p w14:paraId="6AEB8047" w14:textId="4538FB7A" w:rsidR="003114EC" w:rsidRDefault="001D5516">
            <w:pPr>
              <w:pStyle w:val="Standard"/>
              <w:shd w:val="clear" w:color="auto" w:fill="FFFFFF"/>
              <w:spacing w:line="250" w:lineRule="exact"/>
              <w:rPr>
                <w:rFonts w:ascii="Calibri" w:hAnsi="Calibri" w:cs="Calibri"/>
              </w:rPr>
            </w:pPr>
            <w:r w:rsidRPr="007E595D">
              <w:rPr>
                <w:spacing w:val="-1"/>
                <w:sz w:val="21"/>
                <w:szCs w:val="21"/>
              </w:rPr>
              <w:t>Głębokość wstępnie zogniskowanego oświetlenia</w:t>
            </w:r>
            <w:r w:rsidRPr="007E595D">
              <w:rPr>
                <w:spacing w:val="1"/>
                <w:sz w:val="21"/>
                <w:szCs w:val="21"/>
              </w:rPr>
              <w:t xml:space="preserve"> dla czaszy </w:t>
            </w:r>
            <w:r w:rsidRPr="007E595D">
              <w:rPr>
                <w:spacing w:val="-1"/>
                <w:sz w:val="21"/>
                <w:szCs w:val="21"/>
              </w:rPr>
              <w:t>satelitarnej</w:t>
            </w:r>
            <w:r w:rsidRPr="007E595D">
              <w:rPr>
                <w:spacing w:val="1"/>
                <w:sz w:val="21"/>
                <w:szCs w:val="21"/>
              </w:rPr>
              <w:t xml:space="preserve"> lampy </w:t>
            </w:r>
            <w:r w:rsidRPr="007E595D">
              <w:rPr>
                <w:spacing w:val="-1"/>
                <w:sz w:val="21"/>
                <w:szCs w:val="21"/>
              </w:rPr>
              <w:t>(L1+L2) &gt;= 150</w:t>
            </w:r>
            <w:r w:rsidRPr="007E595D">
              <w:rPr>
                <w:spacing w:val="-6"/>
                <w:sz w:val="21"/>
                <w:szCs w:val="21"/>
              </w:rPr>
              <w:t xml:space="preserve"> [cm]  przy 20% maksymalnego natężenia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A51E00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C9B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3DBB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FE4964E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4D92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AB91F0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Mocowanie każdej oprawy lampy na 2 ruchomych </w:t>
            </w:r>
            <w:r>
              <w:rPr>
                <w:spacing w:val="-1"/>
              </w:rPr>
              <w:t>ramionach.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0A6AFF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851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89B23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 xml:space="preserve">Parametr nie podlega ocenie w zakresie kryterium oceny </w:t>
            </w:r>
            <w:proofErr w:type="spellStart"/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ofe</w:t>
            </w:r>
            <w:proofErr w:type="spellEnd"/>
          </w:p>
        </w:tc>
      </w:tr>
      <w:tr w:rsidR="003114EC" w14:paraId="06F24FF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733A1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4AD16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bookmarkStart w:id="1" w:name="OLE_LINK36"/>
            <w:bookmarkStart w:id="2" w:name="OLE_LINK35"/>
            <w:r>
              <w:rPr>
                <w:spacing w:val="-2"/>
              </w:rPr>
              <w:t>Możliwość obrotu ramienia z oprawą główną</w:t>
            </w:r>
            <w:r>
              <w:t xml:space="preserve"> </w:t>
            </w:r>
            <w:r>
              <w:rPr>
                <w:spacing w:val="-2"/>
              </w:rPr>
              <w:t>o 360° wokół sufitowego punktu mocowania lampy.</w:t>
            </w:r>
            <w:bookmarkEnd w:id="1"/>
            <w:bookmarkEnd w:id="2"/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E0F9BD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98BD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6C28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6CCDEA59" w14:textId="77777777" w:rsidTr="003114EC">
        <w:trPr>
          <w:trHeight w:val="750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2D881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68868F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Możliwość obrotu ramienia z oprawą satelitarną o 360° </w:t>
            </w:r>
            <w:bookmarkStart w:id="3" w:name="OLE_LINK43"/>
            <w:bookmarkStart w:id="4" w:name="OLE_LINK42"/>
            <w:bookmarkStart w:id="5" w:name="OLE_LINK41"/>
            <w:bookmarkStart w:id="6" w:name="OLE_LINK40"/>
            <w:r>
              <w:rPr>
                <w:spacing w:val="-2"/>
              </w:rPr>
              <w:t xml:space="preserve">wokół sufitowego punktu </w:t>
            </w:r>
            <w:r>
              <w:t>mocowania lampy</w:t>
            </w:r>
            <w:bookmarkEnd w:id="3"/>
            <w:bookmarkEnd w:id="4"/>
            <w:bookmarkEnd w:id="5"/>
            <w:bookmarkEnd w:id="6"/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FEF08B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E11C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EB62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7A109C27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45AEF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14D60" w14:textId="77777777" w:rsidR="003114EC" w:rsidRDefault="003114EC">
            <w:pPr>
              <w:pStyle w:val="Standard"/>
              <w:shd w:val="clear" w:color="auto" w:fill="FFFFFF"/>
              <w:rPr>
                <w:rFonts w:ascii="Calibri" w:hAnsi="Calibri" w:cs="Calibri"/>
              </w:rPr>
            </w:pPr>
            <w:r>
              <w:rPr>
                <w:spacing w:val="-2"/>
              </w:rPr>
              <w:t xml:space="preserve">Możliwość obrotu ramienia o 360° na przegubie </w:t>
            </w:r>
            <w:r>
              <w:t>łączącym ramiona.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4251CF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96EA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6F1A2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3154989C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8F3C" w14:textId="77777777" w:rsidR="003114EC" w:rsidRDefault="003114EC">
            <w:pPr>
              <w:pStyle w:val="Standard"/>
              <w:shd w:val="clear" w:color="auto" w:fill="FFFFFF"/>
              <w:ind w:right="397"/>
              <w:rPr>
                <w:rFonts w:eastAsia="Calibr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7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DACF6F" w14:textId="77777777" w:rsidR="003114EC" w:rsidRDefault="003114EC">
            <w:pPr>
              <w:pStyle w:val="Standard"/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ZASILANIE, ZASILENIE AWARYJNE</w:t>
            </w:r>
          </w:p>
        </w:tc>
      </w:tr>
      <w:tr w:rsidR="003114EC" w14:paraId="7B1F9E9D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F76DC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2F95C2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Włącznik i wyłącznik lampy umieszczony na czaszy lub ramieniu lampy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912A63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3FBF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72BFE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C471FA6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4EA1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655457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Napięcie zasilające 230[V] / 50-60 [</w:t>
            </w:r>
            <w:proofErr w:type="spellStart"/>
            <w:r>
              <w:rPr>
                <w:spacing w:val="-1"/>
              </w:rPr>
              <w:t>Hz</w:t>
            </w:r>
            <w:proofErr w:type="spellEnd"/>
            <w:r>
              <w:rPr>
                <w:spacing w:val="-1"/>
              </w:rPr>
              <w:t>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615B3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5C72B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68347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AE26CA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E983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2C27FE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Moc pobierana przez matrycę LED czaszy głównej lampy max 70 [W]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07409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50046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85219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4174055F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7898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7239F6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Moc pobierana przez matrycę LED czaszy satelitarnej lampy max 70 [W]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264492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6358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CD35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5F61B11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EEEC5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1ACC90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Możliwość zasilania awaryjnego lampy w przypadku awarii zasilania głównego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2697B7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7146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7AEB4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0897D3F9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0F53" w14:textId="77777777" w:rsidR="003114EC" w:rsidRDefault="003114EC" w:rsidP="003114EC">
            <w:pPr>
              <w:pStyle w:val="Standard"/>
              <w:numPr>
                <w:ilvl w:val="0"/>
                <w:numId w:val="29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4DCD2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Żywotność matryc LED min. 50 000 godzin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51216" w14:textId="77777777" w:rsidR="003114EC" w:rsidRDefault="003114EC">
            <w:pPr>
              <w:pStyle w:val="Standard"/>
              <w:shd w:val="clear" w:color="auto" w:fill="FFFFFF"/>
            </w:pPr>
            <w:r>
              <w:t>TAK, podać</w:t>
            </w:r>
          </w:p>
        </w:tc>
        <w:tc>
          <w:tcPr>
            <w:tcW w:w="4500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3AE8F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C7240" w14:textId="77777777" w:rsidR="003114EC" w:rsidRDefault="003114EC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color w:val="auto"/>
                <w:kern w:val="3"/>
                <w:sz w:val="22"/>
                <w:szCs w:val="22"/>
                <w:lang w:eastAsia="zh-CN"/>
              </w:rPr>
              <w:t>Parametr nie podlega ocenie w zakresie kryterium oceny ofert</w:t>
            </w:r>
          </w:p>
        </w:tc>
      </w:tr>
      <w:tr w:rsidR="003114EC" w14:paraId="2ED74152" w14:textId="77777777" w:rsidTr="003114EC">
        <w:trPr>
          <w:trHeight w:val="435"/>
          <w:jc w:val="center"/>
        </w:trPr>
        <w:tc>
          <w:tcPr>
            <w:tcW w:w="1547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ABBF50" w14:textId="77777777" w:rsidR="003114EC" w:rsidRDefault="003114EC">
            <w:pPr>
              <w:pStyle w:val="Standard"/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</w:rPr>
              <w:t>POZOSTAŁE WYMAGANIA</w:t>
            </w:r>
          </w:p>
        </w:tc>
      </w:tr>
      <w:tr w:rsidR="003114EC" w14:paraId="5FECAF18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B7CA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24816B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Zapasowe uchwyty do pozycjonowania opraw wielorazowego użytku, z możliwością sterylizowania ich w autoklawie – 2 szt. na jedną oprawę.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5D930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9CED1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01399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3114EC" w14:paraId="5CF10A7A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615BF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7CF4B1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Instrukcja obsługi w języku polskim dostarczona wraz z urządzeniem.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D58A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BB32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13027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3114EC" w14:paraId="5AFE6B49" w14:textId="77777777" w:rsidTr="003114EC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BE103" w14:textId="77777777" w:rsidR="003114EC" w:rsidRDefault="003114EC" w:rsidP="003114EC">
            <w:pPr>
              <w:pStyle w:val="Standard"/>
              <w:numPr>
                <w:ilvl w:val="0"/>
                <w:numId w:val="30"/>
              </w:numPr>
              <w:shd w:val="clear" w:color="auto" w:fill="FFFFFF"/>
              <w:autoSpaceDN w:val="0"/>
              <w:spacing w:after="200" w:line="276" w:lineRule="auto"/>
              <w:ind w:left="737" w:right="397" w:hanging="737"/>
              <w:textAlignment w:val="auto"/>
              <w:outlineLvl w:val="9"/>
              <w:rPr>
                <w:spacing w:val="-1"/>
              </w:rPr>
            </w:pPr>
          </w:p>
        </w:tc>
        <w:tc>
          <w:tcPr>
            <w:tcW w:w="39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63E43D" w14:textId="77777777" w:rsidR="003114EC" w:rsidRDefault="003114EC">
            <w:pPr>
              <w:pStyle w:val="Standard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Demontaż i  montaż w miejscu posiadanej lampy </w:t>
            </w:r>
            <w:proofErr w:type="spellStart"/>
            <w:r>
              <w:rPr>
                <w:spacing w:val="-1"/>
              </w:rPr>
              <w:t>dwuczaszowej</w:t>
            </w:r>
            <w:proofErr w:type="spellEnd"/>
            <w:r>
              <w:rPr>
                <w:spacing w:val="-1"/>
              </w:rPr>
              <w:t xml:space="preserve">  - czteroogniskowej</w:t>
            </w:r>
          </w:p>
        </w:tc>
        <w:tc>
          <w:tcPr>
            <w:tcW w:w="24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37E230" w14:textId="77777777" w:rsidR="003114EC" w:rsidRDefault="003114EC">
            <w:pPr>
              <w:pStyle w:val="Standard"/>
              <w:shd w:val="clear" w:color="auto" w:fill="FFFFFF"/>
            </w:pPr>
            <w:r>
              <w:t>TAK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CFFD0" w14:textId="77777777" w:rsidR="003114EC" w:rsidRDefault="003114EC">
            <w:pPr>
              <w:pStyle w:val="Standard"/>
              <w:spacing w:after="29"/>
            </w:pPr>
          </w:p>
        </w:tc>
        <w:tc>
          <w:tcPr>
            <w:tcW w:w="3832" w:type="dxa"/>
            <w:tcBorders>
              <w:top w:val="nil"/>
              <w:left w:val="single" w:sz="4" w:space="0" w:color="000000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EA721" w14:textId="77777777" w:rsidR="003114EC" w:rsidRDefault="003114EC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</w:tbl>
    <w:p w14:paraId="6D66C89A" w14:textId="77777777" w:rsidR="003114EC" w:rsidRDefault="003114EC" w:rsidP="003114EC">
      <w:pPr>
        <w:pStyle w:val="Standard"/>
        <w:widowControl w:val="0"/>
        <w:tabs>
          <w:tab w:val="left" w:pos="709"/>
        </w:tabs>
        <w:spacing w:line="240" w:lineRule="auto"/>
        <w:jc w:val="both"/>
        <w:rPr>
          <w:rFonts w:eastAsia="SimSun"/>
          <w:b/>
          <w:bCs/>
          <w:sz w:val="22"/>
          <w:szCs w:val="22"/>
          <w:lang w:eastAsia="zh-CN"/>
        </w:rPr>
      </w:pPr>
    </w:p>
    <w:p w14:paraId="66D7AFA1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tbl>
      <w:tblPr>
        <w:tblW w:w="145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576"/>
        <w:gridCol w:w="2569"/>
        <w:gridCol w:w="2911"/>
        <w:gridCol w:w="2911"/>
      </w:tblGrid>
      <w:tr w:rsidR="004464EF" w14:paraId="4675617C" w14:textId="12B8F175" w:rsidTr="004464EF">
        <w:trPr>
          <w:trHeight w:val="259"/>
          <w:jc w:val="center"/>
        </w:trPr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9318" w14:textId="77777777" w:rsidR="004464EF" w:rsidRDefault="004464EF">
            <w:pPr>
              <w:shd w:val="clear" w:color="auto" w:fill="FFFFFF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/>
                <w:bCs/>
                <w:sz w:val="22"/>
                <w:szCs w:val="22"/>
              </w:rPr>
              <w:t>Warunki gwarancji i serwisu: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F73C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b/>
                <w:bCs/>
                <w:sz w:val="22"/>
                <w:szCs w:val="22"/>
              </w:rPr>
              <w:t>Oferowany okres gwarancji i inne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E154" w14:textId="7DD25217" w:rsidR="004464EF" w:rsidRDefault="004464EF">
            <w:pPr>
              <w:shd w:val="clear" w:color="auto" w:fill="FFFFFF"/>
              <w:jc w:val="center"/>
              <w:rPr>
                <w:rFonts w:eastAsia="Book Antiqua"/>
                <w:b/>
                <w:bCs/>
                <w:sz w:val="22"/>
                <w:szCs w:val="22"/>
              </w:rPr>
            </w:pPr>
            <w:r w:rsidRPr="00090D25">
              <w:rPr>
                <w:rFonts w:eastAsia="Book Antiqu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Ilość punktów możliwych do uzyskania</w:t>
            </w:r>
          </w:p>
        </w:tc>
      </w:tr>
      <w:tr w:rsidR="004464EF" w14:paraId="5418F0C6" w14:textId="01B84CD4" w:rsidTr="004464EF">
        <w:trPr>
          <w:trHeight w:val="94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9DBB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C494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Okres gwarancji jakości i rękojmi za wady, liczony od dnia podpisania protokołu zdawczo – odbiorczego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min. 24</w:t>
            </w:r>
            <w:r>
              <w:rPr>
                <w:rFonts w:eastAsia="Book Antiqua"/>
                <w:sz w:val="22"/>
                <w:szCs w:val="22"/>
              </w:rPr>
              <w:t xml:space="preserve"> miesiące </w:t>
            </w:r>
            <w:r w:rsidRPr="003114EC">
              <w:rPr>
                <w:rFonts w:eastAsia="Book Antiqua"/>
                <w:b/>
                <w:bCs/>
                <w:sz w:val="22"/>
                <w:szCs w:val="22"/>
              </w:rPr>
              <w:t>max. 36</w:t>
            </w:r>
            <w:r>
              <w:rPr>
                <w:rFonts w:eastAsia="Book Antiqua"/>
                <w:sz w:val="22"/>
                <w:szCs w:val="22"/>
              </w:rPr>
              <w:t xml:space="preserve"> miesięcy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6411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 xml:space="preserve">TAK, </w:t>
            </w:r>
            <w:r>
              <w:rPr>
                <w:sz w:val="22"/>
                <w:szCs w:val="22"/>
              </w:rPr>
              <w:t>należy podać jeden okres gwarancji, który będzie dotyczył każdej pozycji w pakiecie*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B539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6C2A0566" w14:textId="77777777" w:rsidR="004464EF" w:rsidRDefault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231E1504" w14:textId="77777777" w:rsidR="004464EF" w:rsidRDefault="004464EF">
            <w:pPr>
              <w:shd w:val="clear" w:color="auto" w:fill="FFFFFF"/>
              <w:rPr>
                <w:rFonts w:eastAsia="Arial Unicode MS"/>
                <w:sz w:val="20"/>
                <w:szCs w:val="20"/>
              </w:rPr>
            </w:pPr>
            <w:r>
              <w:rPr>
                <w:rFonts w:eastAsia="Book Antiqua"/>
                <w:bCs/>
                <w:sz w:val="22"/>
                <w:szCs w:val="22"/>
              </w:rPr>
              <w:t>……………………..miesięcy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49A" w14:textId="08EBCDAE" w:rsidR="004464EF" w:rsidRPr="00090D25" w:rsidRDefault="004464EF" w:rsidP="004464EF">
            <w:pPr>
              <w:widowControl w:val="0"/>
              <w:shd w:val="clear" w:color="auto" w:fill="FFFFFF"/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36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</w:t>
            </w:r>
            <w:r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0 pkt.;</w:t>
            </w:r>
          </w:p>
          <w:p w14:paraId="1668176B" w14:textId="2D6B9507" w:rsidR="004464EF" w:rsidRDefault="004464EF" w:rsidP="004464EF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- od</w:t>
            </w:r>
            <w:r w:rsidR="00B72BFD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6316F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do </w:t>
            </w:r>
            <w:r w:rsidR="00C6316F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AC29FC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  <w:r w:rsidRPr="00090D25">
              <w:rPr>
                <w:rFonts w:eastAsia="Calibri"/>
                <w:color w:val="000000"/>
                <w:sz w:val="22"/>
                <w:szCs w:val="22"/>
                <w:bdr w:val="none" w:sz="0" w:space="0" w:color="auto" w:frame="1"/>
              </w:rPr>
              <w:t xml:space="preserve"> miesięcy – ilość punktów przyznana będzie według wzoru</w:t>
            </w:r>
          </w:p>
        </w:tc>
      </w:tr>
      <w:tr w:rsidR="004464EF" w14:paraId="2D4E2A5C" w14:textId="32571268" w:rsidTr="004464EF">
        <w:trPr>
          <w:trHeight w:val="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D038" w14:textId="77777777" w:rsidR="004464EF" w:rsidRDefault="004464EF">
            <w:pPr>
              <w:shd w:val="clear" w:color="auto" w:fill="FFFFFF"/>
              <w:jc w:val="center"/>
            </w:pPr>
            <w:r>
              <w:rPr>
                <w:rFonts w:eastAsia="Book Antiqua"/>
                <w:sz w:val="22"/>
                <w:szCs w:val="22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A96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Autoryzowany serwis gwarancyjny i pogwarancyjny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B8F4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TAK*/NIE</w:t>
            </w:r>
          </w:p>
          <w:p w14:paraId="51094806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* podać adresy oraz telefony kontaktowe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F0C8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E28B" w14:textId="49237FA2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4464EF" w14:paraId="04DF8142" w14:textId="6624C244" w:rsidTr="004464EF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CF15" w14:textId="77777777" w:rsidR="004464EF" w:rsidRDefault="00446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eastAsia="Book Antiqua"/>
                <w:sz w:val="22"/>
                <w:szCs w:val="22"/>
              </w:rPr>
              <w:lastRenderedPageBreak/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334C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Możliwość zgłaszania wad/usterek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95D7" w14:textId="77777777" w:rsidR="004464EF" w:rsidRDefault="004464EF">
            <w:pPr>
              <w:shd w:val="clear" w:color="auto" w:fill="FFFFFF"/>
            </w:pPr>
            <w:r>
              <w:rPr>
                <w:rFonts w:eastAsia="Book Antiqua"/>
                <w:sz w:val="22"/>
                <w:szCs w:val="22"/>
              </w:rPr>
              <w:t>TAK podać numery telefonów i faksu i/lub  e-mail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51E4" w14:textId="77777777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764" w14:textId="71E44809" w:rsidR="004464EF" w:rsidRDefault="004464E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kern w:val="3"/>
                <w:lang w:eastAsia="zh-CN"/>
              </w:rPr>
              <w:t>Parametr nie podlega ocenie w zakresie kryterium oceny ofert</w:t>
            </w:r>
          </w:p>
        </w:tc>
      </w:tr>
      <w:tr w:rsidR="009415BB" w14:paraId="3C89BC75" w14:textId="77777777" w:rsidTr="0083653E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0FDF" w14:textId="7227A894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EAC7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3C55BDB2" w14:textId="29939410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Warunki serwisu pogwarancyjnego i inne wymagania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1980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TAK*/NIE</w:t>
            </w:r>
          </w:p>
          <w:p w14:paraId="405B2DC8" w14:textId="1B49024B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 ewentualne wymagania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1C83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92AD" w14:textId="77777777" w:rsidR="009415BB" w:rsidRPr="009415BB" w:rsidRDefault="009415BB" w:rsidP="009415BB">
            <w:pPr>
              <w:shd w:val="clear" w:color="auto" w:fill="FFFFFF"/>
              <w:jc w:val="both"/>
              <w:rPr>
                <w:kern w:val="3"/>
                <w:sz w:val="22"/>
                <w:szCs w:val="22"/>
                <w:lang w:eastAsia="zh-CN"/>
              </w:rPr>
            </w:pPr>
          </w:p>
        </w:tc>
      </w:tr>
      <w:tr w:rsidR="009415BB" w14:paraId="2702C87F" w14:textId="77777777" w:rsidTr="00925059">
        <w:trPr>
          <w:trHeight w:val="7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8E87" w14:textId="1280C3FF" w:rsidR="009415BB" w:rsidRDefault="009415BB" w:rsidP="009415BB">
            <w:pPr>
              <w:shd w:val="clear" w:color="auto" w:fill="FFFFFF"/>
              <w:jc w:val="center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624C" w14:textId="7777777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</w:p>
          <w:p w14:paraId="05C9BFA4" w14:textId="34729A47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Ograniczenia gwarancji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BC04" w14:textId="77777777" w:rsidR="009415BB" w:rsidRPr="009415BB" w:rsidRDefault="009415BB" w:rsidP="009415BB">
            <w:pPr>
              <w:ind w:hanging="2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 xml:space="preserve">TAK*/NIE </w:t>
            </w:r>
          </w:p>
          <w:p w14:paraId="27C9ADF4" w14:textId="74EFAB82" w:rsidR="009415BB" w:rsidRPr="009415BB" w:rsidRDefault="009415BB" w:rsidP="009415BB">
            <w:pPr>
              <w:shd w:val="clear" w:color="auto" w:fill="FFFFFF"/>
              <w:rPr>
                <w:rFonts w:eastAsia="Book Antiqua"/>
                <w:sz w:val="22"/>
                <w:szCs w:val="22"/>
              </w:rPr>
            </w:pPr>
            <w:r w:rsidRPr="009415BB">
              <w:rPr>
                <w:rFonts w:eastAsia="Book Antiqua"/>
                <w:sz w:val="22"/>
                <w:szCs w:val="22"/>
              </w:rPr>
              <w:t>*podać możliwe przyczyny jej utraty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2608" w14:textId="77777777" w:rsidR="009415BB" w:rsidRPr="009415BB" w:rsidRDefault="009415BB" w:rsidP="009415BB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A2F" w14:textId="77777777" w:rsidR="009415BB" w:rsidRPr="009415BB" w:rsidRDefault="009415BB" w:rsidP="009415BB">
            <w:pPr>
              <w:shd w:val="clear" w:color="auto" w:fill="FFFFFF"/>
              <w:jc w:val="both"/>
              <w:rPr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0D6E63E6" w14:textId="77777777" w:rsidR="003114EC" w:rsidRDefault="003114EC" w:rsidP="003114EC">
      <w:pPr>
        <w:ind w:left="0" w:firstLine="0"/>
        <w:rPr>
          <w:rFonts w:eastAsia="Book Antiqua"/>
          <w:b/>
          <w:sz w:val="22"/>
          <w:szCs w:val="22"/>
        </w:rPr>
      </w:pPr>
    </w:p>
    <w:p w14:paraId="5EFB1464" w14:textId="77777777" w:rsidR="003114EC" w:rsidRDefault="003114EC" w:rsidP="003114EC">
      <w:pPr>
        <w:tabs>
          <w:tab w:val="left" w:pos="709"/>
        </w:tabs>
        <w:ind w:left="-2"/>
        <w:jc w:val="both"/>
        <w:rPr>
          <w:rFonts w:eastAsia="Arial Unicode MS"/>
          <w:sz w:val="20"/>
          <w:szCs w:val="20"/>
        </w:rPr>
      </w:pPr>
      <w:r>
        <w:rPr>
          <w:rFonts w:eastAsia="SimSun"/>
          <w:b/>
          <w:bCs/>
          <w:sz w:val="22"/>
          <w:szCs w:val="22"/>
          <w:lang w:eastAsia="zh-CN"/>
        </w:rPr>
        <w:t>*</w:t>
      </w:r>
      <w:r>
        <w:rPr>
          <w:rFonts w:eastAsia="Lucida Sans Unicode"/>
          <w:sz w:val="22"/>
          <w:szCs w:val="22"/>
        </w:rPr>
        <w:t xml:space="preserve"> Jeżeli Wykonawca wpisze różne okresy gwarancji dla poszczególnych pozycji w pakiecie, wówczas Zamawiający uzna iż Wykonawca zobowiązuj się do udzielenia gwarancji na minimalny okres wynoszący 24 miesiące licząc od dnia podpisania bez zastrzeżeń przez Zamawiającego protokołu odbioru przedmiotu zamówienia.</w:t>
      </w:r>
    </w:p>
    <w:p w14:paraId="106BA0C5" w14:textId="77777777" w:rsidR="003114EC" w:rsidRDefault="003114EC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4CDF388D" w14:textId="77777777" w:rsidR="004464EF" w:rsidRPr="00090D25" w:rsidRDefault="004464EF" w:rsidP="004464EF">
      <w:pPr>
        <w:widowControl w:val="0"/>
        <w:shd w:val="clear" w:color="auto" w:fill="FFFFFF"/>
        <w:ind w:right="536"/>
        <w:rPr>
          <w:b/>
          <w:bCs/>
          <w:sz w:val="22"/>
          <w:szCs w:val="22"/>
          <w:lang w:eastAsia="pl-PL"/>
        </w:rPr>
      </w:pPr>
      <w:r w:rsidRPr="00090D25">
        <w:rPr>
          <w:b/>
          <w:bCs/>
          <w:sz w:val="22"/>
          <w:szCs w:val="22"/>
        </w:rPr>
        <w:t>OŚWIADCZENIE WYKONAWCY:</w:t>
      </w:r>
    </w:p>
    <w:p w14:paraId="2A8956A9" w14:textId="77777777" w:rsidR="004464EF" w:rsidRPr="00090D25" w:rsidRDefault="004464EF" w:rsidP="004464EF">
      <w:pPr>
        <w:widowControl w:val="0"/>
        <w:shd w:val="clear" w:color="auto" w:fill="FFFFFF"/>
        <w:ind w:right="536"/>
        <w:rPr>
          <w:b/>
          <w:bCs/>
          <w:sz w:val="22"/>
          <w:szCs w:val="22"/>
        </w:rPr>
      </w:pPr>
      <w:r w:rsidRPr="00090D25">
        <w:rPr>
          <w:b/>
          <w:bCs/>
          <w:sz w:val="22"/>
          <w:szCs w:val="22"/>
        </w:rPr>
        <w:t>Deklarujemy dostawę przedmiotu zamówienia w terminie do …………… tygodni licząc od dnia zawarcia umowy**</w:t>
      </w:r>
    </w:p>
    <w:p w14:paraId="71CE5846" w14:textId="3606F979" w:rsidR="004464EF" w:rsidRDefault="004464EF" w:rsidP="004464EF">
      <w:pPr>
        <w:shd w:val="clear" w:color="auto" w:fill="FFFFFF"/>
        <w:ind w:right="536"/>
        <w:rPr>
          <w:sz w:val="22"/>
          <w:szCs w:val="22"/>
        </w:rPr>
      </w:pPr>
      <w:r w:rsidRPr="00090D25">
        <w:rPr>
          <w:sz w:val="22"/>
          <w:szCs w:val="22"/>
        </w:rPr>
        <w:t xml:space="preserve">** W przypadku podania przez Wykonawcę krótszego lub dłuższego (niż wymagany) terminu dostawy, wpisania różnych terminów dostawy dla poszczególnych pozycji w pakiecie lub nie podanie (nie wpisanie) terminu dostawy w Formularzu asortymentowo – cenowym (parametry </w:t>
      </w:r>
      <w:proofErr w:type="spellStart"/>
      <w:r w:rsidRPr="00090D25">
        <w:rPr>
          <w:sz w:val="22"/>
          <w:szCs w:val="22"/>
        </w:rPr>
        <w:t>techniczno</w:t>
      </w:r>
      <w:proofErr w:type="spellEnd"/>
      <w:r w:rsidRPr="00090D25">
        <w:rPr>
          <w:sz w:val="22"/>
          <w:szCs w:val="22"/>
        </w:rPr>
        <w:t xml:space="preserve">/użytkowe), Zamawiający uzna, że Wykonawca oferuje najdłuższy termin dostawy, tj. do </w:t>
      </w:r>
      <w:r w:rsidR="00811C1F">
        <w:rPr>
          <w:sz w:val="22"/>
          <w:szCs w:val="22"/>
        </w:rPr>
        <w:t>12</w:t>
      </w:r>
      <w:r w:rsidRPr="00090D25">
        <w:rPr>
          <w:sz w:val="22"/>
          <w:szCs w:val="22"/>
        </w:rPr>
        <w:t xml:space="preserve"> tygodni licząc od dnia zawarcia umowy.</w:t>
      </w:r>
    </w:p>
    <w:p w14:paraId="1DD09038" w14:textId="77777777" w:rsidR="004464EF" w:rsidRDefault="004464EF" w:rsidP="003114EC">
      <w:pPr>
        <w:shd w:val="clear" w:color="auto" w:fill="FFFFFF"/>
        <w:ind w:left="0" w:right="536" w:firstLine="0"/>
        <w:rPr>
          <w:sz w:val="22"/>
          <w:szCs w:val="22"/>
        </w:rPr>
      </w:pPr>
    </w:p>
    <w:p w14:paraId="0C035081" w14:textId="77777777" w:rsidR="003114EC" w:rsidRPr="004464EF" w:rsidRDefault="003114EC" w:rsidP="003114EC">
      <w:pPr>
        <w:shd w:val="clear" w:color="auto" w:fill="FFFFFF"/>
        <w:ind w:right="110"/>
        <w:rPr>
          <w:b/>
          <w:bCs/>
          <w:sz w:val="22"/>
          <w:szCs w:val="22"/>
        </w:rPr>
      </w:pPr>
      <w:r w:rsidRPr="004464EF">
        <w:rPr>
          <w:b/>
          <w:bCs/>
          <w:sz w:val="22"/>
          <w:szCs w:val="22"/>
        </w:rPr>
        <w:t>UWAGA:</w:t>
      </w:r>
    </w:p>
    <w:p w14:paraId="76341B68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W celu identyfikacji zaoferowanego przedmiotu zamówienia (spośród wielu dostępnych na rynku) oraz oceny jego zgodności z zapisami określonymi w SWZ, w ofercie należy podać nazwę producenta, model, nr katalogowy oraz parametry oferowanego sprzętu medycznego,  umożliwiające jednoznaczną identyfikację oferowanego przedmiotu zamówienia.</w:t>
      </w:r>
    </w:p>
    <w:p w14:paraId="480C6DFA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0"/>
          <w:szCs w:val="20"/>
        </w:rPr>
      </w:pPr>
      <w:r>
        <w:rPr>
          <w:sz w:val="22"/>
          <w:szCs w:val="22"/>
        </w:rPr>
        <w:t xml:space="preserve">Załącznik wskazuje minimalne wymagania Zamawiającego, które muszą zostać spełnione, natomiast Wykonawca – wypełniając ten załącznik – oferuje konkretne rozwiązania, charakteryzując w ten sposób zaoferowany przedmiot zamówienia.  </w:t>
      </w:r>
      <w:r>
        <w:rPr>
          <w:b/>
          <w:bCs/>
          <w:sz w:val="22"/>
          <w:szCs w:val="22"/>
          <w:u w:val="single"/>
        </w:rPr>
        <w:t xml:space="preserve">W przypadku gdy, Wykonawca w kolumnie „Parametr/Warunek oferowany (podać zakres lub opisać) użyję słów minimum , minimalny, itp. Zamawiający </w:t>
      </w:r>
      <w:proofErr w:type="spellStart"/>
      <w:r>
        <w:rPr>
          <w:b/>
          <w:bCs/>
          <w:sz w:val="22"/>
          <w:szCs w:val="22"/>
          <w:u w:val="single"/>
        </w:rPr>
        <w:t>uzna,żę</w:t>
      </w:r>
      <w:proofErr w:type="spellEnd"/>
      <w:r>
        <w:rPr>
          <w:b/>
          <w:bCs/>
          <w:sz w:val="22"/>
          <w:szCs w:val="22"/>
          <w:u w:val="single"/>
        </w:rPr>
        <w:t xml:space="preserve"> zaoferowane rozwiązanie nie jest skonkretyzowane, a </w:t>
      </w:r>
      <w:proofErr w:type="spellStart"/>
      <w:r>
        <w:rPr>
          <w:b/>
          <w:bCs/>
          <w:sz w:val="22"/>
          <w:szCs w:val="22"/>
          <w:u w:val="single"/>
        </w:rPr>
        <w:t>wieć</w:t>
      </w:r>
      <w:proofErr w:type="spellEnd"/>
      <w:r>
        <w:rPr>
          <w:b/>
          <w:bCs/>
          <w:sz w:val="22"/>
          <w:szCs w:val="22"/>
          <w:u w:val="single"/>
        </w:rPr>
        <w:t xml:space="preserve"> nie odpowiada treści SWZ i dokona  odrzucenia oferty</w:t>
      </w:r>
      <w:r>
        <w:rPr>
          <w:b/>
          <w:bCs/>
          <w:sz w:val="22"/>
          <w:szCs w:val="22"/>
        </w:rPr>
        <w:t>.</w:t>
      </w:r>
    </w:p>
    <w:p w14:paraId="1FE3D9C7" w14:textId="77777777" w:rsidR="003114EC" w:rsidRDefault="003114EC" w:rsidP="003114EC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N w:val="0"/>
        <w:spacing w:line="240" w:lineRule="auto"/>
        <w:ind w:left="284" w:right="110" w:hanging="284"/>
        <w:jc w:val="both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Załącznik należy wypełnić w całości, bez wprowadzania zmian w jego treść – stanowi on integralną część oferty – deklarację Wykonawcy co do jej treści, brak tego załącznika, zawierającego treść nie zgodne z wzorem określonym w SWZ warunków zamówienia, spowoduje odrzucenie oferty.</w:t>
      </w:r>
    </w:p>
    <w:p w14:paraId="0326657D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</w:p>
    <w:p w14:paraId="4B4568EB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0D6CD86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Miejscowość, ……………………., dnia ………….2024r.                                                                                 </w:t>
      </w:r>
    </w:p>
    <w:p w14:paraId="48DD2038" w14:textId="77777777" w:rsidR="003114EC" w:rsidRDefault="003114EC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3197A1E6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7E51977F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4777D4CF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3BCBFE29" w14:textId="77777777" w:rsidR="00A874FD" w:rsidRDefault="00A874FD" w:rsidP="003114EC">
      <w:pPr>
        <w:tabs>
          <w:tab w:val="center" w:pos="4896"/>
          <w:tab w:val="right" w:pos="9432"/>
        </w:tabs>
        <w:ind w:left="0" w:firstLine="0"/>
        <w:jc w:val="both"/>
        <w:rPr>
          <w:sz w:val="22"/>
          <w:szCs w:val="22"/>
        </w:rPr>
      </w:pPr>
    </w:p>
    <w:p w14:paraId="6629EE97" w14:textId="77777777" w:rsidR="003114EC" w:rsidRDefault="003114EC" w:rsidP="003114EC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………………………………………………………..</w:t>
      </w:r>
    </w:p>
    <w:p w14:paraId="71B311E3" w14:textId="39C2175C" w:rsidR="003114EC" w:rsidRDefault="003114EC" w:rsidP="003114EC">
      <w:pPr>
        <w:tabs>
          <w:tab w:val="left" w:pos="45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podpis osoby/osób upoważnionej/upoważnionych</w:t>
      </w:r>
    </w:p>
    <w:p w14:paraId="158FC087" w14:textId="533368CE" w:rsidR="003114EC" w:rsidRDefault="003114EC" w:rsidP="003114EC">
      <w:pPr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               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do reprezentowania Wykonawcy</w:t>
      </w:r>
    </w:p>
    <w:p w14:paraId="2D28D16F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56AD99ED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BB571A0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037FE66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3DAFC5EF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2046BA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3B08AF5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26446D6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4036B195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085CA3C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3A5F1FF9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1F7E7E81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5B56F6D2" w14:textId="77777777" w:rsidR="003114EC" w:rsidRDefault="003114EC" w:rsidP="003114EC">
      <w:pPr>
        <w:ind w:left="0" w:hanging="2"/>
        <w:rPr>
          <w:i/>
          <w:sz w:val="22"/>
          <w:szCs w:val="22"/>
        </w:rPr>
      </w:pPr>
    </w:p>
    <w:p w14:paraId="6317A900" w14:textId="77777777" w:rsidR="00B72BFD" w:rsidRDefault="00B72BFD" w:rsidP="00AC3C96">
      <w:pPr>
        <w:ind w:left="0" w:firstLine="0"/>
        <w:rPr>
          <w:i/>
          <w:sz w:val="22"/>
          <w:szCs w:val="22"/>
        </w:rPr>
      </w:pPr>
    </w:p>
    <w:p w14:paraId="14B57883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097654B6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B68DA76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3FEE90B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2E2328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6E60B7C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6680259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49CFE80A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A24BB3C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58B93A56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75A3DFB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1B55FB7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1E8FEFAB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3CFCC010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6F6A7945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4236B52E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4D13DF01" w14:textId="77777777" w:rsidR="005E7A34" w:rsidRDefault="005E7A34" w:rsidP="00AC3C96">
      <w:pPr>
        <w:ind w:left="0" w:firstLine="0"/>
        <w:rPr>
          <w:i/>
          <w:sz w:val="22"/>
          <w:szCs w:val="22"/>
        </w:rPr>
      </w:pPr>
    </w:p>
    <w:p w14:paraId="71E6C454" w14:textId="77777777" w:rsidR="003114EC" w:rsidRDefault="003114EC" w:rsidP="009415BB">
      <w:pPr>
        <w:ind w:left="0" w:firstLine="0"/>
        <w:rPr>
          <w:i/>
          <w:sz w:val="22"/>
          <w:szCs w:val="22"/>
        </w:rPr>
      </w:pPr>
    </w:p>
    <w:sectPr w:rsidR="003114EC">
      <w:headerReference w:type="default" r:id="rId9"/>
      <w:footerReference w:type="default" r:id="rId10"/>
      <w:pgSz w:w="16838" w:h="11906" w:orient="landscape"/>
      <w:pgMar w:top="993" w:right="1418" w:bottom="1418" w:left="1418" w:header="709" w:footer="72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76B5" w14:textId="77777777" w:rsidR="0026051A" w:rsidRDefault="0026051A">
      <w:pPr>
        <w:spacing w:line="240" w:lineRule="auto"/>
      </w:pPr>
      <w:r>
        <w:separator/>
      </w:r>
    </w:p>
  </w:endnote>
  <w:endnote w:type="continuationSeparator" w:id="0">
    <w:p w14:paraId="23887D01" w14:textId="77777777" w:rsidR="0026051A" w:rsidRDefault="0026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CC15" w14:textId="77777777" w:rsidR="0049780B" w:rsidRDefault="0049780B">
    <w:pPr>
      <w:pStyle w:val="Stopka"/>
      <w:jc w:val="right"/>
    </w:pPr>
  </w:p>
  <w:p w14:paraId="7799074F" w14:textId="77777777" w:rsidR="0049780B" w:rsidRDefault="0049780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C0EB" w14:textId="77777777" w:rsidR="0026051A" w:rsidRDefault="0026051A">
      <w:pPr>
        <w:spacing w:line="240" w:lineRule="auto"/>
      </w:pPr>
      <w:r>
        <w:separator/>
      </w:r>
    </w:p>
  </w:footnote>
  <w:footnote w:type="continuationSeparator" w:id="0">
    <w:p w14:paraId="5DE15703" w14:textId="77777777" w:rsidR="0026051A" w:rsidRDefault="00260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BD66" w14:textId="6C4BB19D" w:rsidR="0049780B" w:rsidRPr="00664ECB" w:rsidRDefault="00664ECB">
    <w:pPr>
      <w:pStyle w:val="NormalnyWeb"/>
      <w:pBdr>
        <w:bottom w:val="single" w:sz="12" w:space="1" w:color="000000"/>
      </w:pBdr>
      <w:spacing w:before="280" w:after="0"/>
      <w:ind w:left="0" w:hanging="2"/>
      <w:jc w:val="center"/>
      <w:rPr>
        <w:b/>
        <w:bCs/>
      </w:rPr>
    </w:pP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  <w:r w:rsidRPr="00664ECB">
      <w:rPr>
        <w:b/>
        <w:b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F49"/>
    <w:multiLevelType w:val="multilevel"/>
    <w:tmpl w:val="F8883CC0"/>
    <w:lvl w:ilvl="0">
      <w:start w:val="1"/>
      <w:numFmt w:val="decimal"/>
      <w:lvlText w:val="%1."/>
      <w:lvlJc w:val="left"/>
      <w:pPr>
        <w:ind w:left="701" w:hanging="360"/>
      </w:pPr>
    </w:lvl>
    <w:lvl w:ilvl="1">
      <w:start w:val="1"/>
      <w:numFmt w:val="decimal"/>
      <w:lvlText w:val="%2."/>
      <w:lvlJc w:val="left"/>
      <w:pPr>
        <w:ind w:left="1061" w:hanging="360"/>
      </w:pPr>
    </w:lvl>
    <w:lvl w:ilvl="2">
      <w:start w:val="1"/>
      <w:numFmt w:val="decimal"/>
      <w:lvlText w:val="%3."/>
      <w:lvlJc w:val="left"/>
      <w:pPr>
        <w:ind w:left="1421" w:hanging="360"/>
      </w:pPr>
    </w:lvl>
    <w:lvl w:ilvl="3">
      <w:start w:val="1"/>
      <w:numFmt w:val="decimal"/>
      <w:lvlText w:val="%4."/>
      <w:lvlJc w:val="left"/>
      <w:pPr>
        <w:ind w:left="1781" w:hanging="360"/>
      </w:pPr>
    </w:lvl>
    <w:lvl w:ilvl="4">
      <w:start w:val="1"/>
      <w:numFmt w:val="decimal"/>
      <w:lvlText w:val="%5."/>
      <w:lvlJc w:val="left"/>
      <w:pPr>
        <w:ind w:left="2141" w:hanging="360"/>
      </w:pPr>
    </w:lvl>
    <w:lvl w:ilvl="5">
      <w:start w:val="1"/>
      <w:numFmt w:val="decimal"/>
      <w:lvlText w:val="%6."/>
      <w:lvlJc w:val="left"/>
      <w:pPr>
        <w:ind w:left="2501" w:hanging="360"/>
      </w:pPr>
    </w:lvl>
    <w:lvl w:ilvl="6">
      <w:start w:val="1"/>
      <w:numFmt w:val="decimal"/>
      <w:lvlText w:val="%7."/>
      <w:lvlJc w:val="left"/>
      <w:pPr>
        <w:ind w:left="2861" w:hanging="360"/>
      </w:pPr>
    </w:lvl>
    <w:lvl w:ilvl="7">
      <w:start w:val="1"/>
      <w:numFmt w:val="decimal"/>
      <w:lvlText w:val="%8."/>
      <w:lvlJc w:val="left"/>
      <w:pPr>
        <w:ind w:left="3221" w:hanging="360"/>
      </w:pPr>
    </w:lvl>
    <w:lvl w:ilvl="8">
      <w:start w:val="1"/>
      <w:numFmt w:val="decimal"/>
      <w:lvlText w:val="%9."/>
      <w:lvlJc w:val="left"/>
      <w:pPr>
        <w:ind w:left="3581" w:hanging="360"/>
      </w:pPr>
    </w:lvl>
  </w:abstractNum>
  <w:abstractNum w:abstractNumId="1" w15:restartNumberingAfterBreak="0">
    <w:nsid w:val="14D02A3D"/>
    <w:multiLevelType w:val="multilevel"/>
    <w:tmpl w:val="65F87804"/>
    <w:styleLink w:val="WWNum2"/>
    <w:lvl w:ilvl="0">
      <w:numFmt w:val="bullet"/>
      <w:lvlText w:val=""/>
      <w:lvlJc w:val="left"/>
      <w:pPr>
        <w:ind w:left="108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16D77365"/>
    <w:multiLevelType w:val="multilevel"/>
    <w:tmpl w:val="5F9E8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8461CB"/>
    <w:multiLevelType w:val="multilevel"/>
    <w:tmpl w:val="EC14734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2E507A"/>
    <w:multiLevelType w:val="multilevel"/>
    <w:tmpl w:val="553AE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F1FEE"/>
    <w:multiLevelType w:val="multilevel"/>
    <w:tmpl w:val="510CBA0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7655CE"/>
    <w:multiLevelType w:val="multilevel"/>
    <w:tmpl w:val="20E8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BA239A"/>
    <w:multiLevelType w:val="multilevel"/>
    <w:tmpl w:val="FF981AB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22AA16E3"/>
    <w:multiLevelType w:val="multilevel"/>
    <w:tmpl w:val="4DE49B4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3621AFF"/>
    <w:multiLevelType w:val="multilevel"/>
    <w:tmpl w:val="DA1C034C"/>
    <w:styleLink w:val="WWNum11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cs="Arial Unicode MS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1C1D"/>
    <w:multiLevelType w:val="multilevel"/>
    <w:tmpl w:val="8AEC1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82266"/>
    <w:multiLevelType w:val="multilevel"/>
    <w:tmpl w:val="B3486FC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DFA"/>
    <w:multiLevelType w:val="multilevel"/>
    <w:tmpl w:val="C39CAA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D65B5D"/>
    <w:multiLevelType w:val="multilevel"/>
    <w:tmpl w:val="814E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53CF"/>
    <w:multiLevelType w:val="multilevel"/>
    <w:tmpl w:val="E6447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CF2BA2"/>
    <w:multiLevelType w:val="multilevel"/>
    <w:tmpl w:val="290CFFD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B797E"/>
    <w:multiLevelType w:val="multilevel"/>
    <w:tmpl w:val="4EE2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484382D"/>
    <w:multiLevelType w:val="multilevel"/>
    <w:tmpl w:val="A454B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7B6"/>
    <w:multiLevelType w:val="multilevel"/>
    <w:tmpl w:val="8D28D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4B5105"/>
    <w:multiLevelType w:val="multilevel"/>
    <w:tmpl w:val="E9727ED0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0ADF"/>
    <w:multiLevelType w:val="multilevel"/>
    <w:tmpl w:val="7E32A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D962C6C"/>
    <w:multiLevelType w:val="multilevel"/>
    <w:tmpl w:val="A9A82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D276DD"/>
    <w:multiLevelType w:val="multilevel"/>
    <w:tmpl w:val="93522CB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BD67ABB"/>
    <w:multiLevelType w:val="multilevel"/>
    <w:tmpl w:val="4448DAF8"/>
    <w:styleLink w:val="WWNum1"/>
    <w:lvl w:ilvl="0">
      <w:numFmt w:val="bullet"/>
      <w:lvlText w:val=""/>
      <w:lvlJc w:val="left"/>
      <w:pPr>
        <w:ind w:left="720" w:hanging="360"/>
      </w:pPr>
      <w:rPr>
        <w:rFonts w:ascii="Times New Roman" w:eastAsia="Arial Unicode MS" w:hAnsi="Times New Roman" w:cs="Arial Unicode MS"/>
        <w:sz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E314193"/>
    <w:multiLevelType w:val="multilevel"/>
    <w:tmpl w:val="D3C85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F632C18"/>
    <w:multiLevelType w:val="multilevel"/>
    <w:tmpl w:val="9A984E1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2CD4"/>
    <w:multiLevelType w:val="multilevel"/>
    <w:tmpl w:val="0A06081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66145"/>
    <w:multiLevelType w:val="multilevel"/>
    <w:tmpl w:val="C324D0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62843"/>
    <w:multiLevelType w:val="multilevel"/>
    <w:tmpl w:val="94D42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7AA35BA"/>
    <w:multiLevelType w:val="multilevel"/>
    <w:tmpl w:val="BE88218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014B6"/>
    <w:multiLevelType w:val="multilevel"/>
    <w:tmpl w:val="9C2CE52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7EEE"/>
    <w:multiLevelType w:val="multilevel"/>
    <w:tmpl w:val="9B36E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DAE73D5"/>
    <w:multiLevelType w:val="multilevel"/>
    <w:tmpl w:val="155A7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A637430"/>
    <w:multiLevelType w:val="multilevel"/>
    <w:tmpl w:val="4574E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4952363">
    <w:abstractNumId w:val="12"/>
  </w:num>
  <w:num w:numId="2" w16cid:durableId="641083507">
    <w:abstractNumId w:val="33"/>
  </w:num>
  <w:num w:numId="3" w16cid:durableId="777717288">
    <w:abstractNumId w:val="3"/>
  </w:num>
  <w:num w:numId="4" w16cid:durableId="1125198036">
    <w:abstractNumId w:val="5"/>
  </w:num>
  <w:num w:numId="5" w16cid:durableId="1733239192">
    <w:abstractNumId w:val="24"/>
  </w:num>
  <w:num w:numId="6" w16cid:durableId="219900733">
    <w:abstractNumId w:val="7"/>
  </w:num>
  <w:num w:numId="7" w16cid:durableId="2128237733">
    <w:abstractNumId w:val="23"/>
  </w:num>
  <w:num w:numId="8" w16cid:durableId="1780836957">
    <w:abstractNumId w:val="1"/>
  </w:num>
  <w:num w:numId="9" w16cid:durableId="1897738541">
    <w:abstractNumId w:val="22"/>
  </w:num>
  <w:num w:numId="10" w16cid:durableId="1174150593">
    <w:abstractNumId w:val="19"/>
  </w:num>
  <w:num w:numId="11" w16cid:durableId="1583218879">
    <w:abstractNumId w:val="8"/>
  </w:num>
  <w:num w:numId="12" w16cid:durableId="1119254807">
    <w:abstractNumId w:val="15"/>
  </w:num>
  <w:num w:numId="13" w16cid:durableId="23866403">
    <w:abstractNumId w:val="11"/>
  </w:num>
  <w:num w:numId="14" w16cid:durableId="1272971836">
    <w:abstractNumId w:val="30"/>
  </w:num>
  <w:num w:numId="15" w16cid:durableId="1069689190">
    <w:abstractNumId w:val="25"/>
  </w:num>
  <w:num w:numId="16" w16cid:durableId="1200509150">
    <w:abstractNumId w:val="26"/>
  </w:num>
  <w:num w:numId="17" w16cid:durableId="2100052845">
    <w:abstractNumId w:val="9"/>
  </w:num>
  <w:num w:numId="18" w16cid:durableId="399984516">
    <w:abstractNumId w:val="29"/>
  </w:num>
  <w:num w:numId="19" w16cid:durableId="2140372853">
    <w:abstractNumId w:val="28"/>
  </w:num>
  <w:num w:numId="20" w16cid:durableId="1850484369">
    <w:abstractNumId w:val="27"/>
  </w:num>
  <w:num w:numId="21" w16cid:durableId="1701274916">
    <w:abstractNumId w:val="17"/>
  </w:num>
  <w:num w:numId="22" w16cid:durableId="1973637087">
    <w:abstractNumId w:val="29"/>
    <w:lvlOverride w:ilvl="0">
      <w:startOverride w:val="1"/>
    </w:lvlOverride>
  </w:num>
  <w:num w:numId="23" w16cid:durableId="99303104">
    <w:abstractNumId w:val="21"/>
  </w:num>
  <w:num w:numId="24" w16cid:durableId="780421882">
    <w:abstractNumId w:val="18"/>
  </w:num>
  <w:num w:numId="25" w16cid:durableId="559677666">
    <w:abstractNumId w:val="16"/>
  </w:num>
  <w:num w:numId="26" w16cid:durableId="561214036">
    <w:abstractNumId w:val="13"/>
  </w:num>
  <w:num w:numId="27" w16cid:durableId="14848562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89017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896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26756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3709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3486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8261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7052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6036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B"/>
    <w:rsid w:val="00026712"/>
    <w:rsid w:val="000402EA"/>
    <w:rsid w:val="00090D25"/>
    <w:rsid w:val="0009432C"/>
    <w:rsid w:val="00193329"/>
    <w:rsid w:val="001C08E7"/>
    <w:rsid w:val="001D5516"/>
    <w:rsid w:val="001E014E"/>
    <w:rsid w:val="00213D75"/>
    <w:rsid w:val="0026051A"/>
    <w:rsid w:val="002F06A5"/>
    <w:rsid w:val="003114EC"/>
    <w:rsid w:val="003410AA"/>
    <w:rsid w:val="00382866"/>
    <w:rsid w:val="00413A2E"/>
    <w:rsid w:val="00422497"/>
    <w:rsid w:val="00436483"/>
    <w:rsid w:val="004464EF"/>
    <w:rsid w:val="0049780B"/>
    <w:rsid w:val="004C4D47"/>
    <w:rsid w:val="00541BAD"/>
    <w:rsid w:val="0056191D"/>
    <w:rsid w:val="005E7A34"/>
    <w:rsid w:val="006465E2"/>
    <w:rsid w:val="00664ECB"/>
    <w:rsid w:val="006816C4"/>
    <w:rsid w:val="006959F8"/>
    <w:rsid w:val="006A14D8"/>
    <w:rsid w:val="007E595D"/>
    <w:rsid w:val="00811C1F"/>
    <w:rsid w:val="00830109"/>
    <w:rsid w:val="008407A4"/>
    <w:rsid w:val="00863DF5"/>
    <w:rsid w:val="008764FC"/>
    <w:rsid w:val="0088340A"/>
    <w:rsid w:val="00894729"/>
    <w:rsid w:val="008A2897"/>
    <w:rsid w:val="008F31FD"/>
    <w:rsid w:val="008F4D6C"/>
    <w:rsid w:val="009415BB"/>
    <w:rsid w:val="00947254"/>
    <w:rsid w:val="00951E24"/>
    <w:rsid w:val="009E1DAA"/>
    <w:rsid w:val="00A874FD"/>
    <w:rsid w:val="00A930FF"/>
    <w:rsid w:val="00A952A3"/>
    <w:rsid w:val="00AC29FC"/>
    <w:rsid w:val="00AC3C96"/>
    <w:rsid w:val="00AE3581"/>
    <w:rsid w:val="00AE6A07"/>
    <w:rsid w:val="00B36CB4"/>
    <w:rsid w:val="00B72BFD"/>
    <w:rsid w:val="00B9058E"/>
    <w:rsid w:val="00BA3106"/>
    <w:rsid w:val="00C6316F"/>
    <w:rsid w:val="00C86718"/>
    <w:rsid w:val="00CB4E4A"/>
    <w:rsid w:val="00CC3E68"/>
    <w:rsid w:val="00CE102E"/>
    <w:rsid w:val="00D1407F"/>
    <w:rsid w:val="00DB2118"/>
    <w:rsid w:val="00E16556"/>
    <w:rsid w:val="00ED0EF5"/>
    <w:rsid w:val="00EE364D"/>
    <w:rsid w:val="00F25502"/>
    <w:rsid w:val="00F42632"/>
    <w:rsid w:val="00FD039B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1F4C"/>
  <w15:docId w15:val="{33EF8BF4-9795-41B3-8710-1F63A0C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qFormat/>
    <w:pPr>
      <w:tabs>
        <w:tab w:val="left" w:pos="426"/>
      </w:tabs>
      <w:ind w:left="426" w:hanging="568"/>
    </w:pPr>
    <w:rPr>
      <w:rFonts w:ascii="Tahoma" w:hAnsi="Tahoma" w:cs="Tahoma"/>
      <w:bCs/>
      <w:kern w:val="2"/>
      <w:sz w:val="20"/>
      <w:szCs w:val="20"/>
      <w:lang w:eastAsia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1"/>
      </w:numPr>
      <w:ind w:left="-1" w:hanging="1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pPr>
      <w:tabs>
        <w:tab w:val="left" w:pos="1296"/>
      </w:tabs>
      <w:spacing w:before="240" w:after="60"/>
      <w:ind w:left="1296" w:hanging="1296"/>
      <w:outlineLvl w:val="6"/>
    </w:pPr>
    <w:rPr>
      <w:lang w:eastAsia="pl-PL"/>
    </w:rPr>
  </w:style>
  <w:style w:type="paragraph" w:styleId="Nagwek8">
    <w:name w:val="heading 8"/>
    <w:basedOn w:val="Normalny"/>
    <w:next w:val="Normalny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2">
    <w:name w:val="Domyślna czcionka akapitu;Znak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Verdana" w:hAnsi="Verdana" w:cs="Times New Roman"/>
      <w:b w:val="0"/>
      <w:i w:val="0"/>
      <w:color w:val="auto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Verdana" w:hAnsi="Verdana" w:cs="Times New Roman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Symbol" w:hAnsi="Symbol"/>
      <w:b w:val="0"/>
      <w:i w:val="0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Domylnaczcionkaakapitu1">
    <w:name w:val="Domyślna czcionka 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Numerstrony">
    <w:name w:val="page number"/>
    <w:basedOn w:val="Domylnaczcionkaakapitu1"/>
    <w:qFormat/>
    <w:rPr>
      <w:w w:val="100"/>
      <w:position w:val="0"/>
      <w:sz w:val="24"/>
      <w:effect w:val="none"/>
      <w:vertAlign w:val="baseline"/>
      <w:em w:val="none"/>
    </w:rPr>
  </w:style>
  <w:style w:type="character" w:styleId="Hipercze">
    <w:name w:val="Hyperlink"/>
    <w:basedOn w:val="Domylnaczcionkaakapitu"/>
    <w:unhideWhenUsed/>
    <w:rsid w:val="00F2223F"/>
    <w:rPr>
      <w:color w:val="0000FF" w:themeColor="hyperlink"/>
      <w:u w:val="single"/>
    </w:rPr>
  </w:style>
  <w:style w:type="character" w:customStyle="1" w:styleId="TekstkomentarzaZnak">
    <w:name w:val="Tekst komentarza Znak"/>
    <w:qFormat/>
    <w:rPr>
      <w:w w:val="100"/>
      <w:position w:val="0"/>
      <w:sz w:val="24"/>
      <w:effect w:val="none"/>
      <w:vertAlign w:val="baseline"/>
      <w:em w:val="none"/>
      <w:lang w:val="pl-PL" w:eastAsia="pl-PL" w:bidi="ar-SA"/>
    </w:rPr>
  </w:style>
  <w:style w:type="character" w:customStyle="1" w:styleId="TekstpodstawowywcityZnakZnak1Znak">
    <w:name w:val="Tekst podstawowy wcięty Znak;Znak1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pl-PL" w:bidi="ar-SA"/>
    </w:rPr>
  </w:style>
  <w:style w:type="character" w:customStyle="1" w:styleId="WW8Num29z0">
    <w:name w:val="WW8Num29z0"/>
    <w:qFormat/>
    <w:rPr>
      <w:b w:val="0"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6">
    <w:name w:val="Domyślna czcionka akapitu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Domylnaczcionkaakapitu4">
    <w:name w:val="Domyślna czcionka akapitu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Znakiprzypiswdolnych">
    <w:name w:val="Znaki przypisów dolnych"/>
    <w:qFormat/>
    <w:rsid w:val="008D11BE"/>
    <w:rPr>
      <w:w w:val="100"/>
      <w:effect w:val="none"/>
      <w:vertAlign w:val="superscript"/>
      <w:em w:val="none"/>
    </w:rPr>
  </w:style>
  <w:style w:type="character" w:styleId="Odwoanieprzypisudolnego">
    <w:name w:val="footnote reference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TekstpodstawowyZnak">
    <w:name w:val="Tekst podstawowy Znak"/>
    <w:qFormat/>
    <w:rPr>
      <w:w w:val="100"/>
      <w:position w:val="0"/>
      <w:sz w:val="24"/>
      <w:szCs w:val="24"/>
      <w:effect w:val="none"/>
      <w:vertAlign w:val="baseline"/>
      <w:em w:val="none"/>
      <w:lang w:val="pl-PL" w:eastAsia="ar-SA" w:bidi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23F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qFormat/>
    <w:rsid w:val="008D11BE"/>
    <w:rPr>
      <w:b/>
      <w:bCs/>
      <w:i/>
      <w:iCs/>
      <w:sz w:val="26"/>
      <w:szCs w:val="26"/>
    </w:rPr>
  </w:style>
  <w:style w:type="character" w:customStyle="1" w:styleId="NagwekZnak">
    <w:name w:val="Nagłówek Znak"/>
    <w:link w:val="Nagwek"/>
    <w:qFormat/>
    <w:rsid w:val="008D11BE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11BE"/>
    <w:rPr>
      <w:rFonts w:ascii="Calibri" w:hAnsi="Calibri"/>
    </w:rPr>
  </w:style>
  <w:style w:type="character" w:customStyle="1" w:styleId="Znakiprzypiswkocowych">
    <w:name w:val="Znaki przypisów końcowych"/>
    <w:uiPriority w:val="99"/>
    <w:semiHidden/>
    <w:unhideWhenUsed/>
    <w:qFormat/>
    <w:rsid w:val="008D11B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qFormat/>
    <w:rsid w:val="008D11BE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D11BE"/>
    <w:rPr>
      <w:lang w:eastAsia="ar-SA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  <w:rPr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lang w:eastAsia="pl-P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ProPublico">
    <w:name w:val="ProPublico"/>
    <w:qFormat/>
    <w:pPr>
      <w:spacing w:line="360" w:lineRule="auto"/>
      <w:ind w:left="-1" w:hanging="1"/>
      <w:textAlignment w:val="top"/>
      <w:outlineLvl w:val="0"/>
    </w:pPr>
    <w:rPr>
      <w:rFonts w:ascii="Arial" w:hAnsi="Arial"/>
      <w:sz w:val="22"/>
    </w:rPr>
  </w:style>
  <w:style w:type="paragraph" w:styleId="Tekstpodstawowy2">
    <w:name w:val="Body Text 2"/>
    <w:basedOn w:val="Normalny"/>
    <w:qFormat/>
    <w:pPr>
      <w:tabs>
        <w:tab w:val="left" w:pos="720"/>
      </w:tabs>
      <w:jc w:val="both"/>
    </w:pPr>
    <w:rPr>
      <w:rFonts w:ascii="Verdana" w:hAnsi="Verdana"/>
      <w:bCs/>
      <w:sz w:val="20"/>
      <w:szCs w:val="22"/>
      <w:lang w:eastAsia="pl-PL"/>
    </w:rPr>
  </w:style>
  <w:style w:type="paragraph" w:customStyle="1" w:styleId="TekstpodstawowywcityZnak1">
    <w:name w:val="Tekst podstawowy wcięty;Znak1"/>
    <w:basedOn w:val="Normalny"/>
    <w:qFormat/>
    <w:pPr>
      <w:spacing w:after="120"/>
      <w:ind w:left="283"/>
    </w:pPr>
    <w:rPr>
      <w:lang w:eastAsia="pl-PL"/>
    </w:rPr>
  </w:style>
  <w:style w:type="paragraph" w:customStyle="1" w:styleId="Znak1Znak">
    <w:name w:val="Znak1 Znak"/>
    <w:basedOn w:val="Normalny"/>
    <w:qFormat/>
    <w:rPr>
      <w:lang w:eastAsia="pl-PL"/>
    </w:rPr>
  </w:style>
  <w:style w:type="paragraph" w:customStyle="1" w:styleId="Znak1ZnakZnakZnakZnakZnakZnakZnak">
    <w:name w:val="Znak1 Znak Znak Znak Znak Znak Znak Znak"/>
    <w:basedOn w:val="Normalny"/>
    <w:qFormat/>
    <w:rPr>
      <w:lang w:eastAsia="pl-PL"/>
    </w:rPr>
  </w:style>
  <w:style w:type="paragraph" w:styleId="Tekstkomentarza">
    <w:name w:val="annotation text"/>
    <w:basedOn w:val="Normalny"/>
    <w:qFormat/>
    <w:rPr>
      <w:sz w:val="20"/>
      <w:szCs w:val="20"/>
      <w:lang w:eastAsia="pl-PL"/>
    </w:rPr>
  </w:style>
  <w:style w:type="paragraph" w:styleId="NormalnyWeb">
    <w:name w:val="Normal (Web)"/>
    <w:basedOn w:val="Normalny"/>
    <w:uiPriority w:val="7"/>
    <w:qFormat/>
    <w:pPr>
      <w:spacing w:beforeAutospacing="1" w:after="119"/>
    </w:pPr>
    <w:rPr>
      <w:lang w:eastAsia="pl-P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tabs>
        <w:tab w:val="left" w:pos="720"/>
      </w:tabs>
      <w:jc w:val="both"/>
    </w:pPr>
    <w:rPr>
      <w:rFonts w:ascii="Verdana" w:hAnsi="Verdana" w:cs="Verdana"/>
      <w:bCs/>
      <w:sz w:val="20"/>
      <w:szCs w:val="22"/>
      <w:lang w:eastAsia="zh-C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Znak4">
    <w:name w:val="Znak Znak4"/>
    <w:basedOn w:val="Normalny"/>
    <w:qFormat/>
    <w:rPr>
      <w:lang w:eastAsia="pl-PL"/>
    </w:rPr>
  </w:style>
  <w:style w:type="paragraph" w:customStyle="1" w:styleId="1">
    <w:name w:val="1"/>
    <w:qFormat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  <w:textAlignment w:val="top"/>
      <w:outlineLvl w:val="0"/>
    </w:pPr>
    <w:rPr>
      <w:rFonts w:ascii="Univers-PL" w:eastAsia="Calibri" w:hAnsi="Univers-PL"/>
      <w:sz w:val="19"/>
    </w:rPr>
  </w:style>
  <w:style w:type="paragraph" w:customStyle="1" w:styleId="Normalny1">
    <w:name w:val="Normalny1"/>
    <w:qFormat/>
    <w:pPr>
      <w:spacing w:after="200" w:line="276" w:lineRule="auto"/>
      <w:ind w:left="-1" w:hanging="1"/>
      <w:textAlignment w:val="top"/>
      <w:outlineLvl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2">
    <w:name w:val="Tekst podstawowy 22"/>
    <w:basedOn w:val="Normalny"/>
    <w:qFormat/>
    <w:pPr>
      <w:widowControl w:val="0"/>
      <w:spacing w:after="120" w:line="480" w:lineRule="auto"/>
    </w:pPr>
    <w:rPr>
      <w:kern w:val="2"/>
      <w:lang w:eastAsia="hi-IN" w:bidi="hi-IN"/>
    </w:rPr>
  </w:style>
  <w:style w:type="paragraph" w:customStyle="1" w:styleId="CharChar">
    <w:name w:val="Char Char"/>
    <w:basedOn w:val="Normalny"/>
    <w:qFormat/>
    <w:rPr>
      <w:rFonts w:ascii="Arial" w:hAnsi="Arial" w:cs="Arial"/>
      <w:lang w:eastAsia="pl-PL"/>
    </w:rPr>
  </w:style>
  <w:style w:type="paragraph" w:customStyle="1" w:styleId="Tekstpodstawowy1">
    <w:name w:val="Tekst podstawowy1"/>
    <w:basedOn w:val="Normalny"/>
    <w:qFormat/>
    <w:pPr>
      <w:widowControl w:val="0"/>
      <w:spacing w:after="120"/>
    </w:pPr>
    <w:rPr>
      <w:color w:val="00000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western">
    <w:name w:val="western"/>
    <w:basedOn w:val="Normalny"/>
    <w:qFormat/>
    <w:pPr>
      <w:spacing w:beforeAutospacing="1" w:after="142" w:line="276" w:lineRule="auto"/>
    </w:pPr>
    <w:rPr>
      <w:sz w:val="18"/>
      <w:szCs w:val="18"/>
      <w:lang w:eastAsia="pl-P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pacing w:line="1" w:lineRule="atLeast"/>
      <w:ind w:left="-1" w:hanging="1"/>
      <w:textAlignment w:val="baseline"/>
      <w:outlineLvl w:val="0"/>
    </w:pPr>
    <w:rPr>
      <w:sz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qFormat/>
    <w:rsid w:val="00541CD9"/>
    <w:rPr>
      <w:rFonts w:ascii="Calibri" w:hAnsi="Calibri"/>
      <w:sz w:val="22"/>
      <w:szCs w:val="22"/>
      <w:lang w:eastAsia="en-US"/>
    </w:rPr>
  </w:style>
  <w:style w:type="paragraph" w:customStyle="1" w:styleId="Domylny">
    <w:name w:val="Domyślny"/>
    <w:qFormat/>
    <w:rsid w:val="00717261"/>
    <w:pPr>
      <w:spacing w:after="200" w:line="276" w:lineRule="auto"/>
    </w:pPr>
    <w:rPr>
      <w:rFonts w:eastAsia="Arial Unicode MS" w:cs="Arial Unicode MS"/>
      <w:color w:val="00000A"/>
      <w:sz w:val="24"/>
      <w:szCs w:val="24"/>
      <w:u w:color="00000A"/>
    </w:rPr>
  </w:style>
  <w:style w:type="paragraph" w:customStyle="1" w:styleId="TableParagraph">
    <w:name w:val="Table Paragraph"/>
    <w:basedOn w:val="Normalny"/>
    <w:uiPriority w:val="1"/>
    <w:qFormat/>
    <w:rsid w:val="001A4773"/>
    <w:pPr>
      <w:widowControl w:val="0"/>
      <w:spacing w:line="240" w:lineRule="auto"/>
      <w:ind w:left="0" w:firstLine="0"/>
      <w:textAlignment w:val="auto"/>
      <w:outlineLvl w:val="9"/>
    </w:pPr>
    <w:rPr>
      <w:sz w:val="22"/>
      <w:szCs w:val="22"/>
      <w:lang w:eastAsia="en-US"/>
    </w:rPr>
  </w:style>
  <w:style w:type="paragraph" w:customStyle="1" w:styleId="AbsatzTableFormat">
    <w:name w:val="AbsatzTableFormat"/>
    <w:basedOn w:val="Normalny"/>
    <w:autoRedefine/>
    <w:qFormat/>
    <w:rsid w:val="008D11BE"/>
    <w:pPr>
      <w:spacing w:line="240" w:lineRule="auto"/>
      <w:ind w:left="0" w:firstLine="0"/>
      <w:textAlignment w:val="auto"/>
      <w:outlineLvl w:val="9"/>
    </w:pPr>
    <w:rPr>
      <w:rFonts w:ascii="Arial" w:hAnsi="Arial" w:cs="Arial"/>
      <w:sz w:val="16"/>
      <w:szCs w:val="16"/>
      <w:lang w:eastAsia="pl-PL"/>
    </w:rPr>
  </w:style>
  <w:style w:type="paragraph" w:styleId="Listapunktowana5">
    <w:name w:val="List Bullet 5"/>
    <w:basedOn w:val="Normalny"/>
    <w:autoRedefine/>
    <w:rsid w:val="008D11BE"/>
    <w:pPr>
      <w:numPr>
        <w:numId w:val="3"/>
      </w:numPr>
      <w:spacing w:line="240" w:lineRule="auto"/>
      <w:textAlignment w:val="auto"/>
      <w:outlineLvl w:val="9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BE"/>
    <w:pPr>
      <w:spacing w:after="200" w:line="276" w:lineRule="auto"/>
      <w:ind w:left="0" w:firstLine="0"/>
      <w:textAlignment w:val="auto"/>
      <w:outlineLvl w:val="9"/>
    </w:pPr>
    <w:rPr>
      <w:rFonts w:ascii="Calibri" w:hAnsi="Calibri"/>
      <w:sz w:val="20"/>
      <w:szCs w:val="20"/>
      <w:lang w:eastAsia="pl-PL"/>
    </w:rPr>
  </w:style>
  <w:style w:type="paragraph" w:customStyle="1" w:styleId="Default">
    <w:name w:val="Default"/>
    <w:qFormat/>
    <w:rsid w:val="008D11BE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Nagwek81">
    <w:name w:val="Nagłówek 8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Heading21">
    <w:name w:val="Heading 2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paragraph" w:customStyle="1" w:styleId="Zwykytekst1">
    <w:name w:val="Zwykły tekst1"/>
    <w:basedOn w:val="Normalny"/>
    <w:qFormat/>
    <w:rsid w:val="008D11BE"/>
    <w:pPr>
      <w:spacing w:line="240" w:lineRule="auto"/>
      <w:ind w:left="0" w:firstLine="0"/>
      <w:textAlignment w:val="auto"/>
      <w:outlineLvl w:val="9"/>
    </w:pPr>
    <w:rPr>
      <w:rFonts w:ascii="Courier New" w:hAnsi="Courier New" w:cs="Courier New"/>
      <w:sz w:val="20"/>
      <w:szCs w:val="20"/>
      <w:lang w:val="en-US"/>
    </w:rPr>
  </w:style>
  <w:style w:type="paragraph" w:customStyle="1" w:styleId="Nagwek61">
    <w:name w:val="Nagłówek 61"/>
    <w:next w:val="Normalny"/>
    <w:qFormat/>
    <w:rsid w:val="008D11BE"/>
    <w:pPr>
      <w:widowControl w:val="0"/>
    </w:pPr>
    <w:rPr>
      <w:rFonts w:eastAsia="Lucida Sans Unicode" w:cs="Tahoma"/>
      <w:sz w:val="24"/>
      <w:szCs w:val="24"/>
      <w:lang w:bidi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eaderandFooter"/>
    <w:rsid w:val="00CB4E4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CB4E4A"/>
    <w:pPr>
      <w:autoSpaceDN w:val="0"/>
      <w:spacing w:after="14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ndex">
    <w:name w:val="Index"/>
    <w:basedOn w:val="Standard"/>
    <w:rsid w:val="00CB4E4A"/>
    <w:pPr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Arial"/>
      <w:color w:val="000000"/>
      <w:szCs w:val="22"/>
    </w:rPr>
  </w:style>
  <w:style w:type="paragraph" w:customStyle="1" w:styleId="Nagwekistopka">
    <w:name w:val="Nagłówek i stopka"/>
    <w:rsid w:val="00CB4E4A"/>
    <w:pPr>
      <w:tabs>
        <w:tab w:val="right" w:pos="9020"/>
      </w:tabs>
      <w:autoSpaceDN w:val="0"/>
      <w:textAlignment w:val="baseline"/>
    </w:pPr>
    <w:rPr>
      <w:rFonts w:ascii="Helvetica Neue" w:eastAsia="Helvetica Neue" w:hAnsi="Helvetica Neue" w:cs="Arial Unicode MS"/>
      <w:color w:val="000000"/>
      <w:sz w:val="24"/>
      <w:szCs w:val="24"/>
    </w:rPr>
  </w:style>
  <w:style w:type="paragraph" w:customStyle="1" w:styleId="Style5">
    <w:name w:val="Style5"/>
    <w:basedOn w:val="Standard"/>
    <w:rsid w:val="00CB4E4A"/>
    <w:pPr>
      <w:widowControl w:val="0"/>
      <w:autoSpaceDN w:val="0"/>
      <w:spacing w:line="230" w:lineRule="exact"/>
      <w:ind w:left="0" w:firstLine="0"/>
      <w:outlineLvl w:val="9"/>
    </w:pPr>
    <w:rPr>
      <w:szCs w:val="24"/>
    </w:rPr>
  </w:style>
  <w:style w:type="paragraph" w:customStyle="1" w:styleId="Style8">
    <w:name w:val="Style8"/>
    <w:basedOn w:val="Standard"/>
    <w:rsid w:val="00CB4E4A"/>
    <w:pPr>
      <w:widowControl w:val="0"/>
      <w:autoSpaceDN w:val="0"/>
      <w:spacing w:line="240" w:lineRule="auto"/>
      <w:ind w:left="0" w:firstLine="0"/>
      <w:outlineLvl w:val="9"/>
    </w:pPr>
    <w:rPr>
      <w:szCs w:val="24"/>
    </w:rPr>
  </w:style>
  <w:style w:type="paragraph" w:styleId="Tekstpodstawowywcity2">
    <w:name w:val="Body Text Indent 2"/>
    <w:basedOn w:val="Standard"/>
    <w:link w:val="Tekstpodstawowywcity2Znak"/>
    <w:rsid w:val="00CB4E4A"/>
    <w:pPr>
      <w:autoSpaceDN w:val="0"/>
      <w:spacing w:line="240" w:lineRule="auto"/>
      <w:ind w:left="142" w:hanging="142"/>
      <w:outlineLvl w:val="9"/>
    </w:pPr>
    <w:rPr>
      <w:b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4E4A"/>
    <w:rPr>
      <w:b/>
    </w:rPr>
  </w:style>
  <w:style w:type="paragraph" w:customStyle="1" w:styleId="HeaderandFooter">
    <w:name w:val="Header and Footer"/>
    <w:basedOn w:val="Standard"/>
    <w:rsid w:val="00CB4E4A"/>
    <w:pPr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Contents">
    <w:name w:val="Table Contents"/>
    <w:basedOn w:val="Standard"/>
    <w:rsid w:val="00CB4E4A"/>
    <w:pPr>
      <w:widowControl w:val="0"/>
      <w:suppressLineNumbers/>
      <w:autoSpaceDN w:val="0"/>
      <w:spacing w:after="200" w:line="276" w:lineRule="auto"/>
      <w:ind w:left="0" w:firstLine="0"/>
      <w:outlineLvl w:val="9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Heading">
    <w:name w:val="Table Heading"/>
    <w:basedOn w:val="TableContents"/>
    <w:rsid w:val="00CB4E4A"/>
    <w:pPr>
      <w:jc w:val="center"/>
    </w:pPr>
    <w:rPr>
      <w:b/>
      <w:bCs/>
    </w:rPr>
  </w:style>
  <w:style w:type="paragraph" w:customStyle="1" w:styleId="kontrolka-dostep-1">
    <w:name w:val="kontrolka-dostep-1"/>
    <w:basedOn w:val="Normalny"/>
    <w:rsid w:val="00CB4E4A"/>
    <w:pPr>
      <w:suppressAutoHyphens w:val="0"/>
      <w:autoSpaceDN w:val="0"/>
      <w:spacing w:before="100" w:after="100" w:line="240" w:lineRule="auto"/>
      <w:ind w:left="0" w:firstLine="0"/>
      <w:textAlignment w:val="auto"/>
      <w:outlineLvl w:val="9"/>
    </w:pPr>
    <w:rPr>
      <w:lang w:eastAsia="pl-PL"/>
    </w:rPr>
  </w:style>
  <w:style w:type="character" w:customStyle="1" w:styleId="DefaultParagraphFontWW">
    <w:name w:val="Default Paragraph Font (WW)"/>
    <w:rsid w:val="00CB4E4A"/>
  </w:style>
  <w:style w:type="character" w:customStyle="1" w:styleId="Internetlink">
    <w:name w:val="Internet link"/>
    <w:rsid w:val="00CB4E4A"/>
    <w:rPr>
      <w:u w:val="single"/>
    </w:rPr>
  </w:style>
  <w:style w:type="character" w:customStyle="1" w:styleId="FontStyle12">
    <w:name w:val="Font Style12"/>
    <w:rsid w:val="00CB4E4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ListLabel1">
    <w:name w:val="ListLabel 1"/>
    <w:rsid w:val="00CB4E4A"/>
    <w:rPr>
      <w:rFonts w:eastAsia="Arial Unicode MS" w:cs="Arial Unicode MS"/>
      <w:sz w:val="20"/>
    </w:rPr>
  </w:style>
  <w:style w:type="character" w:customStyle="1" w:styleId="ListLabel2">
    <w:name w:val="ListLabel 2"/>
    <w:rsid w:val="00CB4E4A"/>
  </w:style>
  <w:style w:type="character" w:customStyle="1" w:styleId="ListLabel3">
    <w:name w:val="ListLabel 3"/>
    <w:rsid w:val="00CB4E4A"/>
  </w:style>
  <w:style w:type="character" w:customStyle="1" w:styleId="ListLabel4">
    <w:name w:val="ListLabel 4"/>
    <w:rsid w:val="00CB4E4A"/>
  </w:style>
  <w:style w:type="character" w:customStyle="1" w:styleId="ListLabel5">
    <w:name w:val="ListLabel 5"/>
    <w:rsid w:val="00CB4E4A"/>
  </w:style>
  <w:style w:type="character" w:customStyle="1" w:styleId="ListLabel6">
    <w:name w:val="ListLabel 6"/>
    <w:rsid w:val="00CB4E4A"/>
  </w:style>
  <w:style w:type="character" w:customStyle="1" w:styleId="ListLabel7">
    <w:name w:val="ListLabel 7"/>
    <w:rsid w:val="00CB4E4A"/>
  </w:style>
  <w:style w:type="character" w:customStyle="1" w:styleId="ListLabel8">
    <w:name w:val="ListLabel 8"/>
    <w:rsid w:val="00CB4E4A"/>
  </w:style>
  <w:style w:type="character" w:customStyle="1" w:styleId="ListLabel9">
    <w:name w:val="ListLabel 9"/>
    <w:rsid w:val="00CB4E4A"/>
  </w:style>
  <w:style w:type="character" w:customStyle="1" w:styleId="ListLabel10">
    <w:name w:val="ListLabel 10"/>
    <w:rsid w:val="00CB4E4A"/>
    <w:rPr>
      <w:rFonts w:eastAsia="Arial Unicode MS" w:cs="Arial Unicode MS"/>
      <w:sz w:val="20"/>
    </w:rPr>
  </w:style>
  <w:style w:type="character" w:customStyle="1" w:styleId="ListLabel11">
    <w:name w:val="ListLabel 11"/>
    <w:rsid w:val="00CB4E4A"/>
  </w:style>
  <w:style w:type="character" w:customStyle="1" w:styleId="ListLabel12">
    <w:name w:val="ListLabel 12"/>
    <w:rsid w:val="00CB4E4A"/>
  </w:style>
  <w:style w:type="character" w:customStyle="1" w:styleId="ListLabel13">
    <w:name w:val="ListLabel 13"/>
    <w:rsid w:val="00CB4E4A"/>
  </w:style>
  <w:style w:type="character" w:customStyle="1" w:styleId="ListLabel14">
    <w:name w:val="ListLabel 14"/>
    <w:rsid w:val="00CB4E4A"/>
  </w:style>
  <w:style w:type="character" w:customStyle="1" w:styleId="ListLabel15">
    <w:name w:val="ListLabel 15"/>
    <w:rsid w:val="00CB4E4A"/>
  </w:style>
  <w:style w:type="character" w:customStyle="1" w:styleId="ListLabel16">
    <w:name w:val="ListLabel 16"/>
    <w:rsid w:val="00CB4E4A"/>
  </w:style>
  <w:style w:type="character" w:customStyle="1" w:styleId="ListLabel17">
    <w:name w:val="ListLabel 17"/>
    <w:rsid w:val="00CB4E4A"/>
  </w:style>
  <w:style w:type="character" w:customStyle="1" w:styleId="ListLabel18">
    <w:name w:val="ListLabel 18"/>
    <w:rsid w:val="00CB4E4A"/>
  </w:style>
  <w:style w:type="character" w:customStyle="1" w:styleId="ListLabel19">
    <w:name w:val="ListLabel 19"/>
    <w:rsid w:val="00CB4E4A"/>
    <w:rPr>
      <w:rFonts w:eastAsia="Arial Unicode MS" w:cs="Times New Roman"/>
    </w:rPr>
  </w:style>
  <w:style w:type="character" w:customStyle="1" w:styleId="ListLabel20">
    <w:name w:val="ListLabel 20"/>
    <w:rsid w:val="00CB4E4A"/>
    <w:rPr>
      <w:rFonts w:cs="Courier New"/>
    </w:rPr>
  </w:style>
  <w:style w:type="character" w:customStyle="1" w:styleId="ListLabel21">
    <w:name w:val="ListLabel 21"/>
    <w:rsid w:val="00CB4E4A"/>
  </w:style>
  <w:style w:type="character" w:customStyle="1" w:styleId="ListLabel22">
    <w:name w:val="ListLabel 22"/>
    <w:rsid w:val="00CB4E4A"/>
  </w:style>
  <w:style w:type="character" w:customStyle="1" w:styleId="ListLabel23">
    <w:name w:val="ListLabel 23"/>
    <w:rsid w:val="00CB4E4A"/>
    <w:rPr>
      <w:rFonts w:cs="Courier New"/>
    </w:rPr>
  </w:style>
  <w:style w:type="character" w:customStyle="1" w:styleId="ListLabel24">
    <w:name w:val="ListLabel 24"/>
    <w:rsid w:val="00CB4E4A"/>
  </w:style>
  <w:style w:type="character" w:customStyle="1" w:styleId="ListLabel25">
    <w:name w:val="ListLabel 25"/>
    <w:rsid w:val="00CB4E4A"/>
  </w:style>
  <w:style w:type="character" w:customStyle="1" w:styleId="ListLabel26">
    <w:name w:val="ListLabel 26"/>
    <w:rsid w:val="00CB4E4A"/>
    <w:rPr>
      <w:rFonts w:cs="Courier New"/>
    </w:rPr>
  </w:style>
  <w:style w:type="character" w:customStyle="1" w:styleId="ListLabel27">
    <w:name w:val="ListLabel 27"/>
    <w:rsid w:val="00CB4E4A"/>
  </w:style>
  <w:style w:type="character" w:customStyle="1" w:styleId="ListLabel28">
    <w:name w:val="ListLabel 28"/>
    <w:rsid w:val="00CB4E4A"/>
  </w:style>
  <w:style w:type="character" w:customStyle="1" w:styleId="ListLabel29">
    <w:name w:val="ListLabel 29"/>
    <w:rsid w:val="00CB4E4A"/>
  </w:style>
  <w:style w:type="character" w:customStyle="1" w:styleId="ListLabel30">
    <w:name w:val="ListLabel 30"/>
    <w:rsid w:val="00CB4E4A"/>
  </w:style>
  <w:style w:type="character" w:customStyle="1" w:styleId="ListLabel31">
    <w:name w:val="ListLabel 31"/>
    <w:rsid w:val="00CB4E4A"/>
  </w:style>
  <w:style w:type="character" w:customStyle="1" w:styleId="ListLabel32">
    <w:name w:val="ListLabel 32"/>
    <w:rsid w:val="00CB4E4A"/>
  </w:style>
  <w:style w:type="character" w:customStyle="1" w:styleId="ListLabel33">
    <w:name w:val="ListLabel 33"/>
    <w:rsid w:val="00CB4E4A"/>
  </w:style>
  <w:style w:type="character" w:customStyle="1" w:styleId="ListLabel34">
    <w:name w:val="ListLabel 34"/>
    <w:rsid w:val="00CB4E4A"/>
  </w:style>
  <w:style w:type="character" w:customStyle="1" w:styleId="ListLabel35">
    <w:name w:val="ListLabel 35"/>
    <w:rsid w:val="00CB4E4A"/>
  </w:style>
  <w:style w:type="character" w:customStyle="1" w:styleId="ListLabel36">
    <w:name w:val="ListLabel 36"/>
    <w:rsid w:val="00CB4E4A"/>
  </w:style>
  <w:style w:type="character" w:customStyle="1" w:styleId="ListLabel37">
    <w:name w:val="ListLabel 37"/>
    <w:rsid w:val="00CB4E4A"/>
  </w:style>
  <w:style w:type="character" w:customStyle="1" w:styleId="ListLabel38">
    <w:name w:val="ListLabel 38"/>
    <w:rsid w:val="00CB4E4A"/>
    <w:rPr>
      <w:rFonts w:cs="Courier New"/>
    </w:rPr>
  </w:style>
  <w:style w:type="character" w:customStyle="1" w:styleId="ListLabel39">
    <w:name w:val="ListLabel 39"/>
    <w:rsid w:val="00CB4E4A"/>
  </w:style>
  <w:style w:type="character" w:customStyle="1" w:styleId="ListLabel40">
    <w:name w:val="ListLabel 40"/>
    <w:rsid w:val="00CB4E4A"/>
  </w:style>
  <w:style w:type="character" w:customStyle="1" w:styleId="ListLabel41">
    <w:name w:val="ListLabel 41"/>
    <w:rsid w:val="00CB4E4A"/>
    <w:rPr>
      <w:rFonts w:cs="Courier New"/>
    </w:rPr>
  </w:style>
  <w:style w:type="character" w:customStyle="1" w:styleId="ListLabel42">
    <w:name w:val="ListLabel 42"/>
    <w:rsid w:val="00CB4E4A"/>
  </w:style>
  <w:style w:type="character" w:customStyle="1" w:styleId="ListLabel43">
    <w:name w:val="ListLabel 43"/>
    <w:rsid w:val="00CB4E4A"/>
  </w:style>
  <w:style w:type="character" w:customStyle="1" w:styleId="ListLabel44">
    <w:name w:val="ListLabel 44"/>
    <w:rsid w:val="00CB4E4A"/>
    <w:rPr>
      <w:rFonts w:cs="Courier New"/>
    </w:rPr>
  </w:style>
  <w:style w:type="character" w:customStyle="1" w:styleId="ListLabel45">
    <w:name w:val="ListLabel 45"/>
    <w:rsid w:val="00CB4E4A"/>
  </w:style>
  <w:style w:type="character" w:customStyle="1" w:styleId="ListLabel46">
    <w:name w:val="ListLabel 46"/>
    <w:rsid w:val="00CB4E4A"/>
  </w:style>
  <w:style w:type="character" w:customStyle="1" w:styleId="ListLabel47">
    <w:name w:val="ListLabel 47"/>
    <w:rsid w:val="00CB4E4A"/>
  </w:style>
  <w:style w:type="character" w:customStyle="1" w:styleId="ListLabel48">
    <w:name w:val="ListLabel 48"/>
    <w:rsid w:val="00CB4E4A"/>
  </w:style>
  <w:style w:type="character" w:customStyle="1" w:styleId="ListLabel49">
    <w:name w:val="ListLabel 49"/>
    <w:rsid w:val="00CB4E4A"/>
  </w:style>
  <w:style w:type="character" w:customStyle="1" w:styleId="ListLabel50">
    <w:name w:val="ListLabel 50"/>
    <w:rsid w:val="00CB4E4A"/>
  </w:style>
  <w:style w:type="character" w:customStyle="1" w:styleId="ListLabel51">
    <w:name w:val="ListLabel 51"/>
    <w:rsid w:val="00CB4E4A"/>
  </w:style>
  <w:style w:type="character" w:customStyle="1" w:styleId="ListLabel52">
    <w:name w:val="ListLabel 52"/>
    <w:rsid w:val="00CB4E4A"/>
  </w:style>
  <w:style w:type="character" w:customStyle="1" w:styleId="ListLabel53">
    <w:name w:val="ListLabel 53"/>
    <w:rsid w:val="00CB4E4A"/>
  </w:style>
  <w:style w:type="character" w:customStyle="1" w:styleId="ListLabel54">
    <w:name w:val="ListLabel 54"/>
    <w:rsid w:val="00CB4E4A"/>
  </w:style>
  <w:style w:type="character" w:customStyle="1" w:styleId="ListLabel55">
    <w:name w:val="ListLabel 55"/>
    <w:rsid w:val="00CB4E4A"/>
  </w:style>
  <w:style w:type="character" w:customStyle="1" w:styleId="ListLabel56">
    <w:name w:val="ListLabel 56"/>
    <w:rsid w:val="00CB4E4A"/>
  </w:style>
  <w:style w:type="character" w:customStyle="1" w:styleId="ListLabel57">
    <w:name w:val="ListLabel 57"/>
    <w:rsid w:val="00CB4E4A"/>
  </w:style>
  <w:style w:type="character" w:customStyle="1" w:styleId="ListLabel58">
    <w:name w:val="ListLabel 58"/>
    <w:rsid w:val="00CB4E4A"/>
  </w:style>
  <w:style w:type="character" w:customStyle="1" w:styleId="ListLabel59">
    <w:name w:val="ListLabel 59"/>
    <w:rsid w:val="00CB4E4A"/>
  </w:style>
  <w:style w:type="character" w:customStyle="1" w:styleId="ListLabel60">
    <w:name w:val="ListLabel 60"/>
    <w:rsid w:val="00CB4E4A"/>
  </w:style>
  <w:style w:type="character" w:customStyle="1" w:styleId="ListLabel61">
    <w:name w:val="ListLabel 61"/>
    <w:rsid w:val="00CB4E4A"/>
  </w:style>
  <w:style w:type="character" w:customStyle="1" w:styleId="ListLabel62">
    <w:name w:val="ListLabel 62"/>
    <w:rsid w:val="00CB4E4A"/>
  </w:style>
  <w:style w:type="character" w:customStyle="1" w:styleId="ListLabel63">
    <w:name w:val="ListLabel 63"/>
    <w:rsid w:val="00CB4E4A"/>
  </w:style>
  <w:style w:type="character" w:customStyle="1" w:styleId="ListLabel64">
    <w:name w:val="ListLabel 64"/>
    <w:rsid w:val="00CB4E4A"/>
  </w:style>
  <w:style w:type="character" w:customStyle="1" w:styleId="ListLabel65">
    <w:name w:val="ListLabel 65"/>
    <w:rsid w:val="00CB4E4A"/>
  </w:style>
  <w:style w:type="character" w:customStyle="1" w:styleId="ListLabel66">
    <w:name w:val="ListLabel 66"/>
    <w:rsid w:val="00CB4E4A"/>
  </w:style>
  <w:style w:type="character" w:customStyle="1" w:styleId="ListLabel67">
    <w:name w:val="ListLabel 67"/>
    <w:rsid w:val="00CB4E4A"/>
  </w:style>
  <w:style w:type="character" w:customStyle="1" w:styleId="ListLabel68">
    <w:name w:val="ListLabel 68"/>
    <w:rsid w:val="00CB4E4A"/>
  </w:style>
  <w:style w:type="character" w:customStyle="1" w:styleId="ListLabel69">
    <w:name w:val="ListLabel 69"/>
    <w:rsid w:val="00CB4E4A"/>
  </w:style>
  <w:style w:type="character" w:customStyle="1" w:styleId="ListLabel70">
    <w:name w:val="ListLabel 70"/>
    <w:rsid w:val="00CB4E4A"/>
  </w:style>
  <w:style w:type="character" w:customStyle="1" w:styleId="ListLabel71">
    <w:name w:val="ListLabel 71"/>
    <w:rsid w:val="00CB4E4A"/>
  </w:style>
  <w:style w:type="character" w:customStyle="1" w:styleId="ListLabel72">
    <w:name w:val="ListLabel 72"/>
    <w:rsid w:val="00CB4E4A"/>
  </w:style>
  <w:style w:type="character" w:customStyle="1" w:styleId="ListLabel73">
    <w:name w:val="ListLabel 73"/>
    <w:rsid w:val="00CB4E4A"/>
  </w:style>
  <w:style w:type="character" w:customStyle="1" w:styleId="ListLabel74">
    <w:name w:val="ListLabel 74"/>
    <w:rsid w:val="00CB4E4A"/>
  </w:style>
  <w:style w:type="character" w:customStyle="1" w:styleId="ListLabel75">
    <w:name w:val="ListLabel 75"/>
    <w:rsid w:val="00CB4E4A"/>
  </w:style>
  <w:style w:type="character" w:customStyle="1" w:styleId="ListLabel76">
    <w:name w:val="ListLabel 76"/>
    <w:rsid w:val="00CB4E4A"/>
  </w:style>
  <w:style w:type="character" w:customStyle="1" w:styleId="ListLabel77">
    <w:name w:val="ListLabel 77"/>
    <w:rsid w:val="00CB4E4A"/>
  </w:style>
  <w:style w:type="character" w:customStyle="1" w:styleId="ListLabel78">
    <w:name w:val="ListLabel 78"/>
    <w:rsid w:val="00CB4E4A"/>
  </w:style>
  <w:style w:type="character" w:customStyle="1" w:styleId="ListLabel79">
    <w:name w:val="ListLabel 79"/>
    <w:rsid w:val="00CB4E4A"/>
  </w:style>
  <w:style w:type="character" w:customStyle="1" w:styleId="ListLabel80">
    <w:name w:val="ListLabel 80"/>
    <w:rsid w:val="00CB4E4A"/>
  </w:style>
  <w:style w:type="character" w:customStyle="1" w:styleId="ListLabel81">
    <w:name w:val="ListLabel 81"/>
    <w:rsid w:val="00CB4E4A"/>
  </w:style>
  <w:style w:type="character" w:customStyle="1" w:styleId="ListLabel82">
    <w:name w:val="ListLabel 82"/>
    <w:rsid w:val="00CB4E4A"/>
  </w:style>
  <w:style w:type="character" w:customStyle="1" w:styleId="ListLabel83">
    <w:name w:val="ListLabel 83"/>
    <w:rsid w:val="00CB4E4A"/>
  </w:style>
  <w:style w:type="character" w:customStyle="1" w:styleId="ListLabel84">
    <w:name w:val="ListLabel 84"/>
    <w:rsid w:val="00CB4E4A"/>
  </w:style>
  <w:style w:type="character" w:customStyle="1" w:styleId="ListLabel85">
    <w:name w:val="ListLabel 85"/>
    <w:rsid w:val="00CB4E4A"/>
  </w:style>
  <w:style w:type="character" w:customStyle="1" w:styleId="ListLabel86">
    <w:name w:val="ListLabel 86"/>
    <w:rsid w:val="00CB4E4A"/>
  </w:style>
  <w:style w:type="character" w:customStyle="1" w:styleId="ListLabel87">
    <w:name w:val="ListLabel 87"/>
    <w:rsid w:val="00CB4E4A"/>
  </w:style>
  <w:style w:type="character" w:customStyle="1" w:styleId="ListLabel88">
    <w:name w:val="ListLabel 88"/>
    <w:rsid w:val="00CB4E4A"/>
  </w:style>
  <w:style w:type="character" w:customStyle="1" w:styleId="ListLabel89">
    <w:name w:val="ListLabel 89"/>
    <w:rsid w:val="00CB4E4A"/>
  </w:style>
  <w:style w:type="character" w:customStyle="1" w:styleId="ListLabel90">
    <w:name w:val="ListLabel 90"/>
    <w:rsid w:val="00CB4E4A"/>
  </w:style>
  <w:style w:type="character" w:customStyle="1" w:styleId="ListLabel91">
    <w:name w:val="ListLabel 91"/>
    <w:rsid w:val="00CB4E4A"/>
    <w:rPr>
      <w:rFonts w:eastAsia="Arial Unicode MS" w:cs="Arial Unicode MS"/>
      <w:b/>
      <w:color w:val="00000A"/>
    </w:rPr>
  </w:style>
  <w:style w:type="character" w:customStyle="1" w:styleId="ListLabel92">
    <w:name w:val="ListLabel 92"/>
    <w:rsid w:val="00CB4E4A"/>
  </w:style>
  <w:style w:type="character" w:customStyle="1" w:styleId="ListLabel93">
    <w:name w:val="ListLabel 93"/>
    <w:rsid w:val="00CB4E4A"/>
  </w:style>
  <w:style w:type="character" w:customStyle="1" w:styleId="ListLabel94">
    <w:name w:val="ListLabel 94"/>
    <w:rsid w:val="00CB4E4A"/>
  </w:style>
  <w:style w:type="character" w:customStyle="1" w:styleId="ListLabel95">
    <w:name w:val="ListLabel 95"/>
    <w:rsid w:val="00CB4E4A"/>
  </w:style>
  <w:style w:type="character" w:customStyle="1" w:styleId="ListLabel96">
    <w:name w:val="ListLabel 96"/>
    <w:rsid w:val="00CB4E4A"/>
  </w:style>
  <w:style w:type="character" w:customStyle="1" w:styleId="ListLabel97">
    <w:name w:val="ListLabel 97"/>
    <w:rsid w:val="00CB4E4A"/>
  </w:style>
  <w:style w:type="character" w:customStyle="1" w:styleId="ListLabel98">
    <w:name w:val="ListLabel 98"/>
    <w:rsid w:val="00CB4E4A"/>
  </w:style>
  <w:style w:type="character" w:customStyle="1" w:styleId="ListLabel99">
    <w:name w:val="ListLabel 99"/>
    <w:rsid w:val="00CB4E4A"/>
  </w:style>
  <w:style w:type="character" w:customStyle="1" w:styleId="NumberingSymbols">
    <w:name w:val="Numbering Symbols"/>
    <w:rsid w:val="00CB4E4A"/>
  </w:style>
  <w:style w:type="character" w:customStyle="1" w:styleId="Tekstpodstawowy2Znak">
    <w:name w:val="Tekst podstawowy 2 Znak"/>
    <w:basedOn w:val="Domylnaczcionkaakapitu"/>
    <w:rsid w:val="00CB4E4A"/>
    <w:rPr>
      <w:rFonts w:ascii="Arial" w:eastAsia="Times New Roman" w:hAnsi="Arial" w:cs="Arial"/>
      <w:sz w:val="22"/>
    </w:rPr>
  </w:style>
  <w:style w:type="character" w:customStyle="1" w:styleId="ListLabel217">
    <w:name w:val="ListLabel 217"/>
    <w:rsid w:val="00CB4E4A"/>
  </w:style>
  <w:style w:type="character" w:customStyle="1" w:styleId="ListLabel218">
    <w:name w:val="ListLabel 218"/>
    <w:rsid w:val="00CB4E4A"/>
  </w:style>
  <w:style w:type="character" w:customStyle="1" w:styleId="ListLabel219">
    <w:name w:val="ListLabel 219"/>
    <w:rsid w:val="00CB4E4A"/>
  </w:style>
  <w:style w:type="character" w:customStyle="1" w:styleId="ListLabel220">
    <w:name w:val="ListLabel 220"/>
    <w:rsid w:val="00CB4E4A"/>
  </w:style>
  <w:style w:type="character" w:customStyle="1" w:styleId="ListLabel221">
    <w:name w:val="ListLabel 221"/>
    <w:rsid w:val="00CB4E4A"/>
  </w:style>
  <w:style w:type="character" w:customStyle="1" w:styleId="ListLabel222">
    <w:name w:val="ListLabel 222"/>
    <w:rsid w:val="00CB4E4A"/>
  </w:style>
  <w:style w:type="character" w:customStyle="1" w:styleId="ListLabel223">
    <w:name w:val="ListLabel 223"/>
    <w:rsid w:val="00CB4E4A"/>
  </w:style>
  <w:style w:type="character" w:customStyle="1" w:styleId="ListLabel224">
    <w:name w:val="ListLabel 224"/>
    <w:rsid w:val="00CB4E4A"/>
  </w:style>
  <w:style w:type="character" w:customStyle="1" w:styleId="ListLabel225">
    <w:name w:val="ListLabel 225"/>
    <w:rsid w:val="00CB4E4A"/>
  </w:style>
  <w:style w:type="numbering" w:customStyle="1" w:styleId="NoListWW">
    <w:name w:val="No List (WW)"/>
    <w:basedOn w:val="Bezlisty"/>
    <w:rsid w:val="00CB4E4A"/>
    <w:pPr>
      <w:numPr>
        <w:numId w:val="6"/>
      </w:numPr>
    </w:pPr>
  </w:style>
  <w:style w:type="numbering" w:customStyle="1" w:styleId="WWNum1">
    <w:name w:val="WWNum1"/>
    <w:basedOn w:val="Bezlisty"/>
    <w:rsid w:val="00CB4E4A"/>
    <w:pPr>
      <w:numPr>
        <w:numId w:val="7"/>
      </w:numPr>
    </w:pPr>
  </w:style>
  <w:style w:type="numbering" w:customStyle="1" w:styleId="WWNum2">
    <w:name w:val="WWNum2"/>
    <w:basedOn w:val="Bezlisty"/>
    <w:rsid w:val="00CB4E4A"/>
    <w:pPr>
      <w:numPr>
        <w:numId w:val="8"/>
      </w:numPr>
    </w:pPr>
  </w:style>
  <w:style w:type="numbering" w:customStyle="1" w:styleId="WWNum3">
    <w:name w:val="WWNum3"/>
    <w:basedOn w:val="Bezlisty"/>
    <w:rsid w:val="00CB4E4A"/>
    <w:pPr>
      <w:numPr>
        <w:numId w:val="9"/>
      </w:numPr>
    </w:pPr>
  </w:style>
  <w:style w:type="numbering" w:customStyle="1" w:styleId="WWNum4">
    <w:name w:val="WWNum4"/>
    <w:basedOn w:val="Bezlisty"/>
    <w:rsid w:val="00CB4E4A"/>
    <w:pPr>
      <w:numPr>
        <w:numId w:val="10"/>
      </w:numPr>
    </w:pPr>
  </w:style>
  <w:style w:type="numbering" w:customStyle="1" w:styleId="WWNum5">
    <w:name w:val="WWNum5"/>
    <w:basedOn w:val="Bezlisty"/>
    <w:rsid w:val="00CB4E4A"/>
    <w:pPr>
      <w:numPr>
        <w:numId w:val="11"/>
      </w:numPr>
    </w:pPr>
  </w:style>
  <w:style w:type="numbering" w:customStyle="1" w:styleId="WWNum6">
    <w:name w:val="WWNum6"/>
    <w:basedOn w:val="Bezlisty"/>
    <w:rsid w:val="00CB4E4A"/>
    <w:pPr>
      <w:numPr>
        <w:numId w:val="12"/>
      </w:numPr>
    </w:pPr>
  </w:style>
  <w:style w:type="numbering" w:customStyle="1" w:styleId="WWNum7">
    <w:name w:val="WWNum7"/>
    <w:basedOn w:val="Bezlisty"/>
    <w:rsid w:val="00CB4E4A"/>
    <w:pPr>
      <w:numPr>
        <w:numId w:val="13"/>
      </w:numPr>
    </w:pPr>
  </w:style>
  <w:style w:type="numbering" w:customStyle="1" w:styleId="WWNum8">
    <w:name w:val="WWNum8"/>
    <w:basedOn w:val="Bezlisty"/>
    <w:rsid w:val="00CB4E4A"/>
    <w:pPr>
      <w:numPr>
        <w:numId w:val="14"/>
      </w:numPr>
    </w:pPr>
  </w:style>
  <w:style w:type="numbering" w:customStyle="1" w:styleId="WWNum9">
    <w:name w:val="WWNum9"/>
    <w:basedOn w:val="Bezlisty"/>
    <w:rsid w:val="00CB4E4A"/>
    <w:pPr>
      <w:numPr>
        <w:numId w:val="15"/>
      </w:numPr>
    </w:pPr>
  </w:style>
  <w:style w:type="numbering" w:customStyle="1" w:styleId="WWNum10">
    <w:name w:val="WWNum10"/>
    <w:basedOn w:val="Bezlisty"/>
    <w:rsid w:val="00CB4E4A"/>
    <w:pPr>
      <w:numPr>
        <w:numId w:val="16"/>
      </w:numPr>
    </w:pPr>
  </w:style>
  <w:style w:type="numbering" w:customStyle="1" w:styleId="WWNum11">
    <w:name w:val="WWNum11"/>
    <w:basedOn w:val="Bezlisty"/>
    <w:rsid w:val="00CB4E4A"/>
    <w:pPr>
      <w:numPr>
        <w:numId w:val="17"/>
      </w:numPr>
    </w:pPr>
  </w:style>
  <w:style w:type="numbering" w:customStyle="1" w:styleId="WWNum20">
    <w:name w:val="WWNum20"/>
    <w:basedOn w:val="Bezlisty"/>
    <w:rsid w:val="00CB4E4A"/>
    <w:pPr>
      <w:numPr>
        <w:numId w:val="18"/>
      </w:numPr>
    </w:pPr>
  </w:style>
  <w:style w:type="paragraph" w:customStyle="1" w:styleId="Legenda1">
    <w:name w:val="Legenda1"/>
    <w:basedOn w:val="Standard"/>
    <w:rsid w:val="0009432C"/>
    <w:pPr>
      <w:suppressLineNumbers/>
      <w:spacing w:before="120" w:after="120" w:line="240" w:lineRule="auto"/>
      <w:ind w:left="0" w:firstLine="0"/>
      <w:outlineLvl w:val="9"/>
    </w:pPr>
    <w:rPr>
      <w:rFonts w:cs="Mangal"/>
      <w:i/>
      <w:iCs/>
      <w:kern w:val="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hK/FSjo4Bg57kRGJ/wWqH3rNvrw==">AMUW2mX4S9YaIFCq3/YyU1xeQXSvyEJhmquM2qkUDvyXI5Fjd04NYM09m5JUDP6DWhazwQYWgzXyZC+WfqRtKwEIeG0gdDB1F2s0UUOrjEFMEjxZjy8CY7gwhnOlAVcdXIOh30YPYKUmK755yLRil0xEsOHv+wx2Yr9uRzflCErahKxtEHZavMgCsQrMLPhzwazysCPRKe8hrJMSHPWVEYwFc2Gt+JhOdJcM+kHdpZl7UgLvjoC3GU8=</go:docsCustomData>
</go:gDocsCustomXmlDataStorage>
</file>

<file path=customXml/itemProps1.xml><?xml version="1.0" encoding="utf-8"?>
<ds:datastoreItem xmlns:ds="http://schemas.openxmlformats.org/officeDocument/2006/customXml" ds:itemID="{BF7CF5B1-72B1-4880-A6F7-916286AC1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1596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Wiktor-Rupala Agnieszka</dc:creator>
  <dc:description/>
  <cp:lastModifiedBy>Urszula Gawęda</cp:lastModifiedBy>
  <cp:revision>42</cp:revision>
  <cp:lastPrinted>2024-05-07T09:48:00Z</cp:lastPrinted>
  <dcterms:created xsi:type="dcterms:W3CDTF">2024-04-19T10:52:00Z</dcterms:created>
  <dcterms:modified xsi:type="dcterms:W3CDTF">2024-06-03T08:16:00Z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