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78" w:rsidRDefault="007D1078" w:rsidP="00F12421">
      <w:pPr>
        <w:jc w:val="center"/>
        <w:rPr>
          <w:b/>
        </w:rPr>
      </w:pPr>
      <w:r w:rsidRPr="00F12421">
        <w:rPr>
          <w:b/>
        </w:rPr>
        <w:t>OPIS</w:t>
      </w:r>
      <w:r w:rsidR="00FB05D3">
        <w:rPr>
          <w:b/>
        </w:rPr>
        <w:t xml:space="preserve"> PRZEDMIOTU ZAMÓWIENIA zał. nr 1</w:t>
      </w:r>
      <w:bookmarkStart w:id="0" w:name="_GoBack"/>
      <w:bookmarkEnd w:id="0"/>
    </w:p>
    <w:p w:rsidR="00F12421" w:rsidRDefault="00F12421" w:rsidP="00F12421">
      <w:pPr>
        <w:jc w:val="center"/>
        <w:rPr>
          <w:b/>
        </w:rPr>
      </w:pPr>
    </w:p>
    <w:p w:rsidR="00F12421" w:rsidRPr="00F12421" w:rsidRDefault="00F12421" w:rsidP="00F12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421">
        <w:rPr>
          <w:rFonts w:ascii="Times New Roman" w:eastAsia="Times New Roman" w:hAnsi="Times New Roman" w:cs="Times New Roman"/>
          <w:sz w:val="24"/>
          <w:szCs w:val="24"/>
          <w:lang w:eastAsia="pl-PL"/>
        </w:rPr>
        <w:t>Czajnik elektryczny Zelmer</w:t>
      </w:r>
    </w:p>
    <w:p w:rsidR="00F12421" w:rsidRPr="00F12421" w:rsidRDefault="00F12421" w:rsidP="00F12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model: ZCK7616L </w:t>
      </w:r>
    </w:p>
    <w:p w:rsidR="00F12421" w:rsidRPr="00F12421" w:rsidRDefault="00F12421" w:rsidP="00F12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Kolor </w:t>
      </w:r>
      <w:proofErr w:type="spellStart"/>
      <w:r w:rsidRPr="00F12421">
        <w:rPr>
          <w:rFonts w:ascii="Times New Roman" w:eastAsia="Times New Roman" w:hAnsi="Times New Roman" w:cs="Times New Roman"/>
          <w:sz w:val="24"/>
          <w:szCs w:val="24"/>
          <w:lang w:eastAsia="pl-PL"/>
        </w:rPr>
        <w:t>Bialy</w:t>
      </w:r>
      <w:proofErr w:type="spellEnd"/>
      <w:r w:rsidRPr="00F12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F12421">
        <w:rPr>
          <w:rFonts w:ascii="Times New Roman" w:eastAsia="Times New Roman" w:hAnsi="Times New Roman" w:cs="Times New Roman"/>
          <w:sz w:val="24"/>
          <w:szCs w:val="24"/>
          <w:lang w:eastAsia="pl-PL"/>
        </w:rPr>
        <w:t>Lime</w:t>
      </w:r>
      <w:proofErr w:type="spellEnd"/>
    </w:p>
    <w:p w:rsidR="00F12421" w:rsidRPr="00F12421" w:rsidRDefault="00F12421" w:rsidP="00F12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421">
        <w:rPr>
          <w:rFonts w:ascii="Times New Roman" w:eastAsia="Times New Roman" w:hAnsi="Times New Roman" w:cs="Times New Roman"/>
          <w:sz w:val="24"/>
          <w:szCs w:val="24"/>
          <w:lang w:eastAsia="pl-PL"/>
        </w:rPr>
        <w:t>Moc 2200 W</w:t>
      </w:r>
    </w:p>
    <w:p w:rsidR="00F12421" w:rsidRPr="00F12421" w:rsidRDefault="00F12421" w:rsidP="00F12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421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Pojemność 1,7 l</w:t>
      </w:r>
    </w:p>
    <w:p w:rsidR="00F12421" w:rsidRPr="00F12421" w:rsidRDefault="00F12421" w:rsidP="00F12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421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Jednostronny wskaźnik poziomu wody</w:t>
      </w:r>
    </w:p>
    <w:p w:rsidR="00F12421" w:rsidRPr="00F12421" w:rsidRDefault="00F12421" w:rsidP="00F12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421">
        <w:rPr>
          <w:rFonts w:ascii="Times New Roman" w:eastAsia="Times New Roman" w:hAnsi="Times New Roman" w:cs="Times New Roman"/>
          <w:sz w:val="24"/>
          <w:szCs w:val="24"/>
          <w:lang w:eastAsia="pl-PL"/>
        </w:rPr>
        <w:t>Przycisk start / stop</w:t>
      </w:r>
    </w:p>
    <w:p w:rsidR="00F12421" w:rsidRPr="00F12421" w:rsidRDefault="00F12421" w:rsidP="00F12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421">
        <w:rPr>
          <w:rFonts w:ascii="Times New Roman" w:eastAsia="Times New Roman" w:hAnsi="Times New Roman" w:cs="Times New Roman"/>
          <w:sz w:val="24"/>
          <w:szCs w:val="24"/>
          <w:lang w:eastAsia="pl-PL"/>
        </w:rPr>
        <w:t>Automatyczne wyłączanie po zagotowaniu wody</w:t>
      </w:r>
    </w:p>
    <w:p w:rsidR="00F12421" w:rsidRPr="00F12421" w:rsidRDefault="00F12421" w:rsidP="00F12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421">
        <w:rPr>
          <w:rFonts w:ascii="Times New Roman" w:eastAsia="Times New Roman" w:hAnsi="Times New Roman" w:cs="Times New Roman"/>
          <w:sz w:val="24"/>
          <w:szCs w:val="24"/>
          <w:lang w:eastAsia="pl-PL"/>
        </w:rPr>
        <w:t>Automatyczne wyłączanie po zdjęciu z podstawy</w:t>
      </w:r>
    </w:p>
    <w:p w:rsidR="00F12421" w:rsidRPr="00F12421" w:rsidRDefault="00F12421" w:rsidP="00F12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421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Ochrona przed włączeniem bez wody</w:t>
      </w:r>
    </w:p>
    <w:p w:rsidR="00F12421" w:rsidRPr="00F12421" w:rsidRDefault="00F12421" w:rsidP="00F12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421">
        <w:rPr>
          <w:rFonts w:ascii="Times New Roman" w:eastAsia="Times New Roman" w:hAnsi="Times New Roman" w:cs="Times New Roman"/>
          <w:sz w:val="24"/>
          <w:szCs w:val="24"/>
          <w:lang w:eastAsia="pl-PL"/>
        </w:rPr>
        <w:t>Grzałka płaska/ukryta</w:t>
      </w:r>
    </w:p>
    <w:p w:rsidR="00F12421" w:rsidRPr="00F12421" w:rsidRDefault="00F12421" w:rsidP="00F12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421">
        <w:rPr>
          <w:rFonts w:ascii="Times New Roman" w:eastAsia="Times New Roman" w:hAnsi="Times New Roman" w:cs="Times New Roman"/>
          <w:sz w:val="24"/>
          <w:szCs w:val="24"/>
          <w:lang w:eastAsia="pl-PL"/>
        </w:rPr>
        <w:t>Lampka kontrolna</w:t>
      </w:r>
    </w:p>
    <w:p w:rsidR="00F12421" w:rsidRPr="00F12421" w:rsidRDefault="00F12421" w:rsidP="00F12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421">
        <w:rPr>
          <w:rFonts w:ascii="Times New Roman" w:eastAsia="Times New Roman" w:hAnsi="Times New Roman" w:cs="Times New Roman"/>
          <w:sz w:val="24"/>
          <w:szCs w:val="24"/>
          <w:lang w:eastAsia="pl-PL"/>
        </w:rPr>
        <w:t>Schowek na przewód</w:t>
      </w:r>
    </w:p>
    <w:p w:rsidR="00F12421" w:rsidRPr="00F12421" w:rsidRDefault="00F12421" w:rsidP="00F12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421">
        <w:rPr>
          <w:rFonts w:ascii="Times New Roman" w:eastAsia="Times New Roman" w:hAnsi="Times New Roman" w:cs="Times New Roman"/>
          <w:sz w:val="24"/>
          <w:szCs w:val="24"/>
          <w:lang w:eastAsia="pl-PL"/>
        </w:rPr>
        <w:t>Baza obrotowa</w:t>
      </w:r>
    </w:p>
    <w:p w:rsidR="00F12421" w:rsidRPr="00F12421" w:rsidRDefault="00F12421" w:rsidP="00F12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421">
        <w:rPr>
          <w:rFonts w:ascii="Times New Roman" w:eastAsia="Times New Roman" w:hAnsi="Times New Roman" w:cs="Times New Roman"/>
          <w:sz w:val="24"/>
          <w:szCs w:val="24"/>
          <w:lang w:eastAsia="pl-PL"/>
        </w:rPr>
        <w:t>Podświetlony przełącznik</w:t>
      </w:r>
    </w:p>
    <w:p w:rsidR="00F12421" w:rsidRPr="00F12421" w:rsidRDefault="00F12421" w:rsidP="00F12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421">
        <w:rPr>
          <w:rFonts w:ascii="Times New Roman" w:eastAsia="Times New Roman" w:hAnsi="Times New Roman" w:cs="Times New Roman"/>
          <w:sz w:val="24"/>
          <w:szCs w:val="24"/>
          <w:lang w:eastAsia="pl-PL"/>
        </w:rPr>
        <w:t>Filtr osadów</w:t>
      </w:r>
    </w:p>
    <w:p w:rsidR="00F12421" w:rsidRPr="00267ED2" w:rsidRDefault="00F12421" w:rsidP="00267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421">
        <w:rPr>
          <w:rFonts w:ascii="Times New Roman" w:eastAsia="Times New Roman" w:hAnsi="Times New Roman" w:cs="Times New Roman"/>
          <w:sz w:val="24"/>
          <w:szCs w:val="24"/>
          <w:lang w:eastAsia="pl-PL"/>
        </w:rPr>
        <w:t>Obudowa z wysokiej jakości tworzywa sztucznego</w:t>
      </w:r>
    </w:p>
    <w:sectPr w:rsidR="00F12421" w:rsidRPr="00267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78"/>
    <w:rsid w:val="00267ED2"/>
    <w:rsid w:val="00344322"/>
    <w:rsid w:val="0042604F"/>
    <w:rsid w:val="004E021A"/>
    <w:rsid w:val="005E0A1E"/>
    <w:rsid w:val="00773969"/>
    <w:rsid w:val="007D1078"/>
    <w:rsid w:val="00C43DA6"/>
    <w:rsid w:val="00F12421"/>
    <w:rsid w:val="00FB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F664A"/>
  <w15:chartTrackingRefBased/>
  <w15:docId w15:val="{D45A1D87-0A5F-49D4-A588-3BEC8152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4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Anna.Kostecka</dc:creator>
  <cp:keywords/>
  <dc:description/>
  <cp:lastModifiedBy>Agata Helcyk</cp:lastModifiedBy>
  <cp:revision>7</cp:revision>
  <dcterms:created xsi:type="dcterms:W3CDTF">2021-12-07T09:23:00Z</dcterms:created>
  <dcterms:modified xsi:type="dcterms:W3CDTF">2024-07-19T09:24:00Z</dcterms:modified>
</cp:coreProperties>
</file>