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51BA" w14:textId="7D70BF2C" w:rsidR="006664B7" w:rsidRPr="00C40B61" w:rsidRDefault="006664B7" w:rsidP="00075624">
      <w:pPr>
        <w:pStyle w:val="Tytu"/>
        <w:spacing w:before="120" w:after="240" w:line="360" w:lineRule="auto"/>
        <w:contextualSpacing w:val="0"/>
        <w:jc w:val="right"/>
        <w:rPr>
          <w:rFonts w:ascii="Arial" w:hAnsi="Arial" w:cs="Arial"/>
          <w:sz w:val="22"/>
          <w:szCs w:val="22"/>
          <w:lang w:eastAsia="pl-PL"/>
        </w:rPr>
      </w:pPr>
      <w:r w:rsidRPr="00C40B61">
        <w:rPr>
          <w:rFonts w:ascii="Arial" w:hAnsi="Arial" w:cs="Arial"/>
          <w:sz w:val="22"/>
          <w:szCs w:val="22"/>
          <w:lang w:eastAsia="pl-PL"/>
        </w:rPr>
        <w:t xml:space="preserve">Załącznik nr 1 do </w:t>
      </w:r>
      <w:proofErr w:type="spellStart"/>
      <w:r w:rsidRPr="00C40B61">
        <w:rPr>
          <w:rFonts w:ascii="Arial" w:hAnsi="Arial" w:cs="Arial"/>
          <w:sz w:val="22"/>
          <w:szCs w:val="22"/>
          <w:lang w:eastAsia="pl-PL"/>
        </w:rPr>
        <w:t>SWZ</w:t>
      </w:r>
      <w:proofErr w:type="spellEnd"/>
    </w:p>
    <w:p w14:paraId="0DAB584E" w14:textId="05512A4C" w:rsidR="00A04792" w:rsidRPr="00076825" w:rsidRDefault="008F6EF1" w:rsidP="00076825">
      <w:pPr>
        <w:pStyle w:val="Tytu"/>
        <w:spacing w:before="360" w:after="240" w:line="276" w:lineRule="auto"/>
        <w:rPr>
          <w:rFonts w:ascii="Arial" w:hAnsi="Arial" w:cs="Arial"/>
          <w:b/>
          <w:bCs/>
          <w:color w:val="00B050"/>
          <w:sz w:val="28"/>
          <w:szCs w:val="28"/>
          <w:lang w:eastAsia="pl-PL"/>
        </w:rPr>
      </w:pPr>
      <w:r w:rsidRPr="008B3AC2">
        <w:rPr>
          <w:rFonts w:ascii="Arial" w:hAnsi="Arial" w:cs="Arial"/>
          <w:b/>
          <w:bCs/>
          <w:sz w:val="28"/>
          <w:szCs w:val="28"/>
          <w:lang w:eastAsia="pl-PL"/>
        </w:rPr>
        <w:t>Opis przedmiotu zamówienia</w:t>
      </w:r>
      <w:r w:rsidR="004A3AF3">
        <w:rPr>
          <w:rFonts w:ascii="Arial" w:hAnsi="Arial" w:cs="Arial"/>
          <w:b/>
          <w:bCs/>
          <w:sz w:val="28"/>
          <w:szCs w:val="28"/>
          <w:lang w:eastAsia="pl-PL"/>
        </w:rPr>
        <w:t xml:space="preserve"> (Zadani</w:t>
      </w:r>
      <w:r w:rsidR="004557A5">
        <w:rPr>
          <w:rFonts w:ascii="Arial" w:hAnsi="Arial" w:cs="Arial"/>
          <w:b/>
          <w:bCs/>
          <w:sz w:val="28"/>
          <w:szCs w:val="28"/>
          <w:lang w:eastAsia="pl-PL"/>
        </w:rPr>
        <w:t>e</w:t>
      </w:r>
      <w:r w:rsidR="004A3AF3">
        <w:rPr>
          <w:rFonts w:ascii="Arial" w:hAnsi="Arial" w:cs="Arial"/>
          <w:b/>
          <w:bCs/>
          <w:sz w:val="28"/>
          <w:szCs w:val="28"/>
          <w:lang w:eastAsia="pl-PL"/>
        </w:rPr>
        <w:t xml:space="preserve"> nr </w:t>
      </w:r>
      <w:r w:rsidR="009E7203">
        <w:rPr>
          <w:rFonts w:ascii="Arial" w:hAnsi="Arial" w:cs="Arial"/>
          <w:b/>
          <w:bCs/>
          <w:sz w:val="28"/>
          <w:szCs w:val="28"/>
          <w:lang w:eastAsia="pl-PL"/>
        </w:rPr>
        <w:t>3</w:t>
      </w:r>
      <w:r w:rsidR="004A3AF3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4557A5">
        <w:rPr>
          <w:rFonts w:ascii="Arial" w:hAnsi="Arial" w:cs="Arial"/>
          <w:b/>
          <w:bCs/>
          <w:sz w:val="28"/>
          <w:szCs w:val="28"/>
          <w:lang w:eastAsia="pl-PL"/>
        </w:rPr>
        <w:t>i</w:t>
      </w:r>
      <w:r w:rsidR="004A3AF3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4557A5">
        <w:rPr>
          <w:rFonts w:ascii="Arial" w:hAnsi="Arial" w:cs="Arial"/>
          <w:b/>
          <w:bCs/>
          <w:sz w:val="28"/>
          <w:szCs w:val="28"/>
          <w:lang w:eastAsia="pl-PL"/>
        </w:rPr>
        <w:t xml:space="preserve">Zadanie </w:t>
      </w:r>
      <w:r w:rsidR="004A3AF3">
        <w:rPr>
          <w:rFonts w:ascii="Arial" w:hAnsi="Arial" w:cs="Arial"/>
          <w:b/>
          <w:bCs/>
          <w:sz w:val="28"/>
          <w:szCs w:val="28"/>
          <w:lang w:eastAsia="pl-PL"/>
        </w:rPr>
        <w:t xml:space="preserve">nr </w:t>
      </w:r>
      <w:r w:rsidR="009E7203">
        <w:rPr>
          <w:rFonts w:ascii="Arial" w:hAnsi="Arial" w:cs="Arial"/>
          <w:b/>
          <w:bCs/>
          <w:sz w:val="28"/>
          <w:szCs w:val="28"/>
          <w:lang w:eastAsia="pl-PL"/>
        </w:rPr>
        <w:t>4</w:t>
      </w:r>
      <w:r w:rsidR="004A3AF3">
        <w:rPr>
          <w:rFonts w:ascii="Arial" w:hAnsi="Arial" w:cs="Arial"/>
          <w:b/>
          <w:bCs/>
          <w:sz w:val="28"/>
          <w:szCs w:val="28"/>
          <w:lang w:eastAsia="pl-PL"/>
        </w:rPr>
        <w:t>)</w:t>
      </w:r>
    </w:p>
    <w:p w14:paraId="6EE8DB09" w14:textId="7F2A2162" w:rsidR="00127F60" w:rsidRPr="003C3905" w:rsidRDefault="001975DD" w:rsidP="004A3AF3">
      <w:pPr>
        <w:pStyle w:val="Nagwek2"/>
        <w:numPr>
          <w:ilvl w:val="0"/>
          <w:numId w:val="1"/>
        </w:numPr>
        <w:shd w:val="clear" w:color="auto" w:fill="D9D9D9" w:themeFill="background1" w:themeFillShade="D9"/>
        <w:spacing w:before="0" w:after="0" w:line="276" w:lineRule="auto"/>
        <w:ind w:left="284" w:hanging="426"/>
        <w:rPr>
          <w:rFonts w:ascii="Arial" w:hAnsi="Arial" w:cs="Arial"/>
          <w:color w:val="auto"/>
          <w:sz w:val="24"/>
          <w:szCs w:val="24"/>
          <w:lang w:eastAsia="pl-PL"/>
        </w:rPr>
      </w:pPr>
      <w:r w:rsidRPr="003C3905">
        <w:rPr>
          <w:rFonts w:ascii="Arial" w:hAnsi="Arial" w:cs="Arial"/>
          <w:color w:val="auto"/>
          <w:sz w:val="24"/>
          <w:szCs w:val="24"/>
          <w:lang w:eastAsia="pl-PL"/>
        </w:rPr>
        <w:t>Postanowienia wspólne dla wszystkich ubezpieczeń wchodzących</w:t>
      </w:r>
      <w:r w:rsidR="003A79F7" w:rsidRPr="003C3905">
        <w:rPr>
          <w:rFonts w:ascii="Arial" w:hAnsi="Arial" w:cs="Arial"/>
          <w:color w:val="auto"/>
          <w:sz w:val="24"/>
          <w:szCs w:val="24"/>
          <w:lang w:eastAsia="pl-PL"/>
        </w:rPr>
        <w:t xml:space="preserve"> </w:t>
      </w:r>
      <w:r w:rsidRPr="003C3905">
        <w:rPr>
          <w:rFonts w:ascii="Arial" w:hAnsi="Arial" w:cs="Arial"/>
          <w:color w:val="auto"/>
          <w:sz w:val="24"/>
          <w:szCs w:val="24"/>
          <w:lang w:eastAsia="pl-PL"/>
        </w:rPr>
        <w:t>w skład zamówienia</w:t>
      </w:r>
    </w:p>
    <w:p w14:paraId="37A54E73" w14:textId="6A38FBF0" w:rsidR="00EB21B2" w:rsidRPr="006869DD" w:rsidRDefault="00F65E49">
      <w:pPr>
        <w:pStyle w:val="Nagwek3"/>
        <w:numPr>
          <w:ilvl w:val="0"/>
          <w:numId w:val="4"/>
        </w:numPr>
        <w:spacing w:before="120" w:after="0" w:line="276" w:lineRule="auto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869DD">
        <w:rPr>
          <w:rFonts w:ascii="Arial" w:hAnsi="Arial" w:cs="Arial"/>
          <w:color w:val="auto"/>
          <w:sz w:val="22"/>
          <w:szCs w:val="22"/>
        </w:rPr>
        <w:t>Podstawowe informacje o Zamawiający</w:t>
      </w:r>
      <w:r w:rsidR="00EB21B2" w:rsidRPr="006869DD">
        <w:rPr>
          <w:rFonts w:ascii="Arial" w:hAnsi="Arial" w:cs="Arial"/>
          <w:color w:val="auto"/>
          <w:sz w:val="22"/>
          <w:szCs w:val="22"/>
        </w:rPr>
        <w:t>m</w:t>
      </w:r>
    </w:p>
    <w:p w14:paraId="5B9CCBC4" w14:textId="06C58B75" w:rsidR="008F6EF1" w:rsidRPr="006869DD" w:rsidRDefault="008F6EF1" w:rsidP="006664B7">
      <w:pPr>
        <w:spacing w:line="276" w:lineRule="auto"/>
        <w:rPr>
          <w:rFonts w:ascii="Arial" w:hAnsi="Arial" w:cs="Arial"/>
          <w:sz w:val="22"/>
          <w:lang w:eastAsia="pl-PL"/>
        </w:rPr>
      </w:pPr>
      <w:r w:rsidRPr="006869DD">
        <w:rPr>
          <w:rFonts w:ascii="Arial" w:hAnsi="Arial" w:cs="Arial"/>
          <w:sz w:val="22"/>
          <w:lang w:eastAsia="pl-PL"/>
        </w:rPr>
        <w:t>Nazwa: Główny Inspektorat Rybołówstwa Morskiego</w:t>
      </w:r>
      <w:r w:rsidR="00DE76CF" w:rsidRPr="006869DD">
        <w:rPr>
          <w:rFonts w:ascii="Arial" w:hAnsi="Arial" w:cs="Arial"/>
          <w:sz w:val="22"/>
          <w:lang w:eastAsia="pl-PL"/>
        </w:rPr>
        <w:t>,</w:t>
      </w:r>
    </w:p>
    <w:p w14:paraId="672DFD9E" w14:textId="3EC781A6" w:rsidR="008F6EF1" w:rsidRPr="006869DD" w:rsidRDefault="008F6EF1" w:rsidP="006664B7">
      <w:pPr>
        <w:spacing w:line="276" w:lineRule="auto"/>
        <w:rPr>
          <w:rFonts w:ascii="Arial" w:hAnsi="Arial" w:cs="Arial"/>
          <w:sz w:val="22"/>
          <w:lang w:eastAsia="pl-PL"/>
        </w:rPr>
      </w:pPr>
      <w:r w:rsidRPr="006869DD">
        <w:rPr>
          <w:rFonts w:ascii="Arial" w:hAnsi="Arial" w:cs="Arial"/>
          <w:sz w:val="22"/>
          <w:lang w:eastAsia="pl-PL"/>
        </w:rPr>
        <w:t>Adres: ul. Jana Pawła II 1</w:t>
      </w:r>
      <w:r w:rsidR="00DA305F" w:rsidRPr="006869DD">
        <w:rPr>
          <w:rFonts w:ascii="Arial" w:hAnsi="Arial" w:cs="Arial"/>
          <w:sz w:val="22"/>
          <w:lang w:eastAsia="pl-PL"/>
        </w:rPr>
        <w:t xml:space="preserve"> </w:t>
      </w:r>
      <w:r w:rsidRPr="006869DD">
        <w:rPr>
          <w:rFonts w:ascii="Arial" w:hAnsi="Arial" w:cs="Arial"/>
          <w:sz w:val="22"/>
          <w:lang w:eastAsia="pl-PL"/>
        </w:rPr>
        <w:t>76-200 Słupsk</w:t>
      </w:r>
      <w:r w:rsidR="00DE76CF" w:rsidRPr="006869DD">
        <w:rPr>
          <w:rFonts w:ascii="Arial" w:hAnsi="Arial" w:cs="Arial"/>
          <w:sz w:val="22"/>
          <w:lang w:eastAsia="pl-PL"/>
        </w:rPr>
        <w:t>,</w:t>
      </w:r>
    </w:p>
    <w:p w14:paraId="272618E8" w14:textId="0CAE1CA2" w:rsidR="00412F35" w:rsidRPr="006869DD" w:rsidRDefault="008F6EF1" w:rsidP="006664B7">
      <w:pPr>
        <w:spacing w:line="276" w:lineRule="auto"/>
        <w:rPr>
          <w:rFonts w:ascii="Arial" w:hAnsi="Arial" w:cs="Arial"/>
          <w:sz w:val="22"/>
          <w:lang w:eastAsia="pl-PL"/>
        </w:rPr>
      </w:pPr>
      <w:r w:rsidRPr="006869DD">
        <w:rPr>
          <w:rFonts w:ascii="Arial" w:hAnsi="Arial" w:cs="Arial"/>
          <w:sz w:val="22"/>
          <w:lang w:eastAsia="pl-PL"/>
        </w:rPr>
        <w:t>NIP: 8393209326</w:t>
      </w:r>
      <w:r w:rsidR="00DA305F" w:rsidRPr="006869DD">
        <w:rPr>
          <w:rFonts w:ascii="Arial" w:hAnsi="Arial" w:cs="Arial"/>
          <w:sz w:val="22"/>
          <w:lang w:eastAsia="pl-PL"/>
        </w:rPr>
        <w:t>,</w:t>
      </w:r>
    </w:p>
    <w:p w14:paraId="0E8D1F70" w14:textId="593A2306" w:rsidR="00DA305F" w:rsidRPr="006869DD" w:rsidRDefault="00DA305F" w:rsidP="006664B7">
      <w:pPr>
        <w:spacing w:line="276" w:lineRule="auto"/>
        <w:rPr>
          <w:rFonts w:ascii="Arial" w:hAnsi="Arial" w:cs="Arial"/>
          <w:sz w:val="22"/>
          <w:lang w:eastAsia="pl-PL"/>
        </w:rPr>
      </w:pPr>
      <w:r w:rsidRPr="006869DD">
        <w:rPr>
          <w:rFonts w:ascii="Arial" w:hAnsi="Arial" w:cs="Arial"/>
          <w:sz w:val="22"/>
          <w:lang w:eastAsia="pl-PL"/>
        </w:rPr>
        <w:t>Regon: 382183585</w:t>
      </w:r>
    </w:p>
    <w:p w14:paraId="451E54D2" w14:textId="21B76301" w:rsidR="00DA305F" w:rsidRPr="007379BC" w:rsidRDefault="00DA305F" w:rsidP="006664B7">
      <w:pPr>
        <w:spacing w:line="276" w:lineRule="auto"/>
        <w:rPr>
          <w:rFonts w:ascii="Arial" w:hAnsi="Arial" w:cs="Arial"/>
          <w:sz w:val="22"/>
          <w:lang w:eastAsia="pl-PL"/>
        </w:rPr>
      </w:pPr>
      <w:r w:rsidRPr="006869DD">
        <w:rPr>
          <w:rFonts w:ascii="Arial" w:hAnsi="Arial" w:cs="Arial"/>
          <w:sz w:val="22"/>
          <w:lang w:eastAsia="pl-PL"/>
        </w:rPr>
        <w:t xml:space="preserve">Budżet za 12 miesięcy: </w:t>
      </w:r>
      <w:r w:rsidR="00DE76CF" w:rsidRPr="007379BC">
        <w:rPr>
          <w:rFonts w:ascii="Arial" w:hAnsi="Arial" w:cs="Arial"/>
          <w:sz w:val="22"/>
          <w:lang w:eastAsia="pl-PL"/>
        </w:rPr>
        <w:t>3</w:t>
      </w:r>
      <w:r w:rsidR="00075624" w:rsidRPr="007379BC">
        <w:rPr>
          <w:rFonts w:ascii="Arial" w:hAnsi="Arial" w:cs="Arial"/>
          <w:sz w:val="22"/>
          <w:lang w:eastAsia="pl-PL"/>
        </w:rPr>
        <w:t>1</w:t>
      </w:r>
      <w:r w:rsidR="00DE76CF" w:rsidRPr="007379BC">
        <w:rPr>
          <w:rFonts w:ascii="Arial" w:hAnsi="Arial" w:cs="Arial"/>
          <w:sz w:val="22"/>
          <w:lang w:eastAsia="pl-PL"/>
        </w:rPr>
        <w:t> 0</w:t>
      </w:r>
      <w:r w:rsidR="00075624" w:rsidRPr="007379BC">
        <w:rPr>
          <w:rFonts w:ascii="Arial" w:hAnsi="Arial" w:cs="Arial"/>
          <w:sz w:val="22"/>
          <w:lang w:eastAsia="pl-PL"/>
        </w:rPr>
        <w:t>29</w:t>
      </w:r>
      <w:r w:rsidR="00DE76CF" w:rsidRPr="007379BC">
        <w:rPr>
          <w:rFonts w:ascii="Arial" w:hAnsi="Arial" w:cs="Arial"/>
          <w:sz w:val="22"/>
          <w:lang w:eastAsia="pl-PL"/>
        </w:rPr>
        <w:t> </w:t>
      </w:r>
      <w:r w:rsidR="00075624" w:rsidRPr="007379BC">
        <w:rPr>
          <w:rFonts w:ascii="Arial" w:hAnsi="Arial" w:cs="Arial"/>
          <w:sz w:val="22"/>
          <w:lang w:eastAsia="pl-PL"/>
        </w:rPr>
        <w:t>756</w:t>
      </w:r>
      <w:r w:rsidR="00DE76CF" w:rsidRPr="007379BC">
        <w:rPr>
          <w:rFonts w:ascii="Arial" w:hAnsi="Arial" w:cs="Arial"/>
          <w:sz w:val="22"/>
          <w:lang w:eastAsia="pl-PL"/>
        </w:rPr>
        <w:t>,00 zł,</w:t>
      </w:r>
    </w:p>
    <w:p w14:paraId="251E0FAF" w14:textId="542CE33E" w:rsidR="00DA305F" w:rsidRPr="006869DD" w:rsidRDefault="00DA305F" w:rsidP="006664B7">
      <w:pPr>
        <w:pStyle w:val="Tekstpodstawowywcity2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color w:val="0070C0"/>
          <w:sz w:val="22"/>
        </w:rPr>
      </w:pPr>
      <w:r w:rsidRPr="006869DD">
        <w:rPr>
          <w:rFonts w:ascii="Arial" w:hAnsi="Arial" w:cs="Arial"/>
          <w:sz w:val="22"/>
          <w:lang w:eastAsia="pl-PL"/>
        </w:rPr>
        <w:t>Liczba zatrudnionych</w:t>
      </w:r>
      <w:r w:rsidR="00075624">
        <w:rPr>
          <w:rFonts w:ascii="Arial" w:hAnsi="Arial" w:cs="Arial"/>
          <w:sz w:val="22"/>
          <w:lang w:eastAsia="pl-PL"/>
        </w:rPr>
        <w:t xml:space="preserve"> </w:t>
      </w:r>
      <w:r w:rsidR="00075624" w:rsidRPr="00D9641B">
        <w:rPr>
          <w:rFonts w:ascii="Arial" w:hAnsi="Arial" w:cs="Arial"/>
          <w:sz w:val="22"/>
          <w:lang w:eastAsia="pl-PL"/>
        </w:rPr>
        <w:t>(czerwiec 2023 r.)</w:t>
      </w:r>
      <w:r w:rsidRPr="00D9641B">
        <w:rPr>
          <w:rFonts w:ascii="Arial" w:hAnsi="Arial" w:cs="Arial"/>
          <w:sz w:val="22"/>
          <w:lang w:eastAsia="pl-PL"/>
        </w:rPr>
        <w:t>: 86 osób</w:t>
      </w:r>
      <w:r w:rsidRPr="006869DD">
        <w:rPr>
          <w:rFonts w:ascii="Arial" w:hAnsi="Arial" w:cs="Arial"/>
          <w:sz w:val="22"/>
          <w:lang w:eastAsia="pl-PL"/>
        </w:rPr>
        <w:t>, w tym:</w:t>
      </w:r>
    </w:p>
    <w:p w14:paraId="5EF8D82A" w14:textId="12A6D3F5" w:rsidR="00DA305F" w:rsidRPr="006869DD" w:rsidRDefault="00DA305F">
      <w:pPr>
        <w:pStyle w:val="Tekstpodstawowywcity2"/>
        <w:widowControl w:val="0"/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pracownicy jednostek pływających – 17 osób,</w:t>
      </w:r>
    </w:p>
    <w:p w14:paraId="0B899D7A" w14:textId="77777777" w:rsidR="00DA305F" w:rsidRPr="006869DD" w:rsidRDefault="00DA305F">
      <w:pPr>
        <w:pStyle w:val="Tekstpodstawowywcity2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inspektorzy rybołówstwa – 49 osób,</w:t>
      </w:r>
    </w:p>
    <w:p w14:paraId="5707ACF8" w14:textId="0E218D87" w:rsidR="00127F60" w:rsidRPr="006664B7" w:rsidRDefault="00DA305F">
      <w:pPr>
        <w:pStyle w:val="Tekstpodstawowywcity2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pozostali pracownicy – 20 osób.</w:t>
      </w:r>
    </w:p>
    <w:p w14:paraId="70B15E4F" w14:textId="27A02C02" w:rsidR="001416C5" w:rsidRPr="006869DD" w:rsidRDefault="00002AB9">
      <w:pPr>
        <w:pStyle w:val="Nagwek3"/>
        <w:numPr>
          <w:ilvl w:val="0"/>
          <w:numId w:val="4"/>
        </w:numPr>
        <w:spacing w:before="120" w:after="0" w:line="276" w:lineRule="auto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869DD">
        <w:rPr>
          <w:rFonts w:ascii="Arial" w:hAnsi="Arial" w:cs="Arial"/>
          <w:color w:val="auto"/>
          <w:sz w:val="22"/>
          <w:szCs w:val="22"/>
        </w:rPr>
        <w:t>Postanowienia Opisu Przedmiotu Zamówienia</w:t>
      </w:r>
    </w:p>
    <w:p w14:paraId="09CF74E8" w14:textId="277589E6" w:rsidR="00127F60" w:rsidRDefault="00412F35" w:rsidP="000D3CFB">
      <w:pPr>
        <w:spacing w:line="276" w:lineRule="auto"/>
        <w:ind w:left="567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 xml:space="preserve">Postanowienia Opisu Przedmiotu Zamówienia (dalej </w:t>
      </w:r>
      <w:proofErr w:type="spellStart"/>
      <w:r w:rsidRPr="006869DD">
        <w:rPr>
          <w:rFonts w:ascii="Arial" w:hAnsi="Arial" w:cs="Arial"/>
          <w:sz w:val="22"/>
        </w:rPr>
        <w:t>OPZ</w:t>
      </w:r>
      <w:proofErr w:type="spellEnd"/>
      <w:r w:rsidRPr="006869DD">
        <w:rPr>
          <w:rFonts w:ascii="Arial" w:hAnsi="Arial" w:cs="Arial"/>
          <w:sz w:val="22"/>
        </w:rPr>
        <w:t xml:space="preserve">) mają pierwszeństwo przed dokumentem </w:t>
      </w:r>
      <w:r w:rsidRPr="006869DD">
        <w:rPr>
          <w:rFonts w:ascii="Arial" w:hAnsi="Arial" w:cs="Arial"/>
          <w:bCs/>
          <w:sz w:val="22"/>
        </w:rPr>
        <w:t xml:space="preserve">potwierdzającym zawarcie umowy ubezpieczenia, który z kolei ma pierwszeństwo przed ogólnymi warunkami ubezpieczenia lub innymi równoważnymi warunkami ubezpieczenia – w sytuacji, w której dokumenty te rozszerzają ochronę ubezpieczeniową wynikającą z warunków ogólnych. Nie dopuszcza się wprowadzenia przez Ubezpieczyciela (Wykonawcę) żadnych zmian w stosunku do zapisów </w:t>
      </w:r>
      <w:proofErr w:type="spellStart"/>
      <w:r w:rsidRPr="006869DD">
        <w:rPr>
          <w:rFonts w:ascii="Arial" w:hAnsi="Arial" w:cs="Arial"/>
          <w:bCs/>
          <w:sz w:val="22"/>
        </w:rPr>
        <w:t>OPZ</w:t>
      </w:r>
      <w:proofErr w:type="spellEnd"/>
      <w:r w:rsidRPr="006869DD">
        <w:rPr>
          <w:rFonts w:ascii="Arial" w:hAnsi="Arial" w:cs="Arial"/>
          <w:bCs/>
          <w:sz w:val="22"/>
        </w:rPr>
        <w:t xml:space="preserve">. </w:t>
      </w:r>
      <w:r w:rsidRPr="006869DD">
        <w:rPr>
          <w:rFonts w:ascii="Arial" w:hAnsi="Arial" w:cs="Arial"/>
          <w:sz w:val="22"/>
        </w:rPr>
        <w:t xml:space="preserve">Zapisy ogólnych warunków ubezpieczenia lub warunków ubezpieczenia wyłączające lub ograniczające zakres lub przedmiot ubezpieczenia opisany w niniejszym </w:t>
      </w:r>
      <w:proofErr w:type="spellStart"/>
      <w:r w:rsidRPr="006869DD">
        <w:rPr>
          <w:rFonts w:ascii="Arial" w:hAnsi="Arial" w:cs="Arial"/>
          <w:sz w:val="22"/>
        </w:rPr>
        <w:t>OPZ</w:t>
      </w:r>
      <w:proofErr w:type="spellEnd"/>
      <w:r w:rsidRPr="006869DD">
        <w:rPr>
          <w:rFonts w:ascii="Arial" w:hAnsi="Arial" w:cs="Arial"/>
          <w:sz w:val="22"/>
        </w:rPr>
        <w:t xml:space="preserve"> nie mają zastosowania.</w:t>
      </w:r>
    </w:p>
    <w:p w14:paraId="6B993FA1" w14:textId="77777777" w:rsidR="00D03C5E" w:rsidRPr="00B92DE0" w:rsidRDefault="00D03C5E" w:rsidP="00D03C5E">
      <w:pPr>
        <w:spacing w:line="276" w:lineRule="auto"/>
        <w:ind w:left="567"/>
        <w:rPr>
          <w:rFonts w:ascii="Arial" w:hAnsi="Arial" w:cs="Arial"/>
          <w:sz w:val="22"/>
        </w:rPr>
      </w:pPr>
      <w:r w:rsidRPr="00B92DE0">
        <w:rPr>
          <w:rFonts w:ascii="Arial" w:hAnsi="Arial" w:cs="Arial"/>
          <w:sz w:val="22"/>
        </w:rPr>
        <w:t>Do wszystkich klauzul obowiązujących w każdym Zadaniu zastosowanie będzie miała preambuła o treści: „Z zachowaniem pozostałych niezmienionych niniejszą klauzulą postanowień umowy ubezpieczenia i Ogólnych Warunków Ubezpieczenia ustala się, że: (…)”</w:t>
      </w:r>
    </w:p>
    <w:p w14:paraId="0558CB8C" w14:textId="1D47D497" w:rsidR="001E6490" w:rsidRPr="00CD1A6E" w:rsidRDefault="00002AB9">
      <w:pPr>
        <w:pStyle w:val="Nagwek3"/>
        <w:numPr>
          <w:ilvl w:val="0"/>
          <w:numId w:val="4"/>
        </w:numPr>
        <w:spacing w:before="120" w:after="0" w:line="276" w:lineRule="auto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869DD">
        <w:rPr>
          <w:rFonts w:ascii="Arial" w:hAnsi="Arial" w:cs="Arial"/>
          <w:color w:val="auto"/>
          <w:sz w:val="22"/>
          <w:szCs w:val="22"/>
        </w:rPr>
        <w:t>Zamówieni</w:t>
      </w:r>
      <w:r w:rsidR="00B92DE0">
        <w:rPr>
          <w:rFonts w:ascii="Arial" w:hAnsi="Arial" w:cs="Arial"/>
          <w:color w:val="auto"/>
          <w:sz w:val="22"/>
          <w:szCs w:val="22"/>
        </w:rPr>
        <w:t>e</w:t>
      </w:r>
      <w:r w:rsidRPr="006869DD">
        <w:rPr>
          <w:rFonts w:ascii="Arial" w:hAnsi="Arial" w:cs="Arial"/>
          <w:color w:val="auto"/>
          <w:sz w:val="22"/>
          <w:szCs w:val="22"/>
        </w:rPr>
        <w:t xml:space="preserve"> podzielone zostało na </w:t>
      </w:r>
      <w:r w:rsidR="00B92DE0">
        <w:rPr>
          <w:rFonts w:ascii="Arial" w:hAnsi="Arial" w:cs="Arial"/>
          <w:color w:val="auto"/>
          <w:sz w:val="22"/>
          <w:szCs w:val="22"/>
        </w:rPr>
        <w:t>2</w:t>
      </w:r>
      <w:r w:rsidRPr="006869DD">
        <w:rPr>
          <w:rFonts w:ascii="Arial" w:hAnsi="Arial" w:cs="Arial"/>
          <w:color w:val="auto"/>
          <w:sz w:val="22"/>
          <w:szCs w:val="22"/>
        </w:rPr>
        <w:t xml:space="preserve"> </w:t>
      </w:r>
      <w:r w:rsidRPr="00CD1A6E">
        <w:rPr>
          <w:rFonts w:ascii="Arial" w:hAnsi="Arial" w:cs="Arial"/>
          <w:color w:val="auto"/>
          <w:sz w:val="22"/>
          <w:szCs w:val="22"/>
        </w:rPr>
        <w:t>części</w:t>
      </w:r>
      <w:r w:rsidR="000063C6" w:rsidRPr="00CD1A6E">
        <w:rPr>
          <w:rFonts w:ascii="Arial" w:hAnsi="Arial" w:cs="Arial"/>
          <w:color w:val="auto"/>
          <w:sz w:val="22"/>
          <w:szCs w:val="22"/>
        </w:rPr>
        <w:t xml:space="preserve"> </w:t>
      </w:r>
      <w:r w:rsidR="00B92DE0">
        <w:rPr>
          <w:rFonts w:ascii="Arial" w:hAnsi="Arial" w:cs="Arial"/>
          <w:color w:val="auto"/>
          <w:sz w:val="22"/>
          <w:szCs w:val="22"/>
        </w:rPr>
        <w:t xml:space="preserve">stanowiące </w:t>
      </w:r>
      <w:r w:rsidR="000063C6" w:rsidRPr="00CD1A6E">
        <w:rPr>
          <w:rFonts w:ascii="Arial" w:hAnsi="Arial" w:cs="Arial"/>
          <w:color w:val="auto"/>
          <w:sz w:val="22"/>
          <w:szCs w:val="22"/>
        </w:rPr>
        <w:t>Zadani</w:t>
      </w:r>
      <w:r w:rsidR="00B92DE0">
        <w:rPr>
          <w:rFonts w:ascii="Arial" w:hAnsi="Arial" w:cs="Arial"/>
          <w:color w:val="auto"/>
          <w:sz w:val="22"/>
          <w:szCs w:val="22"/>
        </w:rPr>
        <w:t xml:space="preserve">e nr </w:t>
      </w:r>
      <w:r w:rsidR="009E7203">
        <w:rPr>
          <w:rFonts w:ascii="Arial" w:hAnsi="Arial" w:cs="Arial"/>
          <w:color w:val="auto"/>
          <w:sz w:val="22"/>
          <w:szCs w:val="22"/>
        </w:rPr>
        <w:t>3</w:t>
      </w:r>
      <w:r w:rsidR="00B92DE0">
        <w:rPr>
          <w:rFonts w:ascii="Arial" w:hAnsi="Arial" w:cs="Arial"/>
          <w:color w:val="auto"/>
          <w:sz w:val="22"/>
          <w:szCs w:val="22"/>
        </w:rPr>
        <w:t xml:space="preserve"> i Zadanie nr </w:t>
      </w:r>
      <w:r w:rsidR="009E7203">
        <w:rPr>
          <w:rFonts w:ascii="Arial" w:hAnsi="Arial" w:cs="Arial"/>
          <w:color w:val="auto"/>
          <w:sz w:val="22"/>
          <w:szCs w:val="22"/>
        </w:rPr>
        <w:t>4</w:t>
      </w:r>
      <w:r w:rsidRPr="00CD1A6E">
        <w:rPr>
          <w:rFonts w:ascii="Arial" w:hAnsi="Arial" w:cs="Arial"/>
          <w:color w:val="auto"/>
          <w:sz w:val="22"/>
          <w:szCs w:val="22"/>
        </w:rPr>
        <w:t>:</w:t>
      </w:r>
    </w:p>
    <w:p w14:paraId="0CD3F5F0" w14:textId="68F75E4E" w:rsidR="00412F35" w:rsidRPr="00576803" w:rsidRDefault="00412F35">
      <w:pPr>
        <w:pStyle w:val="Akapitzlist"/>
        <w:numPr>
          <w:ilvl w:val="0"/>
          <w:numId w:val="10"/>
        </w:numPr>
        <w:spacing w:line="276" w:lineRule="auto"/>
        <w:ind w:left="993" w:hanging="426"/>
        <w:rPr>
          <w:rFonts w:ascii="Arial" w:hAnsi="Arial" w:cs="Arial"/>
          <w:sz w:val="22"/>
        </w:rPr>
      </w:pPr>
      <w:r w:rsidRPr="00CD1A6E">
        <w:rPr>
          <w:rFonts w:ascii="Arial" w:hAnsi="Arial" w:cs="Arial"/>
          <w:b/>
          <w:bCs/>
          <w:sz w:val="22"/>
        </w:rPr>
        <w:t xml:space="preserve">Część nr </w:t>
      </w:r>
      <w:r w:rsidR="00B92DE0">
        <w:rPr>
          <w:rFonts w:ascii="Arial" w:hAnsi="Arial" w:cs="Arial"/>
          <w:b/>
          <w:bCs/>
          <w:sz w:val="22"/>
        </w:rPr>
        <w:t xml:space="preserve">1 </w:t>
      </w:r>
      <w:r w:rsidR="00B92DE0" w:rsidRPr="00B56AF4">
        <w:rPr>
          <w:rFonts w:ascii="Arial" w:hAnsi="Arial" w:cs="Arial"/>
          <w:b/>
          <w:bCs/>
          <w:sz w:val="22"/>
        </w:rPr>
        <w:t>stanowiąca Zadanie nr 3</w:t>
      </w:r>
      <w:r w:rsidRPr="00B56AF4">
        <w:rPr>
          <w:rFonts w:ascii="Arial" w:hAnsi="Arial" w:cs="Arial"/>
          <w:sz w:val="22"/>
        </w:rPr>
        <w:t xml:space="preserve"> </w:t>
      </w:r>
      <w:r w:rsidR="000063C6" w:rsidRPr="00CD1A6E">
        <w:rPr>
          <w:rFonts w:ascii="Arial" w:hAnsi="Arial" w:cs="Arial"/>
          <w:sz w:val="22"/>
        </w:rPr>
        <w:t>U</w:t>
      </w:r>
      <w:r w:rsidRPr="00CD1A6E">
        <w:rPr>
          <w:rFonts w:ascii="Arial" w:hAnsi="Arial" w:cs="Arial"/>
          <w:sz w:val="22"/>
        </w:rPr>
        <w:t xml:space="preserve">bezpieczenie </w:t>
      </w:r>
      <w:r w:rsidR="001E6490" w:rsidRPr="00CD1A6E">
        <w:rPr>
          <w:rFonts w:ascii="Arial" w:hAnsi="Arial" w:cs="Arial"/>
          <w:sz w:val="22"/>
        </w:rPr>
        <w:t>jednostek pływających</w:t>
      </w:r>
      <w:r w:rsidR="003C3905" w:rsidRPr="00CD1A6E">
        <w:rPr>
          <w:rFonts w:ascii="Arial" w:hAnsi="Arial" w:cs="Arial"/>
          <w:sz w:val="22"/>
        </w:rPr>
        <w:t xml:space="preserve"> Głównego Inspektoratu </w:t>
      </w:r>
      <w:r w:rsidR="003C3905" w:rsidRPr="00576803">
        <w:rPr>
          <w:rFonts w:ascii="Arial" w:hAnsi="Arial" w:cs="Arial"/>
          <w:sz w:val="22"/>
        </w:rPr>
        <w:t>Rybołówstwa Morskiego;</w:t>
      </w:r>
    </w:p>
    <w:p w14:paraId="6DFB2DBE" w14:textId="610223D4" w:rsidR="0094418E" w:rsidRPr="00C40B61" w:rsidRDefault="0094418E">
      <w:pPr>
        <w:pStyle w:val="Akapitzlist"/>
        <w:numPr>
          <w:ilvl w:val="0"/>
          <w:numId w:val="43"/>
        </w:numPr>
        <w:spacing w:line="276" w:lineRule="auto"/>
        <w:ind w:left="1418" w:hanging="425"/>
        <w:rPr>
          <w:rFonts w:ascii="Arial" w:hAnsi="Arial" w:cs="Arial"/>
          <w:sz w:val="22"/>
        </w:rPr>
      </w:pPr>
      <w:r w:rsidRPr="00C40B61">
        <w:rPr>
          <w:rFonts w:ascii="Arial" w:hAnsi="Arial" w:cs="Arial"/>
          <w:sz w:val="22"/>
        </w:rPr>
        <w:t>ubezpieczenie Casco morskie,</w:t>
      </w:r>
    </w:p>
    <w:p w14:paraId="5816CBDB" w14:textId="0CA683BE" w:rsidR="0094418E" w:rsidRPr="00C40B61" w:rsidRDefault="00C40B61">
      <w:pPr>
        <w:pStyle w:val="Akapitzlist"/>
        <w:numPr>
          <w:ilvl w:val="0"/>
          <w:numId w:val="44"/>
        </w:numPr>
        <w:spacing w:line="276" w:lineRule="auto"/>
        <w:ind w:left="1418" w:hanging="425"/>
        <w:rPr>
          <w:rFonts w:ascii="Arial" w:hAnsi="Arial" w:cs="Arial"/>
          <w:sz w:val="22"/>
        </w:rPr>
      </w:pPr>
      <w:r w:rsidRPr="00C40B61">
        <w:rPr>
          <w:rFonts w:ascii="Arial" w:hAnsi="Arial" w:cs="Arial"/>
          <w:sz w:val="22"/>
        </w:rPr>
        <w:t xml:space="preserve">ubezpieczenie </w:t>
      </w:r>
      <w:r w:rsidR="0094418E" w:rsidRPr="00C40B61">
        <w:rPr>
          <w:rFonts w:ascii="Arial" w:hAnsi="Arial" w:cs="Arial"/>
          <w:sz w:val="22"/>
        </w:rPr>
        <w:t>odpowiedzialnoś</w:t>
      </w:r>
      <w:r w:rsidRPr="00C40B61">
        <w:rPr>
          <w:rFonts w:ascii="Arial" w:hAnsi="Arial" w:cs="Arial"/>
          <w:sz w:val="22"/>
        </w:rPr>
        <w:t>ci</w:t>
      </w:r>
      <w:r w:rsidR="0094418E" w:rsidRPr="00C40B61">
        <w:rPr>
          <w:rFonts w:ascii="Arial" w:hAnsi="Arial" w:cs="Arial"/>
          <w:sz w:val="22"/>
        </w:rPr>
        <w:t xml:space="preserve"> cywiln</w:t>
      </w:r>
      <w:r w:rsidRPr="00C40B61">
        <w:rPr>
          <w:rFonts w:ascii="Arial" w:hAnsi="Arial" w:cs="Arial"/>
          <w:sz w:val="22"/>
        </w:rPr>
        <w:t>ej</w:t>
      </w:r>
      <w:r w:rsidR="0094418E" w:rsidRPr="00C40B61">
        <w:rPr>
          <w:rFonts w:ascii="Arial" w:hAnsi="Arial" w:cs="Arial"/>
          <w:sz w:val="22"/>
        </w:rPr>
        <w:t xml:space="preserve"> Armatora,</w:t>
      </w:r>
    </w:p>
    <w:p w14:paraId="76F58999" w14:textId="380D61CB" w:rsidR="0094418E" w:rsidRPr="00C40B61" w:rsidRDefault="0094418E">
      <w:pPr>
        <w:pStyle w:val="Akapitzlist"/>
        <w:numPr>
          <w:ilvl w:val="0"/>
          <w:numId w:val="44"/>
        </w:numPr>
        <w:spacing w:line="276" w:lineRule="auto"/>
        <w:ind w:left="1418" w:hanging="425"/>
        <w:rPr>
          <w:rFonts w:ascii="Arial" w:hAnsi="Arial" w:cs="Arial"/>
          <w:sz w:val="22"/>
        </w:rPr>
      </w:pPr>
      <w:r w:rsidRPr="00C40B61">
        <w:rPr>
          <w:rFonts w:ascii="Arial" w:hAnsi="Arial" w:cs="Arial"/>
          <w:sz w:val="22"/>
        </w:rPr>
        <w:t>ubezpieczenie następstw nieszczęśliwych wypadków (</w:t>
      </w:r>
      <w:proofErr w:type="spellStart"/>
      <w:r w:rsidRPr="00C40B61">
        <w:rPr>
          <w:rFonts w:ascii="Arial" w:hAnsi="Arial" w:cs="Arial"/>
          <w:sz w:val="22"/>
        </w:rPr>
        <w:t>NNW</w:t>
      </w:r>
      <w:proofErr w:type="spellEnd"/>
      <w:r w:rsidRPr="00C40B61">
        <w:rPr>
          <w:rFonts w:ascii="Arial" w:hAnsi="Arial" w:cs="Arial"/>
          <w:sz w:val="22"/>
        </w:rPr>
        <w:t>),</w:t>
      </w:r>
    </w:p>
    <w:p w14:paraId="0B671391" w14:textId="31C6AD68" w:rsidR="001E6490" w:rsidRDefault="00D04086">
      <w:pPr>
        <w:pStyle w:val="Akapitzlist"/>
        <w:numPr>
          <w:ilvl w:val="0"/>
          <w:numId w:val="41"/>
        </w:numPr>
        <w:spacing w:line="276" w:lineRule="auto"/>
        <w:ind w:left="993" w:hanging="426"/>
        <w:rPr>
          <w:rFonts w:ascii="Arial" w:hAnsi="Arial" w:cs="Arial"/>
          <w:sz w:val="22"/>
        </w:rPr>
      </w:pPr>
      <w:r w:rsidRPr="00CD1A6E">
        <w:rPr>
          <w:rFonts w:ascii="Arial" w:hAnsi="Arial" w:cs="Arial"/>
          <w:b/>
          <w:bCs/>
          <w:sz w:val="22"/>
        </w:rPr>
        <w:t xml:space="preserve">Część nr </w:t>
      </w:r>
      <w:r w:rsidR="00B92DE0">
        <w:rPr>
          <w:rFonts w:ascii="Arial" w:hAnsi="Arial" w:cs="Arial"/>
          <w:b/>
          <w:bCs/>
          <w:sz w:val="22"/>
        </w:rPr>
        <w:t xml:space="preserve">2 </w:t>
      </w:r>
      <w:r w:rsidR="00B92DE0" w:rsidRPr="00B56AF4">
        <w:rPr>
          <w:rFonts w:ascii="Arial" w:hAnsi="Arial" w:cs="Arial"/>
          <w:b/>
          <w:bCs/>
          <w:sz w:val="22"/>
        </w:rPr>
        <w:t xml:space="preserve">stanowiąca Zadanie nr </w:t>
      </w:r>
      <w:r w:rsidR="006869DD" w:rsidRPr="00B56AF4">
        <w:rPr>
          <w:rFonts w:ascii="Arial" w:hAnsi="Arial" w:cs="Arial"/>
          <w:b/>
          <w:bCs/>
          <w:sz w:val="22"/>
        </w:rPr>
        <w:t>4</w:t>
      </w:r>
      <w:r w:rsidRPr="00B56AF4">
        <w:rPr>
          <w:rFonts w:ascii="Arial" w:hAnsi="Arial" w:cs="Arial"/>
          <w:sz w:val="22"/>
        </w:rPr>
        <w:t xml:space="preserve"> </w:t>
      </w:r>
      <w:r w:rsidRPr="00CD1A6E">
        <w:rPr>
          <w:rFonts w:ascii="Arial" w:hAnsi="Arial" w:cs="Arial"/>
          <w:sz w:val="22"/>
        </w:rPr>
        <w:t xml:space="preserve">Ubezpieczenie </w:t>
      </w:r>
      <w:r w:rsidR="00A96C64" w:rsidRPr="00CD1A6E">
        <w:rPr>
          <w:rFonts w:ascii="Arial" w:hAnsi="Arial" w:cs="Arial"/>
          <w:sz w:val="22"/>
        </w:rPr>
        <w:t>bezzałogowych statków pow</w:t>
      </w:r>
      <w:r w:rsidR="009A4658" w:rsidRPr="00CD1A6E">
        <w:rPr>
          <w:rFonts w:ascii="Arial" w:hAnsi="Arial" w:cs="Arial"/>
          <w:sz w:val="22"/>
        </w:rPr>
        <w:t>ie</w:t>
      </w:r>
      <w:r w:rsidR="00A96C64" w:rsidRPr="00CD1A6E">
        <w:rPr>
          <w:rFonts w:ascii="Arial" w:hAnsi="Arial" w:cs="Arial"/>
          <w:sz w:val="22"/>
        </w:rPr>
        <w:t>trznych</w:t>
      </w:r>
      <w:r w:rsidR="009A4658" w:rsidRPr="00CD1A6E">
        <w:rPr>
          <w:rFonts w:ascii="Arial" w:hAnsi="Arial" w:cs="Arial"/>
          <w:sz w:val="22"/>
        </w:rPr>
        <w:t xml:space="preserve"> </w:t>
      </w:r>
      <w:proofErr w:type="spellStart"/>
      <w:r w:rsidRPr="00CD1A6E">
        <w:rPr>
          <w:rFonts w:ascii="Arial" w:hAnsi="Arial" w:cs="Arial"/>
          <w:sz w:val="22"/>
        </w:rPr>
        <w:t>BSP</w:t>
      </w:r>
      <w:proofErr w:type="spellEnd"/>
      <w:r w:rsidRPr="00CD1A6E">
        <w:rPr>
          <w:rFonts w:ascii="Arial" w:hAnsi="Arial" w:cs="Arial"/>
          <w:sz w:val="22"/>
        </w:rPr>
        <w:t xml:space="preserve"> (drony)</w:t>
      </w:r>
      <w:r w:rsidR="003C3905" w:rsidRPr="00CD1A6E">
        <w:rPr>
          <w:rFonts w:ascii="Arial" w:hAnsi="Arial" w:cs="Arial"/>
          <w:sz w:val="22"/>
        </w:rPr>
        <w:t xml:space="preserve"> Głównego Inspektoratu Rybołówstwa Morskiego;</w:t>
      </w:r>
    </w:p>
    <w:p w14:paraId="0B52C8D7" w14:textId="0D47CAB1" w:rsidR="00576803" w:rsidRPr="00C40B61" w:rsidRDefault="00576803">
      <w:pPr>
        <w:pStyle w:val="Akapitzlist"/>
        <w:numPr>
          <w:ilvl w:val="0"/>
          <w:numId w:val="46"/>
        </w:numPr>
        <w:spacing w:line="276" w:lineRule="auto"/>
        <w:ind w:left="1418" w:hanging="425"/>
        <w:rPr>
          <w:rFonts w:ascii="Arial" w:hAnsi="Arial" w:cs="Arial"/>
          <w:sz w:val="22"/>
        </w:rPr>
      </w:pPr>
      <w:r w:rsidRPr="00C40B61">
        <w:rPr>
          <w:rFonts w:ascii="Arial" w:hAnsi="Arial" w:cs="Arial"/>
          <w:sz w:val="22"/>
        </w:rPr>
        <w:t>ubezpieczenie bezzałogowego statku powietrznego (</w:t>
      </w:r>
      <w:proofErr w:type="spellStart"/>
      <w:r w:rsidRPr="00C40B61">
        <w:rPr>
          <w:rFonts w:ascii="Arial" w:hAnsi="Arial" w:cs="Arial"/>
          <w:sz w:val="22"/>
        </w:rPr>
        <w:t>drona</w:t>
      </w:r>
      <w:proofErr w:type="spellEnd"/>
      <w:r w:rsidRPr="00C40B61">
        <w:rPr>
          <w:rFonts w:ascii="Arial" w:hAnsi="Arial" w:cs="Arial"/>
          <w:sz w:val="22"/>
        </w:rPr>
        <w:t>)</w:t>
      </w:r>
    </w:p>
    <w:p w14:paraId="206C5794" w14:textId="0D53EEA9" w:rsidR="00576803" w:rsidRPr="00C40B61" w:rsidRDefault="00576803">
      <w:pPr>
        <w:pStyle w:val="Akapitzlist"/>
        <w:numPr>
          <w:ilvl w:val="0"/>
          <w:numId w:val="45"/>
        </w:numPr>
        <w:spacing w:line="276" w:lineRule="auto"/>
        <w:ind w:left="1418" w:hanging="425"/>
        <w:rPr>
          <w:rFonts w:ascii="Arial" w:hAnsi="Arial" w:cs="Arial"/>
          <w:sz w:val="22"/>
        </w:rPr>
      </w:pPr>
      <w:r w:rsidRPr="00C40B61">
        <w:rPr>
          <w:rFonts w:ascii="Arial" w:hAnsi="Arial" w:cs="Arial"/>
          <w:sz w:val="22"/>
        </w:rPr>
        <w:t>ubezpieczenie odpowiedzialności cywilnej osób pilotujących bezzałogowe statki powietrzne.</w:t>
      </w:r>
    </w:p>
    <w:p w14:paraId="6D72B8A3" w14:textId="7E8C9354" w:rsidR="00290D42" w:rsidRPr="007379BC" w:rsidRDefault="00002AB9">
      <w:pPr>
        <w:pStyle w:val="Nagwek3"/>
        <w:numPr>
          <w:ilvl w:val="0"/>
          <w:numId w:val="5"/>
        </w:numPr>
        <w:spacing w:before="120" w:after="120" w:line="276" w:lineRule="auto"/>
        <w:ind w:left="567" w:hanging="567"/>
        <w:rPr>
          <w:rFonts w:ascii="Arial" w:hAnsi="Arial" w:cs="Arial"/>
          <w:color w:val="auto"/>
          <w:sz w:val="22"/>
        </w:rPr>
      </w:pPr>
      <w:r w:rsidRPr="00CD1A6E">
        <w:rPr>
          <w:rFonts w:ascii="Arial" w:hAnsi="Arial" w:cs="Arial"/>
          <w:color w:val="auto"/>
          <w:sz w:val="22"/>
          <w:szCs w:val="22"/>
        </w:rPr>
        <w:t xml:space="preserve">We wszystkich częściach </w:t>
      </w:r>
      <w:r w:rsidR="00B92DE0">
        <w:rPr>
          <w:rFonts w:ascii="Arial" w:hAnsi="Arial" w:cs="Arial"/>
          <w:color w:val="auto"/>
          <w:sz w:val="22"/>
          <w:szCs w:val="22"/>
        </w:rPr>
        <w:t>(</w:t>
      </w:r>
      <w:r w:rsidR="00B90FCE" w:rsidRPr="00CD1A6E">
        <w:rPr>
          <w:rFonts w:ascii="Arial" w:hAnsi="Arial" w:cs="Arial"/>
          <w:color w:val="auto"/>
          <w:sz w:val="22"/>
          <w:szCs w:val="22"/>
        </w:rPr>
        <w:t xml:space="preserve">Zadaniach) </w:t>
      </w:r>
      <w:r w:rsidRPr="00CD1A6E">
        <w:rPr>
          <w:rFonts w:ascii="Arial" w:hAnsi="Arial" w:cs="Arial"/>
          <w:color w:val="auto"/>
          <w:sz w:val="22"/>
          <w:szCs w:val="22"/>
        </w:rPr>
        <w:t xml:space="preserve">umowa ubezpieczenia będzie </w:t>
      </w:r>
      <w:r w:rsidR="00412F35" w:rsidRPr="00CD1A6E">
        <w:rPr>
          <w:rFonts w:ascii="Arial" w:hAnsi="Arial" w:cs="Arial"/>
          <w:color w:val="auto"/>
          <w:sz w:val="22"/>
          <w:szCs w:val="22"/>
        </w:rPr>
        <w:t>realizowana w</w:t>
      </w:r>
      <w:r w:rsidR="00523DB7" w:rsidRPr="00CD1A6E">
        <w:rPr>
          <w:rFonts w:ascii="Arial" w:hAnsi="Arial" w:cs="Arial"/>
          <w:color w:val="auto"/>
          <w:sz w:val="22"/>
          <w:szCs w:val="22"/>
        </w:rPr>
        <w:t xml:space="preserve"> </w:t>
      </w:r>
      <w:r w:rsidR="00412F35" w:rsidRPr="00CD1A6E">
        <w:rPr>
          <w:rFonts w:ascii="Arial" w:hAnsi="Arial" w:cs="Arial"/>
          <w:color w:val="auto"/>
          <w:sz w:val="22"/>
          <w:szCs w:val="22"/>
        </w:rPr>
        <w:t>okres</w:t>
      </w:r>
      <w:r w:rsidR="00523DB7" w:rsidRPr="00CD1A6E">
        <w:rPr>
          <w:rFonts w:ascii="Arial" w:hAnsi="Arial" w:cs="Arial"/>
          <w:color w:val="auto"/>
          <w:sz w:val="22"/>
          <w:szCs w:val="22"/>
        </w:rPr>
        <w:t>ie</w:t>
      </w:r>
      <w:r w:rsidR="006B1CF0">
        <w:rPr>
          <w:rFonts w:ascii="Arial" w:hAnsi="Arial" w:cs="Arial"/>
          <w:color w:val="auto"/>
          <w:sz w:val="22"/>
          <w:szCs w:val="22"/>
        </w:rPr>
        <w:t xml:space="preserve"> </w:t>
      </w:r>
      <w:r w:rsidR="00B90FCE" w:rsidRPr="00CD1A6E">
        <w:rPr>
          <w:rFonts w:ascii="Arial" w:hAnsi="Arial" w:cs="Arial"/>
          <w:color w:val="auto"/>
          <w:sz w:val="22"/>
          <w:szCs w:val="22"/>
        </w:rPr>
        <w:t>12 miesięcy</w:t>
      </w:r>
      <w:r w:rsidR="00D00DB0" w:rsidRPr="00CD1A6E">
        <w:rPr>
          <w:rFonts w:ascii="Arial" w:hAnsi="Arial" w:cs="Arial"/>
          <w:color w:val="auto"/>
          <w:sz w:val="22"/>
        </w:rPr>
        <w:t xml:space="preserve"> począwszy od </w:t>
      </w:r>
      <w:r w:rsidR="00D00DB0" w:rsidRPr="007379BC">
        <w:rPr>
          <w:rFonts w:ascii="Arial" w:hAnsi="Arial" w:cs="Arial"/>
          <w:color w:val="auto"/>
          <w:sz w:val="22"/>
        </w:rPr>
        <w:t>01.09.202</w:t>
      </w:r>
      <w:r w:rsidR="00D865C7" w:rsidRPr="007379BC">
        <w:rPr>
          <w:rFonts w:ascii="Arial" w:hAnsi="Arial" w:cs="Arial"/>
          <w:color w:val="auto"/>
          <w:sz w:val="22"/>
        </w:rPr>
        <w:t>3</w:t>
      </w:r>
      <w:r w:rsidR="00D00DB0" w:rsidRPr="007379BC">
        <w:rPr>
          <w:rFonts w:ascii="Arial" w:hAnsi="Arial" w:cs="Arial"/>
          <w:color w:val="auto"/>
          <w:sz w:val="22"/>
        </w:rPr>
        <w:t xml:space="preserve"> r. do 31.08.202</w:t>
      </w:r>
      <w:r w:rsidR="00D865C7" w:rsidRPr="007379BC">
        <w:rPr>
          <w:rFonts w:ascii="Arial" w:hAnsi="Arial" w:cs="Arial"/>
          <w:color w:val="auto"/>
          <w:sz w:val="22"/>
        </w:rPr>
        <w:t>4</w:t>
      </w:r>
      <w:r w:rsidR="00D00DB0" w:rsidRPr="007379BC">
        <w:rPr>
          <w:rFonts w:ascii="Arial" w:hAnsi="Arial" w:cs="Arial"/>
          <w:color w:val="auto"/>
          <w:sz w:val="22"/>
        </w:rPr>
        <w:t xml:space="preserve"> r.</w:t>
      </w:r>
    </w:p>
    <w:p w14:paraId="13613B92" w14:textId="4C2E8765" w:rsidR="00DC3681" w:rsidRPr="00B56AF4" w:rsidRDefault="007379BC" w:rsidP="00B56AF4">
      <w:pPr>
        <w:spacing w:line="276" w:lineRule="auto"/>
        <w:ind w:left="567"/>
        <w:rPr>
          <w:rFonts w:ascii="Arial" w:hAnsi="Arial" w:cs="Arial"/>
          <w:sz w:val="22"/>
          <w:lang w:eastAsia="pl-PL"/>
        </w:rPr>
      </w:pPr>
      <w:proofErr w:type="gramStart"/>
      <w:r w:rsidRPr="00D03C5E">
        <w:rPr>
          <w:rFonts w:ascii="Arial" w:hAnsi="Arial" w:cs="Arial"/>
          <w:sz w:val="22"/>
          <w:lang w:eastAsia="pl-PL"/>
        </w:rPr>
        <w:t>Polisy  lub</w:t>
      </w:r>
      <w:proofErr w:type="gramEnd"/>
      <w:r w:rsidRPr="00D03C5E">
        <w:rPr>
          <w:rFonts w:ascii="Arial" w:hAnsi="Arial" w:cs="Arial"/>
          <w:sz w:val="22"/>
          <w:lang w:eastAsia="pl-PL"/>
        </w:rPr>
        <w:t xml:space="preserve"> inne równoważne dokumenty ubezpieczenia będą dostarczane do siedziby </w:t>
      </w:r>
      <w:proofErr w:type="spellStart"/>
      <w:r w:rsidRPr="00D03C5E">
        <w:rPr>
          <w:rFonts w:ascii="Arial" w:hAnsi="Arial" w:cs="Arial"/>
          <w:sz w:val="22"/>
          <w:lang w:eastAsia="pl-PL"/>
        </w:rPr>
        <w:t>Zamawiajacegow</w:t>
      </w:r>
      <w:proofErr w:type="spellEnd"/>
      <w:r w:rsidRPr="00D03C5E">
        <w:rPr>
          <w:rFonts w:ascii="Arial" w:hAnsi="Arial" w:cs="Arial"/>
          <w:sz w:val="22"/>
          <w:lang w:eastAsia="pl-PL"/>
        </w:rPr>
        <w:t xml:space="preserve"> terminie nie krótszym niż </w:t>
      </w:r>
      <w:r w:rsidRPr="00D03C5E">
        <w:rPr>
          <w:rFonts w:ascii="Arial" w:hAnsi="Arial" w:cs="Arial"/>
          <w:b/>
          <w:bCs/>
          <w:sz w:val="22"/>
          <w:lang w:eastAsia="pl-PL"/>
        </w:rPr>
        <w:t>7 dni przed rozpoczęciem</w:t>
      </w:r>
      <w:r w:rsidRPr="00D03C5E">
        <w:rPr>
          <w:rFonts w:ascii="Arial" w:hAnsi="Arial" w:cs="Arial"/>
          <w:sz w:val="22"/>
          <w:lang w:eastAsia="pl-PL"/>
        </w:rPr>
        <w:t xml:space="preserve"> nowego okresu ubezpieczenia. W przypadku </w:t>
      </w:r>
      <w:r w:rsidR="00314CB4" w:rsidRPr="00D03C5E">
        <w:rPr>
          <w:rFonts w:ascii="Arial" w:hAnsi="Arial" w:cs="Arial"/>
          <w:sz w:val="22"/>
          <w:lang w:eastAsia="pl-PL"/>
        </w:rPr>
        <w:t xml:space="preserve">nabytych przez Zamawiającego </w:t>
      </w:r>
      <w:r w:rsidRPr="00D03C5E">
        <w:rPr>
          <w:rFonts w:ascii="Arial" w:hAnsi="Arial" w:cs="Arial"/>
          <w:sz w:val="22"/>
          <w:lang w:eastAsia="pl-PL"/>
        </w:rPr>
        <w:lastRenderedPageBreak/>
        <w:t xml:space="preserve">nowych przedmiotów </w:t>
      </w:r>
      <w:r w:rsidR="004D66BD" w:rsidRPr="00D03C5E">
        <w:rPr>
          <w:rFonts w:ascii="Arial" w:hAnsi="Arial" w:cs="Arial"/>
          <w:sz w:val="22"/>
          <w:lang w:eastAsia="pl-PL"/>
        </w:rPr>
        <w:t xml:space="preserve">podlegających </w:t>
      </w:r>
      <w:r w:rsidRPr="00D03C5E">
        <w:rPr>
          <w:rFonts w:ascii="Arial" w:hAnsi="Arial" w:cs="Arial"/>
          <w:sz w:val="22"/>
          <w:lang w:eastAsia="pl-PL"/>
        </w:rPr>
        <w:t>ubezpiecze</w:t>
      </w:r>
      <w:r w:rsidR="00314CB4" w:rsidRPr="00D03C5E">
        <w:rPr>
          <w:rFonts w:ascii="Arial" w:hAnsi="Arial" w:cs="Arial"/>
          <w:sz w:val="22"/>
          <w:lang w:eastAsia="pl-PL"/>
        </w:rPr>
        <w:t>ni</w:t>
      </w:r>
      <w:r w:rsidR="004D66BD" w:rsidRPr="00D03C5E">
        <w:rPr>
          <w:rFonts w:ascii="Arial" w:hAnsi="Arial" w:cs="Arial"/>
          <w:sz w:val="22"/>
          <w:lang w:eastAsia="pl-PL"/>
        </w:rPr>
        <w:t>u</w:t>
      </w:r>
      <w:r w:rsidR="00314CB4" w:rsidRPr="00D03C5E">
        <w:rPr>
          <w:rFonts w:ascii="Arial" w:hAnsi="Arial" w:cs="Arial"/>
          <w:sz w:val="22"/>
          <w:lang w:eastAsia="pl-PL"/>
        </w:rPr>
        <w:t xml:space="preserve"> polisa będzie wystawiona i dostarczona do Zamawiającego w terminie </w:t>
      </w:r>
      <w:r w:rsidR="00314CB4" w:rsidRPr="00D03C5E">
        <w:rPr>
          <w:rFonts w:ascii="Arial" w:hAnsi="Arial" w:cs="Arial"/>
          <w:b/>
          <w:bCs/>
          <w:sz w:val="22"/>
          <w:lang w:eastAsia="pl-PL"/>
        </w:rPr>
        <w:t>3 dni roboczych</w:t>
      </w:r>
      <w:r w:rsidR="004D66BD" w:rsidRPr="00D03C5E"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4D66BD" w:rsidRPr="00D03C5E">
        <w:rPr>
          <w:rFonts w:ascii="Arial" w:hAnsi="Arial" w:cs="Arial"/>
          <w:sz w:val="22"/>
          <w:lang w:eastAsia="pl-PL"/>
        </w:rPr>
        <w:t xml:space="preserve">od zgłoszenia przesłanego drogą </w:t>
      </w:r>
      <w:proofErr w:type="spellStart"/>
      <w:r w:rsidR="004D66BD" w:rsidRPr="00D03C5E">
        <w:rPr>
          <w:rFonts w:ascii="Arial" w:hAnsi="Arial" w:cs="Arial"/>
          <w:sz w:val="22"/>
          <w:lang w:eastAsia="pl-PL"/>
        </w:rPr>
        <w:t>elektoniczną</w:t>
      </w:r>
      <w:proofErr w:type="spellEnd"/>
      <w:r w:rsidR="004D66BD" w:rsidRPr="00D03C5E">
        <w:rPr>
          <w:rFonts w:ascii="Arial" w:hAnsi="Arial" w:cs="Arial"/>
          <w:sz w:val="22"/>
          <w:lang w:eastAsia="pl-PL"/>
        </w:rPr>
        <w:t xml:space="preserve"> wraz z fakturą zakupu lub protokołem odbioru</w:t>
      </w:r>
      <w:r w:rsidR="00314CB4" w:rsidRPr="00D03C5E">
        <w:rPr>
          <w:rFonts w:ascii="Arial" w:hAnsi="Arial" w:cs="Arial"/>
          <w:sz w:val="22"/>
          <w:lang w:eastAsia="pl-PL"/>
        </w:rPr>
        <w:t>.</w:t>
      </w:r>
    </w:p>
    <w:p w14:paraId="3580F50F" w14:textId="5CEA0E70" w:rsidR="001416C5" w:rsidRPr="006869DD" w:rsidRDefault="00412F35">
      <w:pPr>
        <w:pStyle w:val="Nagwek3"/>
        <w:numPr>
          <w:ilvl w:val="0"/>
          <w:numId w:val="6"/>
        </w:numPr>
        <w:spacing w:before="120" w:after="0" w:line="276" w:lineRule="auto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869DD">
        <w:rPr>
          <w:rFonts w:ascii="Arial" w:hAnsi="Arial" w:cs="Arial"/>
          <w:color w:val="auto"/>
          <w:sz w:val="22"/>
          <w:szCs w:val="22"/>
        </w:rPr>
        <w:t>Składka</w:t>
      </w:r>
    </w:p>
    <w:p w14:paraId="0B3E169F" w14:textId="34433C9A" w:rsidR="00723AD5" w:rsidRPr="007379BC" w:rsidRDefault="00AE4957" w:rsidP="00A96C64">
      <w:pPr>
        <w:spacing w:line="276" w:lineRule="auto"/>
        <w:ind w:left="567"/>
        <w:rPr>
          <w:rFonts w:ascii="Arial" w:hAnsi="Arial" w:cs="Arial"/>
          <w:strike/>
          <w:sz w:val="22"/>
        </w:rPr>
      </w:pPr>
      <w:r w:rsidRPr="006869DD">
        <w:rPr>
          <w:rFonts w:ascii="Arial" w:hAnsi="Arial" w:cs="Arial"/>
          <w:sz w:val="22"/>
        </w:rPr>
        <w:t xml:space="preserve">Składka zostanie opłacona </w:t>
      </w:r>
      <w:r w:rsidRPr="00CD1A6E">
        <w:rPr>
          <w:rFonts w:ascii="Arial" w:hAnsi="Arial" w:cs="Arial"/>
          <w:sz w:val="22"/>
        </w:rPr>
        <w:t>jednorazowo</w:t>
      </w:r>
      <w:r w:rsidR="00F22C38">
        <w:rPr>
          <w:rFonts w:ascii="Arial" w:hAnsi="Arial" w:cs="Arial"/>
          <w:sz w:val="22"/>
        </w:rPr>
        <w:t>, z wyłączeniem jednostek pływających</w:t>
      </w:r>
      <w:r w:rsidR="00D52966">
        <w:rPr>
          <w:rFonts w:ascii="Arial" w:hAnsi="Arial" w:cs="Arial"/>
          <w:sz w:val="22"/>
        </w:rPr>
        <w:t>, które będą płatne w dwóch ratach.</w:t>
      </w:r>
    </w:p>
    <w:p w14:paraId="7D6CA28F" w14:textId="6571C922" w:rsidR="00AE4957" w:rsidRPr="006869DD" w:rsidRDefault="00DB6FF5" w:rsidP="00A96C64">
      <w:pPr>
        <w:spacing w:line="276" w:lineRule="auto"/>
        <w:ind w:left="567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S</w:t>
      </w:r>
      <w:r w:rsidR="00723AD5" w:rsidRPr="006869DD">
        <w:rPr>
          <w:rFonts w:ascii="Arial" w:hAnsi="Arial" w:cs="Arial"/>
          <w:sz w:val="22"/>
        </w:rPr>
        <w:t>kładk</w:t>
      </w:r>
      <w:r w:rsidRPr="006869DD">
        <w:rPr>
          <w:rFonts w:ascii="Arial" w:hAnsi="Arial" w:cs="Arial"/>
          <w:sz w:val="22"/>
        </w:rPr>
        <w:t>a</w:t>
      </w:r>
      <w:r w:rsidR="00723AD5" w:rsidRPr="006869DD">
        <w:rPr>
          <w:rFonts w:ascii="Arial" w:hAnsi="Arial" w:cs="Arial"/>
          <w:sz w:val="22"/>
        </w:rPr>
        <w:t xml:space="preserve"> zostan</w:t>
      </w:r>
      <w:r w:rsidR="00F22C38">
        <w:rPr>
          <w:rFonts w:ascii="Arial" w:hAnsi="Arial" w:cs="Arial"/>
          <w:sz w:val="22"/>
        </w:rPr>
        <w:t>i</w:t>
      </w:r>
      <w:r w:rsidR="00723AD5" w:rsidRPr="006869DD">
        <w:rPr>
          <w:rFonts w:ascii="Arial" w:hAnsi="Arial" w:cs="Arial"/>
          <w:sz w:val="22"/>
        </w:rPr>
        <w:t xml:space="preserve">e opłacona nie wcześniej niż </w:t>
      </w:r>
      <w:r w:rsidR="00AE4957" w:rsidRPr="006869DD">
        <w:rPr>
          <w:rFonts w:ascii="Arial" w:hAnsi="Arial" w:cs="Arial"/>
          <w:sz w:val="22"/>
        </w:rPr>
        <w:t xml:space="preserve">w terminie </w:t>
      </w:r>
      <w:r w:rsidR="00AE4957" w:rsidRPr="006A2BD8">
        <w:rPr>
          <w:rFonts w:ascii="Arial" w:hAnsi="Arial" w:cs="Arial"/>
          <w:b/>
          <w:bCs/>
          <w:sz w:val="22"/>
        </w:rPr>
        <w:t>21 dni</w:t>
      </w:r>
      <w:r w:rsidR="00AE4957" w:rsidRPr="006A2BD8">
        <w:rPr>
          <w:rFonts w:ascii="Arial" w:hAnsi="Arial" w:cs="Arial"/>
          <w:sz w:val="22"/>
        </w:rPr>
        <w:t xml:space="preserve"> </w:t>
      </w:r>
      <w:r w:rsidR="00AE4957" w:rsidRPr="00902632">
        <w:rPr>
          <w:rFonts w:ascii="Arial" w:hAnsi="Arial" w:cs="Arial"/>
          <w:b/>
          <w:bCs/>
          <w:sz w:val="22"/>
        </w:rPr>
        <w:t xml:space="preserve">od dnia </w:t>
      </w:r>
      <w:r w:rsidRPr="00902632">
        <w:rPr>
          <w:rFonts w:ascii="Arial" w:hAnsi="Arial" w:cs="Arial"/>
          <w:b/>
          <w:bCs/>
          <w:sz w:val="22"/>
        </w:rPr>
        <w:t>wystawienia</w:t>
      </w:r>
      <w:r w:rsidRPr="006869DD">
        <w:rPr>
          <w:rFonts w:ascii="Arial" w:hAnsi="Arial" w:cs="Arial"/>
          <w:sz w:val="22"/>
        </w:rPr>
        <w:t xml:space="preserve"> </w:t>
      </w:r>
      <w:r w:rsidR="00723AD5" w:rsidRPr="006869DD">
        <w:rPr>
          <w:rFonts w:ascii="Arial" w:hAnsi="Arial" w:cs="Arial"/>
          <w:sz w:val="22"/>
        </w:rPr>
        <w:t xml:space="preserve">prawidłowo </w:t>
      </w:r>
      <w:r w:rsidR="00AE4957" w:rsidRPr="006869DD">
        <w:rPr>
          <w:rFonts w:ascii="Arial" w:hAnsi="Arial" w:cs="Arial"/>
          <w:sz w:val="22"/>
        </w:rPr>
        <w:t>wystawi</w:t>
      </w:r>
      <w:r w:rsidR="00723AD5" w:rsidRPr="006869DD">
        <w:rPr>
          <w:rFonts w:ascii="Arial" w:hAnsi="Arial" w:cs="Arial"/>
          <w:sz w:val="22"/>
        </w:rPr>
        <w:t xml:space="preserve">onych </w:t>
      </w:r>
      <w:r w:rsidR="00AE4957" w:rsidRPr="006869DD">
        <w:rPr>
          <w:rFonts w:ascii="Arial" w:hAnsi="Arial" w:cs="Arial"/>
          <w:sz w:val="22"/>
        </w:rPr>
        <w:t>polis bądź aneksów. Płatnikiem składek będzie Zamawiający.</w:t>
      </w:r>
    </w:p>
    <w:p w14:paraId="2A3B6B8F" w14:textId="0D6E5382" w:rsidR="003D3BDB" w:rsidRPr="006130C2" w:rsidRDefault="003D3BDB" w:rsidP="00B90FCE">
      <w:pPr>
        <w:spacing w:line="276" w:lineRule="auto"/>
        <w:ind w:left="567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Rozliczenie/</w:t>
      </w:r>
      <w:r w:rsidRPr="006130C2">
        <w:rPr>
          <w:rFonts w:ascii="Arial" w:hAnsi="Arial" w:cs="Arial"/>
          <w:sz w:val="22"/>
        </w:rPr>
        <w:t>naliczeni</w:t>
      </w:r>
      <w:r w:rsidR="00913F10" w:rsidRPr="006130C2">
        <w:rPr>
          <w:rFonts w:ascii="Arial" w:hAnsi="Arial" w:cs="Arial"/>
          <w:sz w:val="22"/>
        </w:rPr>
        <w:t>e</w:t>
      </w:r>
      <w:r w:rsidRPr="006130C2">
        <w:rPr>
          <w:rFonts w:ascii="Arial" w:hAnsi="Arial" w:cs="Arial"/>
          <w:sz w:val="22"/>
        </w:rPr>
        <w:t xml:space="preserve"> s</w:t>
      </w:r>
      <w:r w:rsidRPr="006869DD">
        <w:rPr>
          <w:rFonts w:ascii="Arial" w:hAnsi="Arial" w:cs="Arial"/>
          <w:sz w:val="22"/>
        </w:rPr>
        <w:t xml:space="preserve">kładek za każde włączenie/wyłączenie do/z ubezpieczenia oraz doubezpieczenie lub zwiększenie/zmniejszenie limitu bądź sumy ubezpieczenia, sumy gwarancyjnej będzie rozliczane pro rata </w:t>
      </w:r>
      <w:r w:rsidR="009A6040" w:rsidRPr="006869DD">
        <w:rPr>
          <w:rFonts w:ascii="Arial" w:hAnsi="Arial" w:cs="Arial"/>
          <w:sz w:val="22"/>
        </w:rPr>
        <w:t xml:space="preserve">liczona jako 1/365, </w:t>
      </w:r>
      <w:r w:rsidRPr="006869DD">
        <w:rPr>
          <w:rFonts w:ascii="Arial" w:hAnsi="Arial" w:cs="Arial"/>
          <w:sz w:val="22"/>
        </w:rPr>
        <w:t>do końca trwania umowy, tj</w:t>
      </w:r>
      <w:r w:rsidR="00D57A49" w:rsidRPr="006869DD">
        <w:rPr>
          <w:rFonts w:ascii="Arial" w:hAnsi="Arial" w:cs="Arial"/>
          <w:sz w:val="22"/>
        </w:rPr>
        <w:t>.</w:t>
      </w:r>
      <w:r w:rsidRPr="006869DD">
        <w:rPr>
          <w:rFonts w:ascii="Arial" w:hAnsi="Arial" w:cs="Arial"/>
          <w:sz w:val="22"/>
        </w:rPr>
        <w:t xml:space="preserve"> </w:t>
      </w:r>
      <w:r w:rsidR="007C022D" w:rsidRPr="006130C2">
        <w:rPr>
          <w:rFonts w:ascii="Arial" w:hAnsi="Arial" w:cs="Arial"/>
          <w:sz w:val="22"/>
        </w:rPr>
        <w:t xml:space="preserve">do </w:t>
      </w:r>
      <w:r w:rsidRPr="007379BC">
        <w:rPr>
          <w:rFonts w:ascii="Arial" w:hAnsi="Arial" w:cs="Arial"/>
          <w:b/>
          <w:bCs/>
          <w:sz w:val="22"/>
        </w:rPr>
        <w:t>31.</w:t>
      </w:r>
      <w:r w:rsidR="00BC456E" w:rsidRPr="007379BC">
        <w:rPr>
          <w:rFonts w:ascii="Arial" w:hAnsi="Arial" w:cs="Arial"/>
          <w:b/>
          <w:bCs/>
          <w:sz w:val="22"/>
        </w:rPr>
        <w:t>0</w:t>
      </w:r>
      <w:r w:rsidR="00266377" w:rsidRPr="007379BC">
        <w:rPr>
          <w:rFonts w:ascii="Arial" w:hAnsi="Arial" w:cs="Arial"/>
          <w:b/>
          <w:bCs/>
          <w:sz w:val="22"/>
        </w:rPr>
        <w:t>8</w:t>
      </w:r>
      <w:r w:rsidRPr="007379BC">
        <w:rPr>
          <w:rFonts w:ascii="Arial" w:hAnsi="Arial" w:cs="Arial"/>
          <w:b/>
          <w:bCs/>
          <w:sz w:val="22"/>
        </w:rPr>
        <w:t>.202</w:t>
      </w:r>
      <w:r w:rsidR="00D865C7" w:rsidRPr="007379BC">
        <w:rPr>
          <w:rFonts w:ascii="Arial" w:hAnsi="Arial" w:cs="Arial"/>
          <w:b/>
          <w:bCs/>
          <w:sz w:val="22"/>
        </w:rPr>
        <w:t>4</w:t>
      </w:r>
      <w:r w:rsidR="00D57A49" w:rsidRPr="007379BC">
        <w:rPr>
          <w:rFonts w:ascii="Arial" w:hAnsi="Arial" w:cs="Arial"/>
          <w:b/>
          <w:bCs/>
          <w:sz w:val="22"/>
        </w:rPr>
        <w:t xml:space="preserve"> </w:t>
      </w:r>
      <w:r w:rsidRPr="007379BC">
        <w:rPr>
          <w:rFonts w:ascii="Arial" w:hAnsi="Arial" w:cs="Arial"/>
          <w:b/>
          <w:bCs/>
          <w:sz w:val="22"/>
        </w:rPr>
        <w:t>r.</w:t>
      </w:r>
      <w:r w:rsidRPr="007379BC">
        <w:rPr>
          <w:rFonts w:ascii="Arial" w:hAnsi="Arial" w:cs="Arial"/>
          <w:sz w:val="22"/>
        </w:rPr>
        <w:t xml:space="preserve"> Dotyczy </w:t>
      </w:r>
      <w:r w:rsidRPr="006869DD">
        <w:rPr>
          <w:rFonts w:ascii="Arial" w:hAnsi="Arial" w:cs="Arial"/>
          <w:sz w:val="22"/>
        </w:rPr>
        <w:t xml:space="preserve">wszystkich rodzajów ubezpieczenia określonych w postępowaniu </w:t>
      </w:r>
      <w:r w:rsidR="00560D6F" w:rsidRPr="006130C2">
        <w:rPr>
          <w:rFonts w:ascii="Arial" w:hAnsi="Arial" w:cs="Arial"/>
          <w:sz w:val="22"/>
        </w:rPr>
        <w:t>o zamówienie publiczne</w:t>
      </w:r>
      <w:r w:rsidRPr="006130C2">
        <w:rPr>
          <w:rFonts w:ascii="Arial" w:hAnsi="Arial" w:cs="Arial"/>
          <w:sz w:val="22"/>
        </w:rPr>
        <w:t>.</w:t>
      </w:r>
    </w:p>
    <w:p w14:paraId="2F460250" w14:textId="68518CF6" w:rsidR="001416C5" w:rsidRPr="006869DD" w:rsidRDefault="00412F35">
      <w:pPr>
        <w:pStyle w:val="Nagwek3"/>
        <w:numPr>
          <w:ilvl w:val="0"/>
          <w:numId w:val="6"/>
        </w:numPr>
        <w:spacing w:before="120" w:after="0" w:line="276" w:lineRule="auto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869DD">
        <w:rPr>
          <w:rFonts w:ascii="Arial" w:hAnsi="Arial" w:cs="Arial"/>
          <w:color w:val="auto"/>
          <w:sz w:val="22"/>
          <w:szCs w:val="22"/>
        </w:rPr>
        <w:t>Sumy ubezpieczenia, sumy gwarancyjne i limity odpowiedzialności</w:t>
      </w:r>
    </w:p>
    <w:p w14:paraId="7FFC43D3" w14:textId="2344611A" w:rsidR="00AE4957" w:rsidRPr="006869DD" w:rsidRDefault="00AE4957" w:rsidP="0041410D">
      <w:pPr>
        <w:spacing w:line="276" w:lineRule="auto"/>
        <w:ind w:left="567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 xml:space="preserve">Określone dla każdego zadania sumy ubezpieczenia, sumy gwarancyjne i limity </w:t>
      </w:r>
      <w:r w:rsidR="007C022D">
        <w:rPr>
          <w:rFonts w:ascii="Arial" w:hAnsi="Arial" w:cs="Arial"/>
          <w:sz w:val="22"/>
        </w:rPr>
        <w:br/>
      </w:r>
      <w:r w:rsidRPr="006869DD">
        <w:rPr>
          <w:rFonts w:ascii="Arial" w:hAnsi="Arial" w:cs="Arial"/>
          <w:sz w:val="22"/>
        </w:rPr>
        <w:t>odpowiedzialności stosowane są w pełnej wysokości dla każdego okresu ubezpieczenia.</w:t>
      </w:r>
    </w:p>
    <w:p w14:paraId="6B719033" w14:textId="169C06FC" w:rsidR="00AE4957" w:rsidRPr="00C40B61" w:rsidRDefault="00412F35">
      <w:pPr>
        <w:pStyle w:val="Nagwek3"/>
        <w:numPr>
          <w:ilvl w:val="0"/>
          <w:numId w:val="6"/>
        </w:numPr>
        <w:spacing w:before="120" w:after="0" w:line="276" w:lineRule="auto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869DD">
        <w:rPr>
          <w:rFonts w:ascii="Arial" w:hAnsi="Arial" w:cs="Arial"/>
          <w:color w:val="auto"/>
          <w:sz w:val="22"/>
          <w:szCs w:val="22"/>
        </w:rPr>
        <w:t>Wartość przedmiotów ubezpieczenia</w:t>
      </w:r>
    </w:p>
    <w:p w14:paraId="68BE9D86" w14:textId="3B19FDBB" w:rsidR="00C40B61" w:rsidRPr="00805E97" w:rsidRDefault="00C40B61" w:rsidP="00A3438F">
      <w:pPr>
        <w:spacing w:line="276" w:lineRule="auto"/>
        <w:ind w:left="567"/>
        <w:rPr>
          <w:rFonts w:ascii="Arial" w:hAnsi="Arial" w:cs="Arial"/>
          <w:strike/>
          <w:color w:val="FF0000"/>
          <w:sz w:val="22"/>
          <w:lang w:eastAsia="pl-PL"/>
        </w:rPr>
      </w:pPr>
      <w:r w:rsidRPr="00A3438F">
        <w:rPr>
          <w:rFonts w:ascii="Arial" w:hAnsi="Arial" w:cs="Arial"/>
          <w:sz w:val="22"/>
        </w:rPr>
        <w:t>Wartość przedmiotów ubezpieczenia</w:t>
      </w:r>
      <w:r w:rsidR="007B7D00" w:rsidRPr="00A3438F">
        <w:rPr>
          <w:rFonts w:ascii="Arial" w:hAnsi="Arial" w:cs="Arial"/>
          <w:sz w:val="22"/>
        </w:rPr>
        <w:t xml:space="preserve"> została określona w treści </w:t>
      </w:r>
      <w:proofErr w:type="spellStart"/>
      <w:r w:rsidR="00B51B5B">
        <w:rPr>
          <w:rFonts w:ascii="Arial" w:hAnsi="Arial" w:cs="Arial"/>
          <w:sz w:val="22"/>
        </w:rPr>
        <w:t>SW</w:t>
      </w:r>
      <w:r w:rsidR="007B7D00" w:rsidRPr="00A3438F">
        <w:rPr>
          <w:rFonts w:ascii="Arial" w:hAnsi="Arial" w:cs="Arial"/>
          <w:sz w:val="22"/>
        </w:rPr>
        <w:t>Z</w:t>
      </w:r>
      <w:proofErr w:type="spellEnd"/>
      <w:r w:rsidR="007B7D00" w:rsidRPr="00A3438F">
        <w:rPr>
          <w:rFonts w:ascii="Arial" w:hAnsi="Arial" w:cs="Arial"/>
          <w:sz w:val="22"/>
        </w:rPr>
        <w:t xml:space="preserve"> i nie będzie podlegała zmianie przez cały okres obowiązywania umowy</w:t>
      </w:r>
      <w:r w:rsidR="00B56AF4">
        <w:rPr>
          <w:rFonts w:ascii="Arial" w:hAnsi="Arial" w:cs="Arial"/>
          <w:sz w:val="22"/>
        </w:rPr>
        <w:t>.</w:t>
      </w:r>
    </w:p>
    <w:p w14:paraId="397E4868" w14:textId="518246AE" w:rsidR="00D04086" w:rsidRPr="006869DD" w:rsidRDefault="00D04086" w:rsidP="0041410D">
      <w:pPr>
        <w:spacing w:line="276" w:lineRule="auto"/>
        <w:ind w:left="567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 xml:space="preserve">Wykonawca zobowiązuje się do dołączenia, nie później niż w dniu podpisania umowy, szczegółowego wykazu stawek/składek dla poszczególnych składowych </w:t>
      </w:r>
      <w:r w:rsidR="00657843" w:rsidRPr="006130C2">
        <w:rPr>
          <w:rFonts w:ascii="Arial" w:hAnsi="Arial" w:cs="Arial"/>
          <w:sz w:val="22"/>
        </w:rPr>
        <w:t xml:space="preserve">przedmiotu </w:t>
      </w:r>
      <w:r w:rsidRPr="006130C2">
        <w:rPr>
          <w:rFonts w:ascii="Arial" w:hAnsi="Arial" w:cs="Arial"/>
          <w:sz w:val="22"/>
        </w:rPr>
        <w:t>ubezpiecz</w:t>
      </w:r>
      <w:r w:rsidR="00657843" w:rsidRPr="006130C2">
        <w:rPr>
          <w:rFonts w:ascii="Arial" w:hAnsi="Arial" w:cs="Arial"/>
          <w:sz w:val="22"/>
        </w:rPr>
        <w:t>e</w:t>
      </w:r>
      <w:r w:rsidRPr="006130C2">
        <w:rPr>
          <w:rFonts w:ascii="Arial" w:hAnsi="Arial" w:cs="Arial"/>
          <w:sz w:val="22"/>
        </w:rPr>
        <w:t>n</w:t>
      </w:r>
      <w:r w:rsidR="00657843" w:rsidRPr="006130C2">
        <w:rPr>
          <w:rFonts w:ascii="Arial" w:hAnsi="Arial" w:cs="Arial"/>
          <w:sz w:val="22"/>
        </w:rPr>
        <w:t>ia</w:t>
      </w:r>
      <w:r w:rsidRPr="006130C2">
        <w:rPr>
          <w:rFonts w:ascii="Arial" w:hAnsi="Arial" w:cs="Arial"/>
          <w:sz w:val="22"/>
        </w:rPr>
        <w:t xml:space="preserve"> </w:t>
      </w:r>
      <w:r w:rsidRPr="006869DD">
        <w:rPr>
          <w:rFonts w:ascii="Arial" w:hAnsi="Arial" w:cs="Arial"/>
          <w:sz w:val="22"/>
        </w:rPr>
        <w:t xml:space="preserve">tj. </w:t>
      </w:r>
      <w:r w:rsidR="00FA6F25">
        <w:rPr>
          <w:rFonts w:ascii="Arial" w:hAnsi="Arial" w:cs="Arial"/>
          <w:sz w:val="22"/>
        </w:rPr>
        <w:t>jednostek pływający</w:t>
      </w:r>
      <w:r w:rsidR="00FA6F25" w:rsidRPr="00127F60">
        <w:rPr>
          <w:rFonts w:ascii="Arial" w:hAnsi="Arial" w:cs="Arial"/>
          <w:sz w:val="22"/>
        </w:rPr>
        <w:t>ch</w:t>
      </w:r>
      <w:r w:rsidR="00BC26F7" w:rsidRPr="00127F60">
        <w:rPr>
          <w:rFonts w:ascii="Arial" w:hAnsi="Arial" w:cs="Arial"/>
          <w:sz w:val="22"/>
        </w:rPr>
        <w:t xml:space="preserve">, </w:t>
      </w:r>
      <w:proofErr w:type="spellStart"/>
      <w:r w:rsidR="00BC26F7" w:rsidRPr="00127F60">
        <w:rPr>
          <w:rFonts w:ascii="Arial" w:hAnsi="Arial" w:cs="Arial"/>
          <w:sz w:val="22"/>
        </w:rPr>
        <w:t>BSP</w:t>
      </w:r>
      <w:proofErr w:type="spellEnd"/>
      <w:r w:rsidR="00BC26F7" w:rsidRPr="00127F60">
        <w:rPr>
          <w:rFonts w:ascii="Arial" w:hAnsi="Arial" w:cs="Arial"/>
          <w:sz w:val="22"/>
        </w:rPr>
        <w:t xml:space="preserve"> (dronów)</w:t>
      </w:r>
      <w:r w:rsidRPr="00127F60">
        <w:rPr>
          <w:rFonts w:ascii="Arial" w:hAnsi="Arial" w:cs="Arial"/>
          <w:sz w:val="22"/>
        </w:rPr>
        <w:t>.</w:t>
      </w:r>
      <w:r w:rsidRPr="006869DD">
        <w:rPr>
          <w:rFonts w:ascii="Arial" w:hAnsi="Arial" w:cs="Arial"/>
          <w:sz w:val="22"/>
        </w:rPr>
        <w:t xml:space="preserve"> </w:t>
      </w:r>
    </w:p>
    <w:p w14:paraId="5E4298B9" w14:textId="4ADC2023" w:rsidR="00BC6384" w:rsidRPr="006869DD" w:rsidRDefault="00BC6384">
      <w:pPr>
        <w:pStyle w:val="Nagwek3"/>
        <w:numPr>
          <w:ilvl w:val="0"/>
          <w:numId w:val="6"/>
        </w:numPr>
        <w:spacing w:before="120" w:after="0" w:line="276" w:lineRule="auto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869DD">
        <w:rPr>
          <w:rFonts w:ascii="Arial" w:hAnsi="Arial" w:cs="Arial"/>
          <w:color w:val="auto"/>
          <w:sz w:val="22"/>
          <w:szCs w:val="22"/>
        </w:rPr>
        <w:t>Likwidacja szkód</w:t>
      </w:r>
    </w:p>
    <w:p w14:paraId="26F72529" w14:textId="113061E0" w:rsidR="00245A6E" w:rsidRPr="006869DD" w:rsidRDefault="00A127F2">
      <w:pPr>
        <w:pStyle w:val="Akapitzlist"/>
        <w:numPr>
          <w:ilvl w:val="0"/>
          <w:numId w:val="7"/>
        </w:numPr>
        <w:spacing w:line="276" w:lineRule="auto"/>
        <w:ind w:left="993" w:hanging="426"/>
        <w:rPr>
          <w:rFonts w:ascii="Arial" w:hAnsi="Arial" w:cs="Arial"/>
          <w:sz w:val="22"/>
        </w:rPr>
      </w:pPr>
      <w:bookmarkStart w:id="0" w:name="_Hlk92277237"/>
      <w:r w:rsidRPr="006869DD">
        <w:rPr>
          <w:rFonts w:ascii="Arial" w:hAnsi="Arial" w:cs="Arial"/>
          <w:sz w:val="22"/>
        </w:rPr>
        <w:t>k</w:t>
      </w:r>
      <w:r w:rsidR="00A452A2" w:rsidRPr="006869DD">
        <w:rPr>
          <w:rFonts w:ascii="Arial" w:hAnsi="Arial" w:cs="Arial"/>
          <w:sz w:val="22"/>
        </w:rPr>
        <w:t xml:space="preserve">orespondencja związana z likwidacją szkód, będzie kierowana do Zamawiającego jedynie za pośrednictwem brokera </w:t>
      </w:r>
      <w:proofErr w:type="spellStart"/>
      <w:r w:rsidR="00A452A2" w:rsidRPr="006869DD">
        <w:rPr>
          <w:rFonts w:ascii="Arial" w:hAnsi="Arial" w:cs="Arial"/>
          <w:sz w:val="22"/>
        </w:rPr>
        <w:t>STBU</w:t>
      </w:r>
      <w:proofErr w:type="spellEnd"/>
      <w:r w:rsidR="00A452A2" w:rsidRPr="006869DD">
        <w:rPr>
          <w:rFonts w:ascii="Arial" w:hAnsi="Arial" w:cs="Arial"/>
          <w:sz w:val="22"/>
        </w:rPr>
        <w:t xml:space="preserve"> Brokerzy Ubezpieczeniowi Sp. z o.o. (ul. Rzemieślnicza 33, 81-855 Sopot)</w:t>
      </w:r>
      <w:r w:rsidR="000B75A2" w:rsidRPr="006869DD">
        <w:rPr>
          <w:rFonts w:ascii="Arial" w:hAnsi="Arial" w:cs="Arial"/>
          <w:sz w:val="22"/>
        </w:rPr>
        <w:t>,</w:t>
      </w:r>
    </w:p>
    <w:p w14:paraId="1F33BFE7" w14:textId="6948944A" w:rsidR="00245A6E" w:rsidRPr="006869DD" w:rsidRDefault="00A127F2">
      <w:pPr>
        <w:pStyle w:val="Akapitzlist"/>
        <w:numPr>
          <w:ilvl w:val="0"/>
          <w:numId w:val="7"/>
        </w:numPr>
        <w:spacing w:line="276" w:lineRule="auto"/>
        <w:ind w:left="993" w:hanging="426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k</w:t>
      </w:r>
      <w:r w:rsidR="00245A6E" w:rsidRPr="006869DD">
        <w:rPr>
          <w:rFonts w:ascii="Arial" w:hAnsi="Arial" w:cs="Arial"/>
          <w:sz w:val="22"/>
        </w:rPr>
        <w:t>orespondencja może być prowadzona pisemnie bądź za pomocą poczty elektronicznej</w:t>
      </w:r>
      <w:r w:rsidR="000B75A2" w:rsidRPr="006869DD">
        <w:rPr>
          <w:rFonts w:ascii="Arial" w:hAnsi="Arial" w:cs="Arial"/>
          <w:sz w:val="22"/>
        </w:rPr>
        <w:t>,</w:t>
      </w:r>
    </w:p>
    <w:p w14:paraId="31C11F71" w14:textId="6E36E8B5" w:rsidR="00245A6E" w:rsidRPr="006869DD" w:rsidRDefault="00A127F2">
      <w:pPr>
        <w:pStyle w:val="Akapitzlist"/>
        <w:numPr>
          <w:ilvl w:val="0"/>
          <w:numId w:val="7"/>
        </w:numPr>
        <w:spacing w:line="276" w:lineRule="auto"/>
        <w:ind w:left="993" w:hanging="426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k</w:t>
      </w:r>
      <w:r w:rsidR="00245A6E" w:rsidRPr="006869DD">
        <w:rPr>
          <w:rFonts w:ascii="Arial" w:hAnsi="Arial" w:cs="Arial"/>
          <w:sz w:val="22"/>
        </w:rPr>
        <w:t xml:space="preserve">orespondencja, o której mowa w </w:t>
      </w:r>
      <w:r w:rsidR="00E7625F" w:rsidRPr="006130C2">
        <w:rPr>
          <w:rFonts w:ascii="Arial" w:hAnsi="Arial" w:cs="Arial"/>
          <w:sz w:val="22"/>
        </w:rPr>
        <w:t>pkt 8 lit</w:t>
      </w:r>
      <w:r w:rsidR="00245A6E" w:rsidRPr="006130C2">
        <w:rPr>
          <w:rFonts w:ascii="Arial" w:hAnsi="Arial" w:cs="Arial"/>
          <w:sz w:val="22"/>
        </w:rPr>
        <w:t xml:space="preserve"> </w:t>
      </w:r>
      <w:r w:rsidR="00E7625F" w:rsidRPr="006130C2">
        <w:rPr>
          <w:rFonts w:ascii="Arial" w:hAnsi="Arial" w:cs="Arial"/>
          <w:sz w:val="22"/>
        </w:rPr>
        <w:t>a</w:t>
      </w:r>
      <w:r w:rsidR="00245A6E" w:rsidRPr="006130C2">
        <w:rPr>
          <w:rFonts w:ascii="Arial" w:hAnsi="Arial" w:cs="Arial"/>
          <w:sz w:val="22"/>
        </w:rPr>
        <w:t xml:space="preserve"> </w:t>
      </w:r>
      <w:r w:rsidR="00E7625F" w:rsidRPr="006869DD">
        <w:rPr>
          <w:rFonts w:ascii="Arial" w:hAnsi="Arial" w:cs="Arial"/>
          <w:sz w:val="22"/>
        </w:rPr>
        <w:t xml:space="preserve">powyżej </w:t>
      </w:r>
      <w:r w:rsidR="00245A6E" w:rsidRPr="006869DD">
        <w:rPr>
          <w:rFonts w:ascii="Arial" w:hAnsi="Arial" w:cs="Arial"/>
          <w:sz w:val="22"/>
        </w:rPr>
        <w:t>obejmuje w szczególności dokumenty/informacje:</w:t>
      </w:r>
    </w:p>
    <w:p w14:paraId="1D166262" w14:textId="31BC8344" w:rsidR="00827FAB" w:rsidRPr="006869DD" w:rsidRDefault="00245A6E">
      <w:pPr>
        <w:pStyle w:val="Akapitzlist"/>
        <w:numPr>
          <w:ilvl w:val="1"/>
          <w:numId w:val="8"/>
        </w:numPr>
        <w:spacing w:line="276" w:lineRule="auto"/>
        <w:ind w:left="1418" w:hanging="425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o przyjęciu i zarejestrowaniu szkody</w:t>
      </w:r>
      <w:r w:rsidR="0036603C" w:rsidRPr="006869DD">
        <w:rPr>
          <w:rFonts w:ascii="Arial" w:hAnsi="Arial" w:cs="Arial"/>
          <w:sz w:val="22"/>
        </w:rPr>
        <w:t>,</w:t>
      </w:r>
    </w:p>
    <w:p w14:paraId="7897A7CC" w14:textId="28048EE3" w:rsidR="00827FAB" w:rsidRPr="006869DD" w:rsidRDefault="00827FAB">
      <w:pPr>
        <w:pStyle w:val="Akapitzlist"/>
        <w:numPr>
          <w:ilvl w:val="1"/>
          <w:numId w:val="8"/>
        </w:numPr>
        <w:spacing w:line="276" w:lineRule="auto"/>
        <w:ind w:left="1418" w:hanging="425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dotyczące dokumentów i/lub informacji niezbędnych do ustalenia odpowiedzialności Wykonawcy i wartości szkody oraz wysokości odszkodowania</w:t>
      </w:r>
      <w:r w:rsidR="0036603C" w:rsidRPr="006869DD">
        <w:rPr>
          <w:rFonts w:ascii="Arial" w:hAnsi="Arial" w:cs="Arial"/>
          <w:sz w:val="22"/>
        </w:rPr>
        <w:t>,</w:t>
      </w:r>
    </w:p>
    <w:p w14:paraId="453992EE" w14:textId="51EA635F" w:rsidR="00827FAB" w:rsidRPr="006869DD" w:rsidRDefault="00827FAB">
      <w:pPr>
        <w:pStyle w:val="Akapitzlist"/>
        <w:numPr>
          <w:ilvl w:val="1"/>
          <w:numId w:val="8"/>
        </w:numPr>
        <w:spacing w:line="276" w:lineRule="auto"/>
        <w:ind w:left="1418" w:hanging="425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dotyczące braku możliwości zakończenia postępowania likwidacyjnego w ciągi 30 dni od zgłoszenia z podaniem przyczyny</w:t>
      </w:r>
      <w:r w:rsidR="0036603C" w:rsidRPr="006869DD">
        <w:rPr>
          <w:rFonts w:ascii="Arial" w:hAnsi="Arial" w:cs="Arial"/>
          <w:sz w:val="22"/>
        </w:rPr>
        <w:t>,</w:t>
      </w:r>
    </w:p>
    <w:p w14:paraId="76BCE0EF" w14:textId="27F3033D" w:rsidR="00827FAB" w:rsidRPr="006869DD" w:rsidRDefault="00827FAB">
      <w:pPr>
        <w:pStyle w:val="Akapitzlist"/>
        <w:numPr>
          <w:ilvl w:val="1"/>
          <w:numId w:val="8"/>
        </w:numPr>
        <w:spacing w:line="276" w:lineRule="auto"/>
        <w:ind w:left="1418" w:hanging="425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dotyczące przewidywanego terminu zamknięcia sprawy i wydania decyzji kończącej postępowanie likwidujące szkodę</w:t>
      </w:r>
      <w:r w:rsidR="0036603C" w:rsidRPr="006869DD">
        <w:rPr>
          <w:rFonts w:ascii="Arial" w:hAnsi="Arial" w:cs="Arial"/>
          <w:sz w:val="22"/>
        </w:rPr>
        <w:t>,</w:t>
      </w:r>
    </w:p>
    <w:p w14:paraId="29C7456C" w14:textId="30CFF8D4" w:rsidR="00827FAB" w:rsidRPr="006869DD" w:rsidRDefault="00827FAB">
      <w:pPr>
        <w:pStyle w:val="Akapitzlist"/>
        <w:numPr>
          <w:ilvl w:val="1"/>
          <w:numId w:val="8"/>
        </w:numPr>
        <w:spacing w:line="276" w:lineRule="auto"/>
        <w:ind w:left="1418" w:hanging="425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dotyczące wydanych decyzji odszkodowawczych</w:t>
      </w:r>
      <w:r w:rsidR="0036603C" w:rsidRPr="006869DD">
        <w:rPr>
          <w:rFonts w:ascii="Arial" w:hAnsi="Arial" w:cs="Arial"/>
          <w:sz w:val="22"/>
        </w:rPr>
        <w:t>,</w:t>
      </w:r>
    </w:p>
    <w:p w14:paraId="5EF09F46" w14:textId="689F98B9" w:rsidR="00AE4957" w:rsidRPr="006869DD" w:rsidRDefault="00A127F2">
      <w:pPr>
        <w:pStyle w:val="Akapitzlist"/>
        <w:numPr>
          <w:ilvl w:val="0"/>
          <w:numId w:val="7"/>
        </w:numPr>
        <w:spacing w:line="276" w:lineRule="auto"/>
        <w:ind w:left="993" w:hanging="426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d</w:t>
      </w:r>
      <w:r w:rsidR="00827FAB" w:rsidRPr="006869DD">
        <w:rPr>
          <w:rFonts w:ascii="Arial" w:hAnsi="Arial" w:cs="Arial"/>
          <w:sz w:val="22"/>
        </w:rPr>
        <w:t xml:space="preserve">o likwidacji szkód Zamawiającego </w:t>
      </w:r>
      <w:r w:rsidR="00E808D5" w:rsidRPr="006869DD">
        <w:rPr>
          <w:rFonts w:ascii="Arial" w:hAnsi="Arial" w:cs="Arial"/>
          <w:sz w:val="22"/>
        </w:rPr>
        <w:t xml:space="preserve">w terminie </w:t>
      </w:r>
      <w:r w:rsidR="00060B8C" w:rsidRPr="006130C2">
        <w:rPr>
          <w:rFonts w:ascii="Arial" w:hAnsi="Arial" w:cs="Arial"/>
          <w:sz w:val="22"/>
        </w:rPr>
        <w:t xml:space="preserve">do </w:t>
      </w:r>
      <w:r w:rsidR="00E808D5" w:rsidRPr="00060B8C">
        <w:rPr>
          <w:rFonts w:ascii="Arial" w:hAnsi="Arial" w:cs="Arial"/>
          <w:b/>
          <w:bCs/>
          <w:sz w:val="22"/>
        </w:rPr>
        <w:t>7 dni</w:t>
      </w:r>
      <w:r w:rsidR="00E808D5" w:rsidRPr="006869DD">
        <w:rPr>
          <w:rFonts w:ascii="Arial" w:hAnsi="Arial" w:cs="Arial"/>
          <w:sz w:val="22"/>
        </w:rPr>
        <w:t xml:space="preserve"> od dnia zawarcia umowy, </w:t>
      </w:r>
      <w:r w:rsidR="00827FAB" w:rsidRPr="006869DD">
        <w:rPr>
          <w:rFonts w:ascii="Arial" w:hAnsi="Arial" w:cs="Arial"/>
          <w:sz w:val="22"/>
        </w:rPr>
        <w:t xml:space="preserve">zostanie wskazany dedykowany likwidator/zespół likwidatorów. </w:t>
      </w:r>
      <w:bookmarkEnd w:id="0"/>
    </w:p>
    <w:p w14:paraId="1B676139" w14:textId="2E7EF825" w:rsidR="00290D42" w:rsidRPr="003C729D" w:rsidRDefault="00E7625F">
      <w:pPr>
        <w:pStyle w:val="Nagwek3"/>
        <w:numPr>
          <w:ilvl w:val="0"/>
          <w:numId w:val="9"/>
        </w:numPr>
        <w:spacing w:before="120" w:after="0" w:line="276" w:lineRule="auto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C729D">
        <w:rPr>
          <w:rFonts w:ascii="Arial" w:hAnsi="Arial" w:cs="Arial"/>
          <w:color w:val="auto"/>
          <w:sz w:val="22"/>
          <w:szCs w:val="22"/>
        </w:rPr>
        <w:t>Informacj</w:t>
      </w:r>
      <w:r w:rsidR="00412F35" w:rsidRPr="003C729D">
        <w:rPr>
          <w:rFonts w:ascii="Arial" w:hAnsi="Arial" w:cs="Arial"/>
          <w:color w:val="auto"/>
          <w:sz w:val="22"/>
          <w:szCs w:val="22"/>
        </w:rPr>
        <w:t xml:space="preserve">e </w:t>
      </w:r>
      <w:r w:rsidRPr="003C729D">
        <w:rPr>
          <w:rFonts w:ascii="Arial" w:hAnsi="Arial" w:cs="Arial"/>
          <w:color w:val="auto"/>
          <w:sz w:val="22"/>
          <w:szCs w:val="22"/>
        </w:rPr>
        <w:t xml:space="preserve">o </w:t>
      </w:r>
      <w:r w:rsidR="00412F35" w:rsidRPr="003C729D">
        <w:rPr>
          <w:rFonts w:ascii="Arial" w:hAnsi="Arial" w:cs="Arial"/>
          <w:color w:val="auto"/>
          <w:sz w:val="22"/>
          <w:szCs w:val="22"/>
        </w:rPr>
        <w:t>szkod</w:t>
      </w:r>
      <w:r w:rsidRPr="003C729D">
        <w:rPr>
          <w:rFonts w:ascii="Arial" w:hAnsi="Arial" w:cs="Arial"/>
          <w:color w:val="auto"/>
          <w:sz w:val="22"/>
          <w:szCs w:val="22"/>
        </w:rPr>
        <w:t>ach</w:t>
      </w:r>
      <w:r w:rsidR="001F5FA5" w:rsidRPr="003C729D">
        <w:rPr>
          <w:rFonts w:ascii="Arial" w:hAnsi="Arial" w:cs="Arial"/>
          <w:color w:val="auto"/>
          <w:sz w:val="22"/>
          <w:szCs w:val="22"/>
        </w:rPr>
        <w:t xml:space="preserve"> w oparciu o dane ubezpieczycieli za okres </w:t>
      </w:r>
      <w:r w:rsidR="00B01F94" w:rsidRPr="003C729D">
        <w:rPr>
          <w:rFonts w:ascii="Arial" w:hAnsi="Arial" w:cs="Arial"/>
          <w:color w:val="auto"/>
          <w:sz w:val="22"/>
          <w:szCs w:val="22"/>
        </w:rPr>
        <w:t xml:space="preserve">ostatnich </w:t>
      </w:r>
      <w:r w:rsidR="00B01F94" w:rsidRPr="003C729D">
        <w:rPr>
          <w:rFonts w:ascii="Arial" w:hAnsi="Arial" w:cs="Arial"/>
          <w:color w:val="auto"/>
          <w:sz w:val="22"/>
          <w:szCs w:val="22"/>
        </w:rPr>
        <w:br/>
      </w:r>
      <w:r w:rsidR="001F5FA5" w:rsidRPr="003C729D">
        <w:rPr>
          <w:rFonts w:ascii="Arial" w:hAnsi="Arial" w:cs="Arial"/>
          <w:color w:val="auto"/>
          <w:sz w:val="22"/>
          <w:szCs w:val="22"/>
        </w:rPr>
        <w:t>3 lat</w:t>
      </w:r>
      <w:r w:rsidR="00412F35" w:rsidRPr="003C729D">
        <w:rPr>
          <w:rFonts w:ascii="Arial" w:hAnsi="Arial" w:cs="Arial"/>
          <w:color w:val="auto"/>
          <w:sz w:val="22"/>
          <w:szCs w:val="22"/>
        </w:rPr>
        <w:t>:</w:t>
      </w:r>
    </w:p>
    <w:p w14:paraId="3B9628CA" w14:textId="77777777" w:rsidR="003C729D" w:rsidRPr="00417C07" w:rsidRDefault="003C729D">
      <w:pPr>
        <w:pStyle w:val="Akapitzlist"/>
        <w:numPr>
          <w:ilvl w:val="0"/>
          <w:numId w:val="53"/>
        </w:numPr>
        <w:spacing w:before="120" w:line="276" w:lineRule="auto"/>
        <w:ind w:left="1134" w:hanging="567"/>
        <w:rPr>
          <w:rFonts w:ascii="Arial" w:hAnsi="Arial" w:cs="Arial"/>
          <w:sz w:val="22"/>
          <w:lang w:eastAsia="pl-PL"/>
        </w:rPr>
      </w:pPr>
      <w:r w:rsidRPr="00417C07">
        <w:rPr>
          <w:rFonts w:ascii="Arial" w:hAnsi="Arial" w:cs="Arial"/>
          <w:sz w:val="22"/>
          <w:lang w:eastAsia="pl-PL"/>
        </w:rPr>
        <w:t>Ubezpieczenia jednostek pływających:</w:t>
      </w:r>
    </w:p>
    <w:p w14:paraId="0AA7A979" w14:textId="62EB53D5" w:rsidR="003C729D" w:rsidRPr="00417C07" w:rsidRDefault="003C729D" w:rsidP="003C729D">
      <w:pPr>
        <w:spacing w:line="276" w:lineRule="auto"/>
        <w:ind w:left="425" w:firstLine="709"/>
        <w:rPr>
          <w:rFonts w:ascii="Arial" w:hAnsi="Arial" w:cs="Arial"/>
          <w:sz w:val="22"/>
          <w:lang w:eastAsia="pl-PL"/>
        </w:rPr>
      </w:pPr>
      <w:r w:rsidRPr="00417C07">
        <w:rPr>
          <w:rFonts w:ascii="Arial" w:hAnsi="Arial" w:cs="Arial"/>
          <w:sz w:val="22"/>
          <w:lang w:eastAsia="pl-PL"/>
        </w:rPr>
        <w:t>2021 r.</w:t>
      </w:r>
    </w:p>
    <w:p w14:paraId="5D1D437F" w14:textId="59C30867" w:rsidR="003C729D" w:rsidRPr="00417C07" w:rsidRDefault="003C729D" w:rsidP="003C729D">
      <w:pPr>
        <w:spacing w:line="276" w:lineRule="auto"/>
        <w:ind w:left="425" w:firstLine="709"/>
        <w:rPr>
          <w:rFonts w:ascii="Arial" w:hAnsi="Arial" w:cs="Arial"/>
          <w:sz w:val="22"/>
          <w:lang w:eastAsia="pl-PL"/>
        </w:rPr>
      </w:pPr>
      <w:r w:rsidRPr="00417C07">
        <w:rPr>
          <w:rFonts w:ascii="Arial" w:hAnsi="Arial" w:cs="Arial"/>
          <w:sz w:val="22"/>
          <w:lang w:eastAsia="pl-PL"/>
        </w:rPr>
        <w:t>Casco – 1 szkoda – 63.899,70 zł (wypłacona):</w:t>
      </w:r>
    </w:p>
    <w:p w14:paraId="46B35659" w14:textId="6395BCF6" w:rsidR="003C729D" w:rsidRPr="00417C07" w:rsidRDefault="003C729D">
      <w:pPr>
        <w:pStyle w:val="Akapitzlist"/>
        <w:numPr>
          <w:ilvl w:val="0"/>
          <w:numId w:val="53"/>
        </w:numPr>
        <w:spacing w:before="120" w:line="276" w:lineRule="auto"/>
        <w:ind w:left="1134" w:hanging="567"/>
        <w:rPr>
          <w:rFonts w:ascii="Arial" w:hAnsi="Arial" w:cs="Arial"/>
          <w:sz w:val="22"/>
          <w:lang w:eastAsia="pl-PL"/>
        </w:rPr>
      </w:pPr>
      <w:r w:rsidRPr="00417C07">
        <w:rPr>
          <w:rFonts w:ascii="Arial" w:hAnsi="Arial" w:cs="Arial"/>
          <w:sz w:val="22"/>
          <w:lang w:eastAsia="pl-PL"/>
        </w:rPr>
        <w:lastRenderedPageBreak/>
        <w:t xml:space="preserve">Ubezpieczenie </w:t>
      </w:r>
      <w:proofErr w:type="spellStart"/>
      <w:r w:rsidRPr="00417C07">
        <w:rPr>
          <w:rFonts w:ascii="Arial" w:hAnsi="Arial" w:cs="Arial"/>
          <w:sz w:val="22"/>
          <w:lang w:eastAsia="pl-PL"/>
        </w:rPr>
        <w:t>BSP</w:t>
      </w:r>
      <w:proofErr w:type="spellEnd"/>
      <w:r w:rsidR="00805E97" w:rsidRPr="00417C07">
        <w:rPr>
          <w:rFonts w:ascii="Arial" w:hAnsi="Arial" w:cs="Arial"/>
          <w:sz w:val="22"/>
          <w:lang w:eastAsia="pl-PL"/>
        </w:rPr>
        <w:t>:</w:t>
      </w:r>
    </w:p>
    <w:p w14:paraId="69046DCB" w14:textId="77777777" w:rsidR="003C729D" w:rsidRPr="00417C07" w:rsidRDefault="003C729D" w:rsidP="003C729D">
      <w:pPr>
        <w:pStyle w:val="Akapitzlist"/>
        <w:spacing w:before="120" w:line="276" w:lineRule="auto"/>
        <w:ind w:left="1134"/>
        <w:rPr>
          <w:rFonts w:ascii="Arial" w:hAnsi="Arial" w:cs="Arial"/>
          <w:sz w:val="22"/>
          <w:lang w:eastAsia="pl-PL"/>
        </w:rPr>
      </w:pPr>
      <w:r w:rsidRPr="00417C07">
        <w:rPr>
          <w:rFonts w:ascii="Arial" w:hAnsi="Arial" w:cs="Arial"/>
          <w:sz w:val="22"/>
          <w:lang w:eastAsia="pl-PL"/>
        </w:rPr>
        <w:t>Ilość szkód – brak szkód.</w:t>
      </w:r>
    </w:p>
    <w:p w14:paraId="0AFF9F7E" w14:textId="408F5F55" w:rsidR="00DC11FE" w:rsidRPr="00417C07" w:rsidRDefault="00BC2D18" w:rsidP="00417C07">
      <w:pPr>
        <w:spacing w:line="259" w:lineRule="auto"/>
        <w:rPr>
          <w:rFonts w:ascii="Arial" w:hAnsi="Arial" w:cs="Arial"/>
          <w:color w:val="0070C0"/>
          <w:sz w:val="22"/>
          <w:lang w:eastAsia="pl-PL"/>
        </w:rPr>
      </w:pPr>
      <w:r w:rsidRPr="00395E6E">
        <w:rPr>
          <w:rFonts w:ascii="Arial" w:hAnsi="Arial" w:cs="Arial"/>
          <w:color w:val="0070C0"/>
          <w:sz w:val="22"/>
          <w:lang w:eastAsia="pl-PL"/>
        </w:rPr>
        <w:br w:type="page"/>
      </w:r>
      <w:bookmarkStart w:id="1" w:name="_Hlk92019891"/>
      <w:bookmarkStart w:id="2" w:name="_Hlk92026602"/>
    </w:p>
    <w:p w14:paraId="3045CF6F" w14:textId="607E0300" w:rsidR="00DB69DB" w:rsidRPr="00DD7351" w:rsidRDefault="00DC11FE">
      <w:pPr>
        <w:pStyle w:val="Nagwek2"/>
        <w:numPr>
          <w:ilvl w:val="0"/>
          <w:numId w:val="55"/>
        </w:numPr>
        <w:shd w:val="clear" w:color="auto" w:fill="D9D9D9" w:themeFill="background1" w:themeFillShade="D9"/>
        <w:spacing w:before="120" w:after="120" w:line="276" w:lineRule="auto"/>
        <w:ind w:left="567" w:hanging="567"/>
        <w:rPr>
          <w:rFonts w:ascii="Arial" w:hAnsi="Arial" w:cs="Arial"/>
          <w:color w:val="auto"/>
          <w:sz w:val="24"/>
          <w:szCs w:val="24"/>
          <w:lang w:eastAsia="pl-PL"/>
        </w:rPr>
      </w:pPr>
      <w:r w:rsidRPr="00DD7351">
        <w:rPr>
          <w:rFonts w:ascii="Arial" w:hAnsi="Arial" w:cs="Arial"/>
          <w:color w:val="auto"/>
          <w:sz w:val="24"/>
          <w:szCs w:val="24"/>
          <w:lang w:eastAsia="pl-PL"/>
        </w:rPr>
        <w:lastRenderedPageBreak/>
        <w:t>Część</w:t>
      </w:r>
      <w:r w:rsidR="00AB04AB">
        <w:rPr>
          <w:rFonts w:ascii="Arial" w:hAnsi="Arial" w:cs="Arial"/>
          <w:color w:val="auto"/>
          <w:sz w:val="24"/>
          <w:szCs w:val="24"/>
          <w:lang w:eastAsia="pl-PL"/>
        </w:rPr>
        <w:t xml:space="preserve"> 1</w:t>
      </w:r>
      <w:r w:rsidRPr="00DD7351">
        <w:rPr>
          <w:rFonts w:ascii="Arial" w:hAnsi="Arial" w:cs="Arial"/>
          <w:color w:val="auto"/>
          <w:sz w:val="24"/>
          <w:szCs w:val="24"/>
          <w:lang w:eastAsia="pl-PL"/>
        </w:rPr>
        <w:t xml:space="preserve"> </w:t>
      </w:r>
      <w:r w:rsidR="00AB04AB" w:rsidRPr="00DD7351">
        <w:rPr>
          <w:rFonts w:ascii="Arial" w:hAnsi="Arial" w:cs="Arial"/>
          <w:color w:val="auto"/>
          <w:sz w:val="24"/>
          <w:szCs w:val="24"/>
          <w:lang w:eastAsia="pl-PL"/>
        </w:rPr>
        <w:t>–</w:t>
      </w:r>
      <w:r w:rsidR="00AB04AB">
        <w:rPr>
          <w:rFonts w:ascii="Arial" w:hAnsi="Arial" w:cs="Arial"/>
          <w:color w:val="auto"/>
          <w:sz w:val="24"/>
          <w:szCs w:val="24"/>
          <w:lang w:eastAsia="pl-PL"/>
        </w:rPr>
        <w:t xml:space="preserve"> </w:t>
      </w:r>
      <w:r w:rsidR="007E2E6C" w:rsidRPr="00417C07">
        <w:rPr>
          <w:rFonts w:ascii="Arial" w:hAnsi="Arial" w:cs="Arial"/>
          <w:color w:val="auto"/>
          <w:sz w:val="24"/>
          <w:szCs w:val="24"/>
          <w:lang w:eastAsia="pl-PL"/>
        </w:rPr>
        <w:t xml:space="preserve">Zadanie </w:t>
      </w:r>
      <w:r w:rsidRPr="00417C07">
        <w:rPr>
          <w:rFonts w:ascii="Arial" w:hAnsi="Arial" w:cs="Arial"/>
          <w:color w:val="auto"/>
          <w:sz w:val="24"/>
          <w:szCs w:val="24"/>
          <w:lang w:eastAsia="pl-PL"/>
        </w:rPr>
        <w:t xml:space="preserve">nr </w:t>
      </w:r>
      <w:r w:rsidR="002D0870" w:rsidRPr="00417C07">
        <w:rPr>
          <w:rFonts w:ascii="Arial" w:hAnsi="Arial" w:cs="Arial"/>
          <w:color w:val="auto"/>
          <w:sz w:val="24"/>
          <w:szCs w:val="24"/>
          <w:lang w:eastAsia="pl-PL"/>
        </w:rPr>
        <w:t>3</w:t>
      </w:r>
      <w:r w:rsidRPr="00417C07">
        <w:rPr>
          <w:rFonts w:ascii="Arial" w:hAnsi="Arial" w:cs="Arial"/>
          <w:color w:val="auto"/>
          <w:sz w:val="24"/>
          <w:szCs w:val="24"/>
          <w:lang w:eastAsia="pl-PL"/>
        </w:rPr>
        <w:t xml:space="preserve"> </w:t>
      </w:r>
      <w:r w:rsidRPr="00DD7351">
        <w:rPr>
          <w:rFonts w:ascii="Arial" w:hAnsi="Arial" w:cs="Arial"/>
          <w:color w:val="auto"/>
          <w:sz w:val="24"/>
          <w:szCs w:val="24"/>
          <w:lang w:eastAsia="pl-PL"/>
        </w:rPr>
        <w:t xml:space="preserve">– Ubezpieczenie </w:t>
      </w:r>
      <w:r w:rsidR="006869DD" w:rsidRPr="00DD7351">
        <w:rPr>
          <w:rFonts w:ascii="Arial" w:hAnsi="Arial" w:cs="Arial"/>
          <w:color w:val="auto"/>
          <w:sz w:val="24"/>
          <w:szCs w:val="24"/>
          <w:lang w:eastAsia="pl-PL"/>
        </w:rPr>
        <w:t>jednostek pływających</w:t>
      </w:r>
      <w:r w:rsidR="00DD7351" w:rsidRPr="00DD7351">
        <w:rPr>
          <w:rFonts w:ascii="Arial" w:hAnsi="Arial" w:cs="Arial"/>
          <w:color w:val="auto"/>
          <w:sz w:val="24"/>
          <w:szCs w:val="24"/>
          <w:lang w:eastAsia="pl-PL"/>
        </w:rPr>
        <w:t xml:space="preserve"> Głównego Inspektoratu Rybołówstwa Morskiego</w:t>
      </w:r>
    </w:p>
    <w:p w14:paraId="0F7952EF" w14:textId="3B7FC8C4" w:rsidR="006869DD" w:rsidRPr="00632FB8" w:rsidRDefault="006869DD">
      <w:pPr>
        <w:pStyle w:val="Akapitzlist"/>
        <w:numPr>
          <w:ilvl w:val="0"/>
          <w:numId w:val="11"/>
        </w:numPr>
        <w:spacing w:before="120" w:line="276" w:lineRule="auto"/>
        <w:ind w:right="-142" w:hanging="579"/>
        <w:rPr>
          <w:rFonts w:ascii="Arial" w:hAnsi="Arial" w:cs="Arial"/>
          <w:b/>
          <w:bCs/>
          <w:sz w:val="22"/>
        </w:rPr>
      </w:pPr>
      <w:r w:rsidRPr="00632FB8">
        <w:rPr>
          <w:rFonts w:ascii="Arial" w:hAnsi="Arial" w:cs="Arial"/>
          <w:b/>
          <w:bCs/>
          <w:sz w:val="22"/>
        </w:rPr>
        <w:t>Postanowienia ogólne</w:t>
      </w:r>
    </w:p>
    <w:p w14:paraId="3C6F5B7D" w14:textId="35448940" w:rsidR="006869DD" w:rsidRPr="00950325" w:rsidRDefault="006869DD">
      <w:pPr>
        <w:numPr>
          <w:ilvl w:val="3"/>
          <w:numId w:val="12"/>
        </w:numPr>
        <w:shd w:val="clear" w:color="auto" w:fill="FFFFFF"/>
        <w:spacing w:line="276" w:lineRule="auto"/>
        <w:ind w:left="1560" w:hanging="426"/>
        <w:rPr>
          <w:rFonts w:ascii="Arial" w:hAnsi="Arial" w:cs="Arial"/>
          <w:bCs/>
          <w:color w:val="0070C0"/>
          <w:sz w:val="22"/>
        </w:rPr>
      </w:pPr>
      <w:r w:rsidRPr="006869DD">
        <w:rPr>
          <w:rFonts w:ascii="Arial" w:hAnsi="Arial" w:cs="Arial"/>
          <w:bCs/>
          <w:sz w:val="22"/>
        </w:rPr>
        <w:t>W wyniku rozstrzygnięcia niniejszego postępowania niezależnie od umowy, Wykonawca wystawi stosowną polisę</w:t>
      </w:r>
      <w:r w:rsidR="00950325">
        <w:rPr>
          <w:rFonts w:ascii="Arial" w:hAnsi="Arial" w:cs="Arial"/>
          <w:bCs/>
          <w:sz w:val="22"/>
        </w:rPr>
        <w:t xml:space="preserve"> </w:t>
      </w:r>
      <w:r w:rsidR="00950325" w:rsidRPr="00950325">
        <w:rPr>
          <w:rFonts w:ascii="Arial" w:hAnsi="Arial" w:cs="Arial"/>
          <w:bCs/>
          <w:color w:val="0070C0"/>
          <w:sz w:val="22"/>
        </w:rPr>
        <w:t>lub dokument równoważny</w:t>
      </w:r>
      <w:r w:rsidRPr="00950325">
        <w:rPr>
          <w:rFonts w:ascii="Arial" w:hAnsi="Arial" w:cs="Arial"/>
          <w:bCs/>
          <w:color w:val="0070C0"/>
          <w:sz w:val="22"/>
        </w:rPr>
        <w:t>.</w:t>
      </w:r>
    </w:p>
    <w:p w14:paraId="17159AE3" w14:textId="3281EDD8" w:rsidR="006869DD" w:rsidRDefault="006869DD">
      <w:pPr>
        <w:numPr>
          <w:ilvl w:val="3"/>
          <w:numId w:val="12"/>
        </w:numPr>
        <w:shd w:val="clear" w:color="auto" w:fill="FFFFFF"/>
        <w:spacing w:line="276" w:lineRule="auto"/>
        <w:ind w:left="1560" w:hanging="426"/>
        <w:rPr>
          <w:rFonts w:ascii="Arial" w:hAnsi="Arial" w:cs="Arial"/>
          <w:bCs/>
          <w:sz w:val="22"/>
        </w:rPr>
      </w:pPr>
      <w:r w:rsidRPr="006869DD">
        <w:rPr>
          <w:rFonts w:ascii="Arial" w:hAnsi="Arial" w:cs="Arial"/>
          <w:bCs/>
          <w:sz w:val="22"/>
        </w:rPr>
        <w:t xml:space="preserve">Przedmiotem ubezpieczenia są jednostki pływające wyszczególnione w </w:t>
      </w:r>
      <w:r w:rsidR="00632FB8">
        <w:rPr>
          <w:rFonts w:ascii="Arial" w:hAnsi="Arial" w:cs="Arial"/>
          <w:bCs/>
          <w:sz w:val="22"/>
        </w:rPr>
        <w:t>W</w:t>
      </w:r>
      <w:r w:rsidRPr="006869DD">
        <w:rPr>
          <w:rFonts w:ascii="Arial" w:hAnsi="Arial" w:cs="Arial"/>
          <w:bCs/>
          <w:sz w:val="22"/>
        </w:rPr>
        <w:t xml:space="preserve">ykazie stanowiącym </w:t>
      </w:r>
      <w:r w:rsidR="00202312" w:rsidRPr="00417C07">
        <w:rPr>
          <w:rFonts w:ascii="Arial" w:hAnsi="Arial" w:cs="Arial"/>
          <w:b/>
          <w:sz w:val="22"/>
        </w:rPr>
        <w:t>Z</w:t>
      </w:r>
      <w:r w:rsidRPr="00417C07">
        <w:rPr>
          <w:rFonts w:ascii="Arial" w:hAnsi="Arial" w:cs="Arial"/>
          <w:b/>
          <w:sz w:val="22"/>
        </w:rPr>
        <w:t xml:space="preserve">ałącznik </w:t>
      </w:r>
      <w:r w:rsidR="00632FB8" w:rsidRPr="00417C07">
        <w:rPr>
          <w:rFonts w:ascii="Arial" w:hAnsi="Arial" w:cs="Arial"/>
          <w:b/>
          <w:sz w:val="22"/>
        </w:rPr>
        <w:t xml:space="preserve">nr </w:t>
      </w:r>
      <w:r w:rsidR="00202312" w:rsidRPr="00417C07">
        <w:rPr>
          <w:rFonts w:ascii="Arial" w:hAnsi="Arial" w:cs="Arial"/>
          <w:b/>
          <w:sz w:val="22"/>
        </w:rPr>
        <w:t>1.</w:t>
      </w:r>
      <w:r w:rsidR="00950325" w:rsidRPr="00417C07">
        <w:rPr>
          <w:rFonts w:ascii="Arial" w:hAnsi="Arial" w:cs="Arial"/>
          <w:b/>
          <w:sz w:val="22"/>
        </w:rPr>
        <w:t>1</w:t>
      </w:r>
      <w:r w:rsidR="00202312" w:rsidRPr="00417C07">
        <w:rPr>
          <w:rFonts w:ascii="Arial" w:hAnsi="Arial" w:cs="Arial"/>
          <w:b/>
          <w:sz w:val="22"/>
        </w:rPr>
        <w:t xml:space="preserve"> </w:t>
      </w:r>
      <w:r w:rsidRPr="00417C07">
        <w:rPr>
          <w:rFonts w:ascii="Arial" w:hAnsi="Arial" w:cs="Arial"/>
          <w:b/>
          <w:sz w:val="22"/>
        </w:rPr>
        <w:t xml:space="preserve">do </w:t>
      </w:r>
      <w:proofErr w:type="spellStart"/>
      <w:r w:rsidR="00632FB8" w:rsidRPr="00417C07">
        <w:rPr>
          <w:rFonts w:ascii="Arial" w:hAnsi="Arial" w:cs="Arial"/>
          <w:b/>
          <w:sz w:val="22"/>
        </w:rPr>
        <w:t>SWZ</w:t>
      </w:r>
      <w:proofErr w:type="spellEnd"/>
      <w:r w:rsidR="00632FB8" w:rsidRPr="00417C07">
        <w:rPr>
          <w:rFonts w:ascii="Arial" w:hAnsi="Arial" w:cs="Arial"/>
          <w:bCs/>
          <w:sz w:val="22"/>
        </w:rPr>
        <w:t xml:space="preserve"> </w:t>
      </w:r>
      <w:r w:rsidRPr="006869DD">
        <w:rPr>
          <w:rFonts w:ascii="Arial" w:hAnsi="Arial" w:cs="Arial"/>
          <w:bCs/>
          <w:sz w:val="22"/>
        </w:rPr>
        <w:t xml:space="preserve">wraz z wyposażeniem dodatkowym wykorzystywanym dla realizacji zadań. Wyposażenie dodatkowe ujęte </w:t>
      </w:r>
      <w:r w:rsidR="00775EF9" w:rsidRPr="008D4914">
        <w:rPr>
          <w:rFonts w:ascii="Arial" w:hAnsi="Arial" w:cs="Arial"/>
          <w:bCs/>
          <w:sz w:val="22"/>
        </w:rPr>
        <w:t>jest</w:t>
      </w:r>
      <w:r w:rsidR="00775EF9">
        <w:rPr>
          <w:rFonts w:ascii="Arial" w:hAnsi="Arial" w:cs="Arial"/>
          <w:bCs/>
          <w:sz w:val="22"/>
        </w:rPr>
        <w:t xml:space="preserve"> </w:t>
      </w:r>
      <w:r w:rsidRPr="006869DD">
        <w:rPr>
          <w:rFonts w:ascii="Arial" w:hAnsi="Arial" w:cs="Arial"/>
          <w:bCs/>
          <w:sz w:val="22"/>
        </w:rPr>
        <w:t xml:space="preserve">w ewidencji środków trwałych lub </w:t>
      </w:r>
      <w:proofErr w:type="spellStart"/>
      <w:r w:rsidRPr="006869DD">
        <w:rPr>
          <w:rFonts w:ascii="Arial" w:hAnsi="Arial" w:cs="Arial"/>
          <w:bCs/>
          <w:sz w:val="22"/>
        </w:rPr>
        <w:t>niskocennych</w:t>
      </w:r>
      <w:proofErr w:type="spellEnd"/>
      <w:r w:rsidRPr="006869DD">
        <w:rPr>
          <w:rFonts w:ascii="Arial" w:hAnsi="Arial" w:cs="Arial"/>
          <w:bCs/>
          <w:sz w:val="22"/>
        </w:rPr>
        <w:t xml:space="preserve"> składników m</w:t>
      </w:r>
      <w:r w:rsidR="00007E5A">
        <w:rPr>
          <w:rFonts w:ascii="Arial" w:hAnsi="Arial" w:cs="Arial"/>
          <w:bCs/>
          <w:sz w:val="22"/>
        </w:rPr>
        <w:t>ajątku</w:t>
      </w:r>
      <w:r w:rsidR="008D4914">
        <w:rPr>
          <w:rFonts w:ascii="Arial" w:hAnsi="Arial" w:cs="Arial"/>
          <w:bCs/>
          <w:sz w:val="22"/>
        </w:rPr>
        <w:t xml:space="preserve"> (wyposażenia)</w:t>
      </w:r>
      <w:r w:rsidRPr="006869DD">
        <w:rPr>
          <w:rFonts w:ascii="Arial" w:hAnsi="Arial" w:cs="Arial"/>
          <w:bCs/>
          <w:sz w:val="22"/>
        </w:rPr>
        <w:t>.</w:t>
      </w:r>
    </w:p>
    <w:p w14:paraId="777D5148" w14:textId="3349311E" w:rsidR="00202312" w:rsidRPr="00982C14" w:rsidRDefault="00202312">
      <w:pPr>
        <w:numPr>
          <w:ilvl w:val="3"/>
          <w:numId w:val="12"/>
        </w:numPr>
        <w:shd w:val="clear" w:color="auto" w:fill="FFFFFF"/>
        <w:spacing w:line="276" w:lineRule="auto"/>
        <w:ind w:left="1560" w:hanging="426"/>
        <w:rPr>
          <w:rFonts w:ascii="Arial" w:hAnsi="Arial" w:cs="Arial"/>
          <w:bCs/>
          <w:strike/>
          <w:color w:val="FF0000"/>
          <w:sz w:val="22"/>
        </w:rPr>
      </w:pPr>
      <w:r w:rsidRPr="00012AC0">
        <w:rPr>
          <w:rFonts w:ascii="Arial" w:hAnsi="Arial" w:cs="Arial"/>
          <w:bCs/>
          <w:sz w:val="22"/>
        </w:rPr>
        <w:t xml:space="preserve">Ewentualne nowe jednostki pływające będą objęte ubezpieczeniem na warunkach określonych w niniejszym </w:t>
      </w:r>
      <w:proofErr w:type="spellStart"/>
      <w:r w:rsidRPr="00012AC0">
        <w:rPr>
          <w:rFonts w:ascii="Arial" w:hAnsi="Arial" w:cs="Arial"/>
          <w:bCs/>
          <w:sz w:val="22"/>
        </w:rPr>
        <w:t>OPZ</w:t>
      </w:r>
      <w:proofErr w:type="spellEnd"/>
      <w:r w:rsidRPr="00012AC0">
        <w:rPr>
          <w:rFonts w:ascii="Arial" w:hAnsi="Arial" w:cs="Arial"/>
          <w:bCs/>
          <w:sz w:val="22"/>
        </w:rPr>
        <w:t xml:space="preserve"> i </w:t>
      </w:r>
      <w:proofErr w:type="spellStart"/>
      <w:r w:rsidRPr="00012AC0">
        <w:rPr>
          <w:rFonts w:ascii="Arial" w:hAnsi="Arial" w:cs="Arial"/>
          <w:bCs/>
          <w:sz w:val="22"/>
        </w:rPr>
        <w:t>SWZ</w:t>
      </w:r>
      <w:proofErr w:type="spellEnd"/>
      <w:r w:rsidR="00347C32" w:rsidRPr="00347C32">
        <w:rPr>
          <w:rFonts w:ascii="Arial" w:hAnsi="Arial" w:cs="Arial"/>
          <w:bCs/>
          <w:sz w:val="22"/>
        </w:rPr>
        <w:t>.</w:t>
      </w:r>
    </w:p>
    <w:p w14:paraId="35590FDC" w14:textId="1C36ED52" w:rsidR="00623096" w:rsidRPr="00012AC0" w:rsidRDefault="00623096" w:rsidP="00623096">
      <w:pPr>
        <w:shd w:val="clear" w:color="auto" w:fill="FFFFFF"/>
        <w:spacing w:line="276" w:lineRule="auto"/>
        <w:ind w:left="1560"/>
        <w:rPr>
          <w:rFonts w:ascii="Arial" w:hAnsi="Arial" w:cs="Arial"/>
          <w:bCs/>
          <w:sz w:val="22"/>
        </w:rPr>
      </w:pPr>
      <w:r w:rsidRPr="00012AC0">
        <w:rPr>
          <w:rFonts w:ascii="Arial" w:hAnsi="Arial" w:cs="Arial"/>
          <w:bCs/>
          <w:sz w:val="22"/>
        </w:rPr>
        <w:t>Wykonawca ubezpieczy nowe jednostki pływające przy zastosowaniu dla danych rodzajów jednostek pływających warunków składek takich jak w złożonej ofercie</w:t>
      </w:r>
      <w:r w:rsidR="00012AC0">
        <w:rPr>
          <w:rFonts w:ascii="Arial" w:hAnsi="Arial" w:cs="Arial"/>
          <w:bCs/>
          <w:sz w:val="22"/>
        </w:rPr>
        <w:t xml:space="preserve"> (w tym sposobu ich naliczania)</w:t>
      </w:r>
      <w:r w:rsidRPr="00012AC0">
        <w:rPr>
          <w:rFonts w:ascii="Arial" w:hAnsi="Arial" w:cs="Arial"/>
          <w:bCs/>
          <w:sz w:val="22"/>
        </w:rPr>
        <w:t>.</w:t>
      </w:r>
    </w:p>
    <w:p w14:paraId="32E3AD17" w14:textId="6CCBE753" w:rsidR="006869DD" w:rsidRPr="00417C07" w:rsidRDefault="006869DD">
      <w:pPr>
        <w:numPr>
          <w:ilvl w:val="3"/>
          <w:numId w:val="12"/>
        </w:numPr>
        <w:shd w:val="clear" w:color="auto" w:fill="FFFFFF"/>
        <w:spacing w:line="276" w:lineRule="auto"/>
        <w:ind w:left="1560" w:hanging="426"/>
        <w:rPr>
          <w:rFonts w:ascii="Arial" w:hAnsi="Arial" w:cs="Arial"/>
          <w:b/>
          <w:sz w:val="22"/>
        </w:rPr>
      </w:pPr>
      <w:r w:rsidRPr="001E580F">
        <w:rPr>
          <w:rFonts w:ascii="Arial" w:hAnsi="Arial" w:cs="Arial"/>
          <w:bCs/>
          <w:sz w:val="22"/>
        </w:rPr>
        <w:t xml:space="preserve">Przeznaczenie i sposób wykorzystania jednostek </w:t>
      </w:r>
      <w:r w:rsidR="002735DB">
        <w:rPr>
          <w:rFonts w:ascii="Arial" w:hAnsi="Arial" w:cs="Arial"/>
          <w:bCs/>
          <w:sz w:val="22"/>
        </w:rPr>
        <w:t xml:space="preserve">pływających </w:t>
      </w:r>
      <w:r w:rsidRPr="001E580F">
        <w:rPr>
          <w:rFonts w:ascii="Arial" w:hAnsi="Arial" w:cs="Arial"/>
          <w:bCs/>
          <w:sz w:val="22"/>
        </w:rPr>
        <w:t xml:space="preserve">opisany </w:t>
      </w:r>
      <w:r w:rsidR="002735DB">
        <w:rPr>
          <w:rFonts w:ascii="Arial" w:hAnsi="Arial" w:cs="Arial"/>
          <w:bCs/>
          <w:sz w:val="22"/>
        </w:rPr>
        <w:t xml:space="preserve">jest </w:t>
      </w:r>
      <w:r w:rsidRPr="002735DB">
        <w:rPr>
          <w:rFonts w:ascii="Arial" w:hAnsi="Arial" w:cs="Arial"/>
          <w:bCs/>
          <w:sz w:val="22"/>
        </w:rPr>
        <w:t>w</w:t>
      </w:r>
      <w:r w:rsidR="001E580F" w:rsidRPr="002735DB">
        <w:rPr>
          <w:rFonts w:ascii="Arial" w:hAnsi="Arial" w:cs="Arial"/>
          <w:bCs/>
          <w:sz w:val="22"/>
        </w:rPr>
        <w:t xml:space="preserve"> </w:t>
      </w:r>
      <w:r w:rsidR="001E580F" w:rsidRPr="00417C07">
        <w:rPr>
          <w:rFonts w:ascii="Arial" w:hAnsi="Arial" w:cs="Arial"/>
          <w:b/>
          <w:sz w:val="22"/>
        </w:rPr>
        <w:t>Załączniku nr 1.</w:t>
      </w:r>
      <w:r w:rsidR="00950325" w:rsidRPr="00417C07">
        <w:rPr>
          <w:rFonts w:ascii="Arial" w:hAnsi="Arial" w:cs="Arial"/>
          <w:b/>
          <w:sz w:val="22"/>
        </w:rPr>
        <w:t>1</w:t>
      </w:r>
      <w:r w:rsidR="001E580F" w:rsidRPr="00417C07">
        <w:rPr>
          <w:rFonts w:ascii="Arial" w:hAnsi="Arial" w:cs="Arial"/>
          <w:b/>
          <w:sz w:val="22"/>
        </w:rPr>
        <w:t xml:space="preserve"> do </w:t>
      </w:r>
      <w:proofErr w:type="spellStart"/>
      <w:r w:rsidR="001E580F" w:rsidRPr="00417C07">
        <w:rPr>
          <w:rFonts w:ascii="Arial" w:hAnsi="Arial" w:cs="Arial"/>
          <w:b/>
          <w:sz w:val="22"/>
        </w:rPr>
        <w:t>SWZ</w:t>
      </w:r>
      <w:proofErr w:type="spellEnd"/>
      <w:r w:rsidRPr="00417C07">
        <w:rPr>
          <w:rFonts w:ascii="Arial" w:hAnsi="Arial" w:cs="Arial"/>
          <w:b/>
          <w:sz w:val="22"/>
        </w:rPr>
        <w:t>.</w:t>
      </w:r>
    </w:p>
    <w:p w14:paraId="63740ECA" w14:textId="2760C385" w:rsidR="006869DD" w:rsidRPr="001E580F" w:rsidRDefault="006869DD">
      <w:pPr>
        <w:numPr>
          <w:ilvl w:val="3"/>
          <w:numId w:val="12"/>
        </w:numPr>
        <w:shd w:val="clear" w:color="auto" w:fill="FFFFFF"/>
        <w:spacing w:line="276" w:lineRule="auto"/>
        <w:ind w:left="1560" w:hanging="426"/>
        <w:rPr>
          <w:rFonts w:ascii="Arial" w:hAnsi="Arial" w:cs="Arial"/>
          <w:bCs/>
          <w:sz w:val="22"/>
        </w:rPr>
      </w:pPr>
      <w:r w:rsidRPr="001E580F">
        <w:rPr>
          <w:rFonts w:ascii="Arial" w:hAnsi="Arial" w:cs="Arial"/>
          <w:bCs/>
          <w:sz w:val="22"/>
        </w:rPr>
        <w:t>Zakres pływania jednostek</w:t>
      </w:r>
      <w:r w:rsidR="002735DB">
        <w:rPr>
          <w:rFonts w:ascii="Arial" w:hAnsi="Arial" w:cs="Arial"/>
          <w:bCs/>
          <w:sz w:val="22"/>
        </w:rPr>
        <w:t xml:space="preserve"> pływaj</w:t>
      </w:r>
      <w:r w:rsidR="009F49CB">
        <w:rPr>
          <w:rFonts w:ascii="Arial" w:hAnsi="Arial" w:cs="Arial"/>
          <w:bCs/>
          <w:sz w:val="22"/>
        </w:rPr>
        <w:t>ą</w:t>
      </w:r>
      <w:r w:rsidR="002735DB">
        <w:rPr>
          <w:rFonts w:ascii="Arial" w:hAnsi="Arial" w:cs="Arial"/>
          <w:bCs/>
          <w:sz w:val="22"/>
        </w:rPr>
        <w:t>cych</w:t>
      </w:r>
      <w:r w:rsidRPr="001E580F">
        <w:rPr>
          <w:rFonts w:ascii="Arial" w:hAnsi="Arial" w:cs="Arial"/>
          <w:bCs/>
          <w:sz w:val="22"/>
        </w:rPr>
        <w:t xml:space="preserve"> </w:t>
      </w:r>
      <w:r w:rsidR="001E580F" w:rsidRPr="001E580F">
        <w:rPr>
          <w:rFonts w:ascii="Arial" w:hAnsi="Arial" w:cs="Arial"/>
          <w:bCs/>
          <w:sz w:val="22"/>
        </w:rPr>
        <w:t xml:space="preserve">jest </w:t>
      </w:r>
      <w:r w:rsidRPr="001E580F">
        <w:rPr>
          <w:rFonts w:ascii="Arial" w:hAnsi="Arial" w:cs="Arial"/>
          <w:bCs/>
          <w:sz w:val="22"/>
        </w:rPr>
        <w:t xml:space="preserve">zgodny </w:t>
      </w:r>
      <w:r w:rsidRPr="001E580F">
        <w:rPr>
          <w:rFonts w:ascii="Arial" w:hAnsi="Arial" w:cs="Arial"/>
          <w:sz w:val="22"/>
        </w:rPr>
        <w:t>z aktualnymi dokumentami rejestrowymi i klasyfikacyjnymi.</w:t>
      </w:r>
    </w:p>
    <w:p w14:paraId="76684780" w14:textId="201518F1" w:rsidR="006869DD" w:rsidRPr="00982C14" w:rsidRDefault="006869DD">
      <w:pPr>
        <w:numPr>
          <w:ilvl w:val="3"/>
          <w:numId w:val="12"/>
        </w:numPr>
        <w:shd w:val="clear" w:color="auto" w:fill="FFFFFF"/>
        <w:spacing w:line="276" w:lineRule="auto"/>
        <w:ind w:left="1560" w:hanging="426"/>
        <w:rPr>
          <w:rFonts w:ascii="Arial" w:hAnsi="Arial" w:cs="Arial"/>
          <w:b/>
          <w:strike/>
          <w:color w:val="FF0000"/>
          <w:sz w:val="22"/>
        </w:rPr>
      </w:pPr>
      <w:r w:rsidRPr="009668A5">
        <w:rPr>
          <w:rFonts w:ascii="Arial" w:hAnsi="Arial" w:cs="Arial"/>
          <w:bCs/>
          <w:sz w:val="22"/>
        </w:rPr>
        <w:t>Ubezpieczenia zawierane są na okres 12 miesięc</w:t>
      </w:r>
      <w:r w:rsidR="000F7FB2">
        <w:rPr>
          <w:rFonts w:ascii="Arial" w:hAnsi="Arial" w:cs="Arial"/>
          <w:bCs/>
          <w:sz w:val="22"/>
        </w:rPr>
        <w:t>y.</w:t>
      </w:r>
    </w:p>
    <w:p w14:paraId="7456D28A" w14:textId="0D3A92B8" w:rsidR="00255151" w:rsidRPr="003461DD" w:rsidRDefault="006869DD">
      <w:pPr>
        <w:numPr>
          <w:ilvl w:val="3"/>
          <w:numId w:val="12"/>
        </w:numPr>
        <w:shd w:val="clear" w:color="auto" w:fill="FFFFFF"/>
        <w:spacing w:line="276" w:lineRule="auto"/>
        <w:ind w:left="1560" w:hanging="426"/>
        <w:rPr>
          <w:rFonts w:ascii="Arial" w:hAnsi="Arial" w:cs="Arial"/>
          <w:bCs/>
          <w:strike/>
          <w:sz w:val="22"/>
        </w:rPr>
      </w:pPr>
      <w:r w:rsidRPr="003461DD">
        <w:rPr>
          <w:rFonts w:ascii="Arial" w:hAnsi="Arial" w:cs="Arial"/>
          <w:bCs/>
          <w:sz w:val="22"/>
        </w:rPr>
        <w:t xml:space="preserve">Składka płatna </w:t>
      </w:r>
      <w:r w:rsidR="00255151" w:rsidRPr="003461DD">
        <w:rPr>
          <w:rFonts w:ascii="Arial" w:hAnsi="Arial" w:cs="Arial"/>
          <w:bCs/>
          <w:sz w:val="22"/>
        </w:rPr>
        <w:t>będzie w 2 (dwóch)</w:t>
      </w:r>
      <w:r w:rsidR="00347C32">
        <w:rPr>
          <w:rFonts w:ascii="Arial" w:hAnsi="Arial" w:cs="Arial"/>
          <w:bCs/>
          <w:sz w:val="22"/>
        </w:rPr>
        <w:t xml:space="preserve"> jednakowych</w:t>
      </w:r>
      <w:r w:rsidR="00255151" w:rsidRPr="003461DD">
        <w:rPr>
          <w:rFonts w:ascii="Arial" w:hAnsi="Arial" w:cs="Arial"/>
          <w:bCs/>
          <w:sz w:val="22"/>
        </w:rPr>
        <w:t xml:space="preserve"> ratach:</w:t>
      </w:r>
    </w:p>
    <w:p w14:paraId="5D59DA88" w14:textId="77777777" w:rsidR="00464FBC" w:rsidRPr="003461DD" w:rsidRDefault="00255151">
      <w:pPr>
        <w:pStyle w:val="Akapitzlist"/>
        <w:numPr>
          <w:ilvl w:val="0"/>
          <w:numId w:val="47"/>
        </w:numPr>
        <w:shd w:val="clear" w:color="auto" w:fill="FFFFFF"/>
        <w:spacing w:line="276" w:lineRule="auto"/>
        <w:ind w:left="1985" w:hanging="425"/>
        <w:rPr>
          <w:rFonts w:ascii="Arial" w:hAnsi="Arial" w:cs="Arial"/>
          <w:bCs/>
          <w:strike/>
          <w:sz w:val="22"/>
        </w:rPr>
      </w:pPr>
      <w:r w:rsidRPr="003461DD">
        <w:rPr>
          <w:rFonts w:ascii="Arial" w:hAnsi="Arial" w:cs="Arial"/>
          <w:bCs/>
          <w:sz w:val="22"/>
        </w:rPr>
        <w:t xml:space="preserve">I rata </w:t>
      </w:r>
      <w:r w:rsidR="006869DD" w:rsidRPr="003461DD">
        <w:rPr>
          <w:rFonts w:ascii="Arial" w:hAnsi="Arial" w:cs="Arial"/>
          <w:bCs/>
          <w:sz w:val="22"/>
        </w:rPr>
        <w:t xml:space="preserve">w </w:t>
      </w:r>
      <w:r w:rsidR="006869DD" w:rsidRPr="003461DD">
        <w:rPr>
          <w:rFonts w:ascii="Arial" w:hAnsi="Arial" w:cs="Arial"/>
          <w:sz w:val="22"/>
        </w:rPr>
        <w:t xml:space="preserve">terminie </w:t>
      </w:r>
      <w:r w:rsidR="001E580F" w:rsidRPr="003461DD">
        <w:rPr>
          <w:rFonts w:ascii="Arial" w:hAnsi="Arial" w:cs="Arial"/>
          <w:b/>
          <w:bCs/>
          <w:sz w:val="22"/>
        </w:rPr>
        <w:t xml:space="preserve">do </w:t>
      </w:r>
      <w:r w:rsidR="006869DD" w:rsidRPr="003461DD">
        <w:rPr>
          <w:rFonts w:ascii="Arial" w:hAnsi="Arial" w:cs="Arial"/>
          <w:b/>
          <w:bCs/>
          <w:sz w:val="22"/>
        </w:rPr>
        <w:t>21 dni</w:t>
      </w:r>
      <w:r w:rsidR="006869DD" w:rsidRPr="003461DD">
        <w:rPr>
          <w:rFonts w:ascii="Arial" w:hAnsi="Arial" w:cs="Arial"/>
          <w:sz w:val="22"/>
        </w:rPr>
        <w:t xml:space="preserve"> od dnia dostarczenia do siedziby Zamawiającego dokumentu potwierdzającego zawarcie ubezpieczenia</w:t>
      </w:r>
      <w:r w:rsidR="00464FBC" w:rsidRPr="003461DD">
        <w:rPr>
          <w:rFonts w:ascii="Arial" w:hAnsi="Arial" w:cs="Arial"/>
          <w:sz w:val="22"/>
        </w:rPr>
        <w:t>,</w:t>
      </w:r>
    </w:p>
    <w:p w14:paraId="659CBC0D" w14:textId="2876211B" w:rsidR="0076083D" w:rsidRPr="00347C32" w:rsidRDefault="00464FBC">
      <w:pPr>
        <w:pStyle w:val="Akapitzlist"/>
        <w:numPr>
          <w:ilvl w:val="0"/>
          <w:numId w:val="47"/>
        </w:numPr>
        <w:shd w:val="clear" w:color="auto" w:fill="FFFFFF"/>
        <w:spacing w:line="276" w:lineRule="auto"/>
        <w:ind w:left="1985" w:hanging="425"/>
        <w:rPr>
          <w:rFonts w:ascii="Arial" w:hAnsi="Arial" w:cs="Arial"/>
          <w:b/>
          <w:bCs/>
          <w:strike/>
          <w:sz w:val="22"/>
        </w:rPr>
      </w:pPr>
      <w:r w:rsidRPr="003461DD">
        <w:rPr>
          <w:rFonts w:ascii="Arial" w:hAnsi="Arial" w:cs="Arial"/>
          <w:sz w:val="22"/>
        </w:rPr>
        <w:t xml:space="preserve">II rata w terminie </w:t>
      </w:r>
      <w:r w:rsidRPr="00347C32">
        <w:rPr>
          <w:rFonts w:ascii="Arial" w:hAnsi="Arial" w:cs="Arial"/>
          <w:b/>
          <w:bCs/>
          <w:sz w:val="22"/>
        </w:rPr>
        <w:t>do 01.03.202</w:t>
      </w:r>
      <w:r w:rsidR="003461DD" w:rsidRPr="00347C32">
        <w:rPr>
          <w:rFonts w:ascii="Arial" w:hAnsi="Arial" w:cs="Arial"/>
          <w:b/>
          <w:bCs/>
          <w:sz w:val="22"/>
        </w:rPr>
        <w:t>4</w:t>
      </w:r>
      <w:r w:rsidRPr="00347C32">
        <w:rPr>
          <w:rFonts w:ascii="Arial" w:hAnsi="Arial" w:cs="Arial"/>
          <w:b/>
          <w:bCs/>
          <w:sz w:val="22"/>
        </w:rPr>
        <w:t xml:space="preserve"> r.</w:t>
      </w:r>
    </w:p>
    <w:p w14:paraId="2A95591A" w14:textId="456878A5" w:rsidR="006869DD" w:rsidRPr="00113217" w:rsidRDefault="006869DD">
      <w:pPr>
        <w:numPr>
          <w:ilvl w:val="3"/>
          <w:numId w:val="12"/>
        </w:numPr>
        <w:shd w:val="clear" w:color="auto" w:fill="FFFFFF"/>
        <w:spacing w:line="276" w:lineRule="auto"/>
        <w:ind w:left="1560" w:hanging="426"/>
        <w:rPr>
          <w:rFonts w:ascii="Arial" w:hAnsi="Arial" w:cs="Arial"/>
          <w:bCs/>
          <w:i/>
          <w:iCs/>
          <w:strike/>
          <w:sz w:val="22"/>
        </w:rPr>
      </w:pPr>
      <w:r w:rsidRPr="006869DD">
        <w:rPr>
          <w:rFonts w:ascii="Arial" w:hAnsi="Arial" w:cs="Arial"/>
          <w:bCs/>
          <w:sz w:val="22"/>
        </w:rPr>
        <w:t>W przypadku zbycia jednostki w trakcie okresu ubezpieczenia Zamawiający lub Broker powiadomi o tym fakcie Wykonawcę przekazując mu wraz z zawiadomieniem kopię faktury.</w:t>
      </w:r>
      <w:r w:rsidR="00113217">
        <w:rPr>
          <w:rFonts w:ascii="Arial" w:hAnsi="Arial" w:cs="Arial"/>
          <w:bCs/>
          <w:sz w:val="22"/>
        </w:rPr>
        <w:t xml:space="preserve"> Przy zwrocie składki w przypadku zbycia jednostki będzie miała zastosowanie zasada „</w:t>
      </w:r>
      <w:r w:rsidR="00113217" w:rsidRPr="00113217">
        <w:rPr>
          <w:rFonts w:ascii="Arial" w:hAnsi="Arial" w:cs="Arial"/>
          <w:bCs/>
          <w:i/>
          <w:iCs/>
          <w:sz w:val="22"/>
        </w:rPr>
        <w:t>pro rata temporis</w:t>
      </w:r>
      <w:r w:rsidR="00113217">
        <w:rPr>
          <w:rFonts w:ascii="Arial" w:hAnsi="Arial" w:cs="Arial"/>
          <w:bCs/>
          <w:i/>
          <w:iCs/>
          <w:sz w:val="22"/>
        </w:rPr>
        <w:t>”</w:t>
      </w:r>
      <w:r w:rsidR="00113217" w:rsidRPr="00113217">
        <w:rPr>
          <w:rFonts w:ascii="Arial" w:hAnsi="Arial" w:cs="Arial"/>
          <w:bCs/>
          <w:i/>
          <w:iCs/>
          <w:sz w:val="22"/>
        </w:rPr>
        <w:t>.</w:t>
      </w:r>
    </w:p>
    <w:p w14:paraId="6E3279B5" w14:textId="77777777" w:rsidR="005D2F29" w:rsidRPr="00C3246A" w:rsidRDefault="006869DD">
      <w:pPr>
        <w:numPr>
          <w:ilvl w:val="3"/>
          <w:numId w:val="12"/>
        </w:numPr>
        <w:shd w:val="clear" w:color="auto" w:fill="FFFFFF"/>
        <w:spacing w:line="276" w:lineRule="auto"/>
        <w:ind w:left="1560" w:hanging="426"/>
        <w:rPr>
          <w:rFonts w:ascii="Arial" w:hAnsi="Arial" w:cs="Arial"/>
          <w:bCs/>
          <w:i/>
          <w:iCs/>
          <w:strike/>
          <w:sz w:val="22"/>
        </w:rPr>
      </w:pPr>
      <w:r w:rsidRPr="006869DD">
        <w:rPr>
          <w:rFonts w:ascii="Arial" w:hAnsi="Arial" w:cs="Arial"/>
          <w:bCs/>
          <w:sz w:val="22"/>
        </w:rPr>
        <w:t>W przypadku nabycia nowej jednostki w trakcie okresu ubezpieczenia Zamawiający lub Broker powiadomi o tym fakcie Wykonawcę przekazując mu wraz z zawiadomieniem kopię faktury zakupu.</w:t>
      </w:r>
      <w:r w:rsidR="00113217">
        <w:rPr>
          <w:rFonts w:ascii="Arial" w:hAnsi="Arial" w:cs="Arial"/>
          <w:bCs/>
          <w:sz w:val="22"/>
        </w:rPr>
        <w:t xml:space="preserve"> Przy naliczeniu składki w przypadku zakupu jednostki będzie miała zastosowanie zasada „</w:t>
      </w:r>
      <w:r w:rsidR="00113217" w:rsidRPr="00113217">
        <w:rPr>
          <w:rFonts w:ascii="Arial" w:hAnsi="Arial" w:cs="Arial"/>
          <w:bCs/>
          <w:i/>
          <w:iCs/>
          <w:sz w:val="22"/>
        </w:rPr>
        <w:t>pro rata temporis</w:t>
      </w:r>
      <w:r w:rsidR="00113217">
        <w:rPr>
          <w:rFonts w:ascii="Arial" w:hAnsi="Arial" w:cs="Arial"/>
          <w:bCs/>
          <w:i/>
          <w:iCs/>
          <w:sz w:val="22"/>
        </w:rPr>
        <w:t>”</w:t>
      </w:r>
      <w:r w:rsidR="00113217" w:rsidRPr="00113217">
        <w:rPr>
          <w:rFonts w:ascii="Arial" w:hAnsi="Arial" w:cs="Arial"/>
          <w:bCs/>
          <w:i/>
          <w:iCs/>
          <w:sz w:val="22"/>
        </w:rPr>
        <w:t>.</w:t>
      </w:r>
    </w:p>
    <w:p w14:paraId="1BFE28E2" w14:textId="57AD1BCA" w:rsidR="00C3246A" w:rsidRPr="000145E9" w:rsidRDefault="00C3246A">
      <w:pPr>
        <w:numPr>
          <w:ilvl w:val="3"/>
          <w:numId w:val="12"/>
        </w:numPr>
        <w:shd w:val="clear" w:color="auto" w:fill="FFFFFF"/>
        <w:spacing w:line="276" w:lineRule="auto"/>
        <w:ind w:left="1560" w:hanging="426"/>
        <w:rPr>
          <w:rFonts w:ascii="Arial" w:hAnsi="Arial" w:cs="Arial"/>
          <w:bCs/>
          <w:i/>
          <w:iCs/>
          <w:strike/>
          <w:sz w:val="22"/>
        </w:rPr>
      </w:pPr>
      <w:r w:rsidRPr="000145E9">
        <w:rPr>
          <w:rFonts w:ascii="Arial" w:hAnsi="Arial" w:cs="Arial"/>
          <w:sz w:val="22"/>
        </w:rPr>
        <w:t xml:space="preserve">W ubezpieczeniach będą miały zastosowanie niżej wymienione klauzule dodatkowe: </w:t>
      </w:r>
    </w:p>
    <w:p w14:paraId="00731576" w14:textId="77777777" w:rsidR="00C3246A" w:rsidRPr="007F49B2" w:rsidRDefault="00C3246A">
      <w:pPr>
        <w:pStyle w:val="Nagwek"/>
        <w:numPr>
          <w:ilvl w:val="0"/>
          <w:numId w:val="50"/>
        </w:numPr>
        <w:tabs>
          <w:tab w:val="clear" w:pos="4536"/>
          <w:tab w:val="clear" w:pos="9072"/>
        </w:tabs>
        <w:spacing w:line="276" w:lineRule="auto"/>
        <w:ind w:left="1985" w:hanging="425"/>
        <w:rPr>
          <w:rFonts w:ascii="Arial" w:hAnsi="Arial" w:cs="Arial"/>
          <w:sz w:val="22"/>
          <w:lang w:val="en-US"/>
        </w:rPr>
      </w:pPr>
      <w:r w:rsidRPr="000145E9">
        <w:rPr>
          <w:rFonts w:ascii="Arial" w:hAnsi="Arial" w:cs="Arial"/>
          <w:sz w:val="22"/>
          <w:lang w:val="en-US"/>
        </w:rPr>
        <w:t xml:space="preserve">INSTITUTE </w:t>
      </w:r>
      <w:proofErr w:type="spellStart"/>
      <w:r w:rsidRPr="000145E9">
        <w:rPr>
          <w:rFonts w:ascii="Arial" w:hAnsi="Arial" w:cs="Arial"/>
          <w:sz w:val="22"/>
          <w:lang w:val="en-US"/>
        </w:rPr>
        <w:t>RADIOACTICE</w:t>
      </w:r>
      <w:proofErr w:type="spellEnd"/>
      <w:r w:rsidRPr="000145E9">
        <w:rPr>
          <w:rFonts w:ascii="Arial" w:hAnsi="Arial" w:cs="Arial"/>
          <w:sz w:val="22"/>
          <w:lang w:val="en-US"/>
        </w:rPr>
        <w:t xml:space="preserve"> CONTAMINATION, CHEMICAL, BIOLOGICAL, BIOCHEMICAL AND ELECTROMAGNETIC WEAPONS EXCLUSION CLAUSE 10/11/03 (CL 370</w:t>
      </w:r>
      <w:r w:rsidRPr="007F49B2">
        <w:rPr>
          <w:rFonts w:ascii="Arial" w:hAnsi="Arial" w:cs="Arial"/>
          <w:sz w:val="22"/>
          <w:lang w:val="en-US"/>
        </w:rPr>
        <w:t xml:space="preserve">) </w:t>
      </w:r>
      <w:proofErr w:type="spellStart"/>
      <w:r w:rsidRPr="007F49B2">
        <w:rPr>
          <w:rFonts w:ascii="Arial" w:hAnsi="Arial" w:cs="Arial"/>
          <w:sz w:val="22"/>
          <w:lang w:val="en-US"/>
        </w:rPr>
        <w:t>lub</w:t>
      </w:r>
      <w:proofErr w:type="spellEnd"/>
      <w:r w:rsidRPr="007F49B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F49B2">
        <w:rPr>
          <w:rFonts w:ascii="Arial" w:hAnsi="Arial" w:cs="Arial"/>
          <w:sz w:val="22"/>
          <w:lang w:val="en-US"/>
        </w:rPr>
        <w:t>równoważna</w:t>
      </w:r>
      <w:proofErr w:type="spellEnd"/>
      <w:r w:rsidRPr="007F49B2">
        <w:rPr>
          <w:rFonts w:ascii="Arial" w:hAnsi="Arial" w:cs="Arial"/>
          <w:sz w:val="22"/>
          <w:lang w:val="en-US"/>
        </w:rPr>
        <w:t>;</w:t>
      </w:r>
    </w:p>
    <w:p w14:paraId="5A0AFB8D" w14:textId="77777777" w:rsidR="00C3246A" w:rsidRPr="007F49B2" w:rsidRDefault="00C3246A">
      <w:pPr>
        <w:pStyle w:val="Nagwek"/>
        <w:numPr>
          <w:ilvl w:val="0"/>
          <w:numId w:val="50"/>
        </w:numPr>
        <w:tabs>
          <w:tab w:val="clear" w:pos="4536"/>
          <w:tab w:val="clear" w:pos="9072"/>
        </w:tabs>
        <w:spacing w:line="276" w:lineRule="auto"/>
        <w:ind w:left="1985" w:hanging="425"/>
        <w:rPr>
          <w:rFonts w:ascii="Arial" w:hAnsi="Arial" w:cs="Arial"/>
          <w:sz w:val="22"/>
          <w:lang w:val="en-US"/>
        </w:rPr>
      </w:pPr>
      <w:r w:rsidRPr="007F49B2">
        <w:rPr>
          <w:rFonts w:ascii="Arial" w:hAnsi="Arial" w:cs="Arial"/>
          <w:sz w:val="22"/>
          <w:lang w:val="en-US"/>
        </w:rPr>
        <w:t xml:space="preserve">MARINE CYBER ENDORSEMENT </w:t>
      </w:r>
      <w:proofErr w:type="spellStart"/>
      <w:r w:rsidRPr="007F49B2">
        <w:rPr>
          <w:rFonts w:ascii="Arial" w:hAnsi="Arial" w:cs="Arial"/>
          <w:sz w:val="22"/>
          <w:lang w:val="en-US"/>
        </w:rPr>
        <w:t>LMA5403</w:t>
      </w:r>
      <w:proofErr w:type="spellEnd"/>
      <w:r w:rsidRPr="007F49B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F49B2">
        <w:rPr>
          <w:rFonts w:ascii="Arial" w:hAnsi="Arial" w:cs="Arial"/>
          <w:sz w:val="22"/>
          <w:lang w:val="en-US"/>
        </w:rPr>
        <w:t>lub</w:t>
      </w:r>
      <w:proofErr w:type="spellEnd"/>
      <w:r w:rsidRPr="007F49B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F49B2">
        <w:rPr>
          <w:rFonts w:ascii="Arial" w:hAnsi="Arial" w:cs="Arial"/>
          <w:sz w:val="22"/>
          <w:lang w:val="en-US"/>
        </w:rPr>
        <w:t>równoważna</w:t>
      </w:r>
      <w:proofErr w:type="spellEnd"/>
      <w:r w:rsidRPr="007F49B2">
        <w:rPr>
          <w:rFonts w:ascii="Arial" w:hAnsi="Arial" w:cs="Arial"/>
          <w:sz w:val="22"/>
          <w:lang w:val="en-US"/>
        </w:rPr>
        <w:t>;</w:t>
      </w:r>
    </w:p>
    <w:p w14:paraId="0A4F4A27" w14:textId="2020C914" w:rsidR="00A06BC9" w:rsidRPr="007F49B2" w:rsidRDefault="00C3246A">
      <w:pPr>
        <w:pStyle w:val="Nagwek"/>
        <w:numPr>
          <w:ilvl w:val="0"/>
          <w:numId w:val="50"/>
        </w:numPr>
        <w:tabs>
          <w:tab w:val="clear" w:pos="4536"/>
          <w:tab w:val="clear" w:pos="9072"/>
        </w:tabs>
        <w:spacing w:line="276" w:lineRule="auto"/>
        <w:ind w:left="1985" w:hanging="425"/>
        <w:rPr>
          <w:rFonts w:ascii="Arial" w:hAnsi="Arial" w:cs="Arial"/>
          <w:sz w:val="22"/>
          <w:lang w:val="en-US"/>
        </w:rPr>
      </w:pPr>
      <w:r w:rsidRPr="007F49B2">
        <w:rPr>
          <w:rFonts w:ascii="Arial" w:hAnsi="Arial" w:cs="Arial"/>
          <w:sz w:val="22"/>
          <w:lang w:val="en-US"/>
        </w:rPr>
        <w:t>ELECTRONIC DATE RECOGNITION ENDORSEMENT – C</w:t>
      </w:r>
      <w:r w:rsidR="00A06BC9" w:rsidRPr="007F49B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A06BC9" w:rsidRPr="007F49B2">
        <w:rPr>
          <w:rFonts w:ascii="Arial" w:hAnsi="Arial" w:cs="Arial"/>
          <w:sz w:val="22"/>
          <w:lang w:val="en-US"/>
        </w:rPr>
        <w:t>lub</w:t>
      </w:r>
      <w:proofErr w:type="spellEnd"/>
      <w:r w:rsidR="00A06BC9" w:rsidRPr="007F49B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A06BC9" w:rsidRPr="007F49B2">
        <w:rPr>
          <w:rFonts w:ascii="Arial" w:hAnsi="Arial" w:cs="Arial"/>
          <w:sz w:val="22"/>
          <w:lang w:val="en-US"/>
        </w:rPr>
        <w:t>równoważna</w:t>
      </w:r>
      <w:proofErr w:type="spellEnd"/>
      <w:r w:rsidRPr="007F49B2">
        <w:rPr>
          <w:rFonts w:ascii="Arial" w:hAnsi="Arial" w:cs="Arial"/>
          <w:sz w:val="22"/>
          <w:lang w:val="en-US"/>
        </w:rPr>
        <w:t>;</w:t>
      </w:r>
    </w:p>
    <w:p w14:paraId="13FF2BCE" w14:textId="301AAC43" w:rsidR="00C3246A" w:rsidRPr="007F49B2" w:rsidRDefault="00C3246A">
      <w:pPr>
        <w:pStyle w:val="Nagwek"/>
        <w:numPr>
          <w:ilvl w:val="0"/>
          <w:numId w:val="50"/>
        </w:numPr>
        <w:tabs>
          <w:tab w:val="clear" w:pos="4536"/>
          <w:tab w:val="clear" w:pos="9072"/>
        </w:tabs>
        <w:spacing w:line="276" w:lineRule="auto"/>
        <w:ind w:left="1985" w:hanging="425"/>
        <w:rPr>
          <w:rFonts w:ascii="Arial" w:hAnsi="Arial" w:cs="Arial"/>
          <w:sz w:val="22"/>
          <w:lang w:val="en-US"/>
        </w:rPr>
      </w:pPr>
      <w:r w:rsidRPr="007F49B2">
        <w:rPr>
          <w:rFonts w:ascii="Arial" w:hAnsi="Arial" w:cs="Arial"/>
          <w:sz w:val="22"/>
          <w:lang w:val="en-US"/>
        </w:rPr>
        <w:t xml:space="preserve">SANCTION LIMITATION AND EXCLUSION CLAUSE z 29/07/2010 </w:t>
      </w:r>
      <w:proofErr w:type="spellStart"/>
      <w:r w:rsidRPr="007F49B2">
        <w:rPr>
          <w:rFonts w:ascii="Arial" w:hAnsi="Arial" w:cs="Arial"/>
          <w:sz w:val="22"/>
          <w:lang w:val="en-US"/>
        </w:rPr>
        <w:t>lub</w:t>
      </w:r>
      <w:proofErr w:type="spellEnd"/>
      <w:r w:rsidRPr="007F49B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F49B2">
        <w:rPr>
          <w:rFonts w:ascii="Arial" w:hAnsi="Arial" w:cs="Arial"/>
          <w:sz w:val="22"/>
          <w:lang w:val="en-US"/>
        </w:rPr>
        <w:t>równoważna</w:t>
      </w:r>
      <w:proofErr w:type="spellEnd"/>
      <w:r w:rsidRPr="007F49B2">
        <w:rPr>
          <w:rFonts w:ascii="Arial" w:hAnsi="Arial" w:cs="Arial"/>
          <w:sz w:val="22"/>
          <w:lang w:val="en-US"/>
        </w:rPr>
        <w:t>;</w:t>
      </w:r>
    </w:p>
    <w:p w14:paraId="3F404398" w14:textId="77777777" w:rsidR="00C3246A" w:rsidRPr="007F49B2" w:rsidRDefault="00C3246A">
      <w:pPr>
        <w:pStyle w:val="Nagwek"/>
        <w:numPr>
          <w:ilvl w:val="0"/>
          <w:numId w:val="51"/>
        </w:numPr>
        <w:tabs>
          <w:tab w:val="clear" w:pos="4536"/>
          <w:tab w:val="clear" w:pos="9072"/>
        </w:tabs>
        <w:spacing w:line="276" w:lineRule="auto"/>
        <w:ind w:left="1985" w:hanging="425"/>
        <w:rPr>
          <w:rFonts w:ascii="Arial" w:hAnsi="Arial" w:cs="Arial"/>
          <w:sz w:val="22"/>
          <w:lang w:val="en-US"/>
        </w:rPr>
      </w:pPr>
      <w:proofErr w:type="spellStart"/>
      <w:r w:rsidRPr="007F49B2">
        <w:rPr>
          <w:rFonts w:ascii="Arial" w:hAnsi="Arial" w:cs="Arial"/>
          <w:sz w:val="22"/>
          <w:lang w:val="en-US"/>
        </w:rPr>
        <w:t>JELC</w:t>
      </w:r>
      <w:proofErr w:type="spellEnd"/>
      <w:r w:rsidRPr="007F49B2">
        <w:rPr>
          <w:rFonts w:ascii="Arial" w:hAnsi="Arial" w:cs="Arial"/>
          <w:sz w:val="22"/>
          <w:lang w:val="en-US"/>
        </w:rPr>
        <w:t xml:space="preserve"> COMMUNICABLE DISEASE EXCLUSION 29/06/2020 </w:t>
      </w:r>
      <w:proofErr w:type="spellStart"/>
      <w:r w:rsidRPr="007F49B2">
        <w:rPr>
          <w:rFonts w:ascii="Arial" w:hAnsi="Arial" w:cs="Arial"/>
          <w:sz w:val="22"/>
          <w:lang w:val="en-US"/>
        </w:rPr>
        <w:t>lub</w:t>
      </w:r>
      <w:proofErr w:type="spellEnd"/>
      <w:r w:rsidRPr="007F49B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F49B2">
        <w:rPr>
          <w:rFonts w:ascii="Arial" w:hAnsi="Arial" w:cs="Arial"/>
          <w:sz w:val="22"/>
          <w:lang w:val="en-US"/>
        </w:rPr>
        <w:t>równoważna</w:t>
      </w:r>
      <w:proofErr w:type="spellEnd"/>
    </w:p>
    <w:p w14:paraId="1F6DFC2E" w14:textId="389F9A59" w:rsidR="00C3246A" w:rsidRPr="007F49B2" w:rsidRDefault="00C3246A">
      <w:pPr>
        <w:pStyle w:val="Nagwek"/>
        <w:numPr>
          <w:ilvl w:val="0"/>
          <w:numId w:val="51"/>
        </w:numPr>
        <w:tabs>
          <w:tab w:val="clear" w:pos="4536"/>
          <w:tab w:val="clear" w:pos="9072"/>
        </w:tabs>
        <w:spacing w:line="276" w:lineRule="auto"/>
        <w:ind w:left="1985" w:hanging="425"/>
        <w:rPr>
          <w:rFonts w:ascii="Arial" w:hAnsi="Arial" w:cs="Arial"/>
          <w:sz w:val="22"/>
          <w:lang w:val="en-US"/>
        </w:rPr>
      </w:pPr>
      <w:r w:rsidRPr="005F0137">
        <w:rPr>
          <w:rFonts w:ascii="Arial" w:hAnsi="Arial" w:cs="Arial"/>
          <w:sz w:val="22"/>
          <w:lang w:val="en-US"/>
        </w:rPr>
        <w:lastRenderedPageBreak/>
        <w:t>INSTITUTE NOTICE OF CANCELLATION, AUTOMATIC TERMINATION OF COVER AND WAR AND NUCLEAR EXCLUSION CLAUSE – HULLS ETC. (1/11/95) (</w:t>
      </w:r>
      <w:proofErr w:type="spellStart"/>
      <w:r w:rsidRPr="005F0137">
        <w:rPr>
          <w:rFonts w:ascii="Arial" w:hAnsi="Arial" w:cs="Arial"/>
          <w:sz w:val="22"/>
          <w:lang w:val="en-US"/>
        </w:rPr>
        <w:t>CL.359</w:t>
      </w:r>
      <w:proofErr w:type="spellEnd"/>
      <w:r w:rsidRPr="007F49B2">
        <w:rPr>
          <w:rFonts w:ascii="Arial" w:hAnsi="Arial" w:cs="Arial"/>
          <w:sz w:val="22"/>
          <w:lang w:val="en-US"/>
        </w:rPr>
        <w:t>)</w:t>
      </w:r>
      <w:r w:rsidR="005F0137" w:rsidRPr="007F49B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5F0137" w:rsidRPr="007F49B2">
        <w:rPr>
          <w:rFonts w:ascii="Arial" w:hAnsi="Arial" w:cs="Arial"/>
          <w:sz w:val="22"/>
          <w:lang w:val="en-US"/>
        </w:rPr>
        <w:t>lub</w:t>
      </w:r>
      <w:proofErr w:type="spellEnd"/>
      <w:r w:rsidR="005F0137" w:rsidRPr="007F49B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5F0137" w:rsidRPr="007F49B2">
        <w:rPr>
          <w:rFonts w:ascii="Arial" w:hAnsi="Arial" w:cs="Arial"/>
          <w:sz w:val="22"/>
          <w:lang w:val="en-US"/>
        </w:rPr>
        <w:t>równoważna</w:t>
      </w:r>
      <w:proofErr w:type="spellEnd"/>
    </w:p>
    <w:p w14:paraId="42A123A3" w14:textId="3599EDAE" w:rsidR="00C3246A" w:rsidRPr="007F49B2" w:rsidRDefault="00C3246A">
      <w:pPr>
        <w:pStyle w:val="Nagwek"/>
        <w:numPr>
          <w:ilvl w:val="0"/>
          <w:numId w:val="51"/>
        </w:numPr>
        <w:tabs>
          <w:tab w:val="clear" w:pos="4536"/>
          <w:tab w:val="clear" w:pos="9072"/>
        </w:tabs>
        <w:spacing w:line="276" w:lineRule="auto"/>
        <w:ind w:left="1984" w:hanging="425"/>
        <w:rPr>
          <w:rFonts w:ascii="Arial" w:hAnsi="Arial" w:cs="Arial"/>
          <w:sz w:val="22"/>
          <w:lang w:val="en-US"/>
        </w:rPr>
      </w:pPr>
      <w:r w:rsidRPr="007F49B2">
        <w:rPr>
          <w:rFonts w:ascii="Arial" w:hAnsi="Arial" w:cs="Arial"/>
          <w:sz w:val="22"/>
          <w:lang w:val="en-US"/>
        </w:rPr>
        <w:t>RUSSIA, UKRAINE AND BELARUS EXCLUSION CLAUSE</w:t>
      </w:r>
      <w:r w:rsidR="0067573E" w:rsidRPr="007F49B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67573E" w:rsidRPr="007F49B2">
        <w:rPr>
          <w:rFonts w:ascii="Arial" w:hAnsi="Arial" w:cs="Arial"/>
          <w:sz w:val="22"/>
          <w:lang w:val="en-US"/>
        </w:rPr>
        <w:t>lub</w:t>
      </w:r>
      <w:proofErr w:type="spellEnd"/>
      <w:r w:rsidR="0067573E" w:rsidRPr="007F49B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67573E" w:rsidRPr="007F49B2">
        <w:rPr>
          <w:rFonts w:ascii="Arial" w:hAnsi="Arial" w:cs="Arial"/>
          <w:sz w:val="22"/>
          <w:lang w:val="en-US"/>
        </w:rPr>
        <w:t>równoważna</w:t>
      </w:r>
      <w:proofErr w:type="spellEnd"/>
      <w:r w:rsidR="0067573E" w:rsidRPr="007F49B2">
        <w:rPr>
          <w:rFonts w:ascii="Arial" w:hAnsi="Arial" w:cs="Arial"/>
          <w:sz w:val="22"/>
          <w:lang w:val="en-US"/>
        </w:rPr>
        <w:t>.</w:t>
      </w:r>
    </w:p>
    <w:p w14:paraId="4D991563" w14:textId="014813F0" w:rsidR="00DB69DB" w:rsidRDefault="00C3246A" w:rsidP="00D109BE">
      <w:pPr>
        <w:rPr>
          <w:sz w:val="22"/>
        </w:rPr>
      </w:pPr>
      <w:r w:rsidRPr="000145E9">
        <w:rPr>
          <w:rFonts w:ascii="Arial" w:hAnsi="Arial" w:cs="Arial"/>
          <w:sz w:val="22"/>
        </w:rPr>
        <w:t>lub odpowiednio inne obligatoryjnie stosowane przez rynek ubezpieczeniowo-reasekuracyjny</w:t>
      </w:r>
      <w:r w:rsidRPr="000145E9">
        <w:rPr>
          <w:sz w:val="22"/>
        </w:rPr>
        <w:t>”</w:t>
      </w:r>
      <w:r w:rsidR="00D109BE" w:rsidRPr="000145E9">
        <w:rPr>
          <w:sz w:val="22"/>
        </w:rPr>
        <w:t>.</w:t>
      </w:r>
    </w:p>
    <w:p w14:paraId="242AA291" w14:textId="02B38E58" w:rsidR="00064012" w:rsidRPr="000145E9" w:rsidRDefault="00064012" w:rsidP="00D109BE">
      <w:pPr>
        <w:rPr>
          <w:rFonts w:ascii="Calibri" w:hAnsi="Calibri" w:cs="Calibri"/>
          <w:sz w:val="22"/>
        </w:rPr>
      </w:pPr>
      <w:r>
        <w:rPr>
          <w:sz w:val="22"/>
        </w:rPr>
        <w:t>Na Wykonawcy spoczywa obowiązek udowodnienia, że proponowane rozwiązania (klauzule) równoważne spełniają wymagania klauzul wskazanych w lit. j).</w:t>
      </w:r>
    </w:p>
    <w:p w14:paraId="2C7ADBBE" w14:textId="747AFE5E" w:rsidR="006869DD" w:rsidRPr="0067435C" w:rsidRDefault="006869DD">
      <w:pPr>
        <w:pStyle w:val="Akapitzlist"/>
        <w:numPr>
          <w:ilvl w:val="0"/>
          <w:numId w:val="13"/>
        </w:numPr>
        <w:spacing w:before="120" w:line="276" w:lineRule="auto"/>
        <w:ind w:right="-142" w:hanging="579"/>
        <w:rPr>
          <w:rFonts w:ascii="Arial" w:hAnsi="Arial" w:cs="Arial"/>
          <w:b/>
          <w:bCs/>
          <w:sz w:val="22"/>
        </w:rPr>
      </w:pPr>
      <w:r w:rsidRPr="0067435C">
        <w:rPr>
          <w:rFonts w:ascii="Arial" w:hAnsi="Arial" w:cs="Arial"/>
          <w:b/>
          <w:bCs/>
          <w:sz w:val="22"/>
        </w:rPr>
        <w:t>Casco morskie</w:t>
      </w:r>
    </w:p>
    <w:p w14:paraId="4850AA80" w14:textId="77777777" w:rsidR="0067435C" w:rsidRPr="0067435C" w:rsidRDefault="006869DD">
      <w:pPr>
        <w:pStyle w:val="Akapitzlist"/>
        <w:numPr>
          <w:ilvl w:val="0"/>
          <w:numId w:val="14"/>
        </w:numPr>
        <w:ind w:left="1560" w:hanging="426"/>
        <w:rPr>
          <w:rFonts w:ascii="Arial" w:hAnsi="Arial" w:cs="Arial"/>
          <w:b/>
          <w:bCs/>
          <w:sz w:val="22"/>
        </w:rPr>
      </w:pPr>
      <w:r w:rsidRPr="006869DD">
        <w:rPr>
          <w:rFonts w:ascii="Arial" w:hAnsi="Arial" w:cs="Arial"/>
          <w:b/>
          <w:sz w:val="22"/>
        </w:rPr>
        <w:t>Zakres ubezpieczenia</w:t>
      </w:r>
    </w:p>
    <w:p w14:paraId="2F444F40" w14:textId="7CF85108" w:rsidR="00AB47E7" w:rsidRPr="001F1CCD" w:rsidRDefault="00BB180A">
      <w:pPr>
        <w:pStyle w:val="Akapitzlist"/>
        <w:numPr>
          <w:ilvl w:val="0"/>
          <w:numId w:val="18"/>
        </w:numPr>
        <w:spacing w:line="276" w:lineRule="auto"/>
        <w:ind w:left="2127" w:hanging="426"/>
        <w:rPr>
          <w:rFonts w:ascii="Arial" w:hAnsi="Arial" w:cs="Arial"/>
          <w:sz w:val="22"/>
        </w:rPr>
      </w:pPr>
      <w:r w:rsidRPr="001E580F">
        <w:rPr>
          <w:rFonts w:ascii="Arial" w:hAnsi="Arial" w:cs="Arial"/>
          <w:sz w:val="22"/>
        </w:rPr>
        <w:t>U</w:t>
      </w:r>
      <w:r w:rsidR="006869DD" w:rsidRPr="001E580F">
        <w:rPr>
          <w:rFonts w:ascii="Arial" w:hAnsi="Arial" w:cs="Arial"/>
          <w:sz w:val="22"/>
        </w:rPr>
        <w:t xml:space="preserve">bezpieczenie Kadłuba, Maszyn i wyposażenia na podstawie </w:t>
      </w:r>
      <w:r w:rsidR="006869DD" w:rsidRPr="001E580F">
        <w:rPr>
          <w:rFonts w:ascii="Arial" w:hAnsi="Arial" w:cs="Arial"/>
          <w:i/>
          <w:iCs/>
          <w:sz w:val="22"/>
        </w:rPr>
        <w:t>„</w:t>
      </w:r>
      <w:proofErr w:type="spellStart"/>
      <w:r w:rsidR="006869DD" w:rsidRPr="001E580F">
        <w:rPr>
          <w:rFonts w:ascii="Arial" w:hAnsi="Arial" w:cs="Arial"/>
          <w:i/>
          <w:iCs/>
          <w:sz w:val="22"/>
        </w:rPr>
        <w:t>Institute</w:t>
      </w:r>
      <w:proofErr w:type="spellEnd"/>
      <w:r w:rsidR="006869DD" w:rsidRPr="001E580F">
        <w:rPr>
          <w:rFonts w:ascii="Arial" w:hAnsi="Arial" w:cs="Arial"/>
          <w:i/>
          <w:iCs/>
          <w:sz w:val="22"/>
        </w:rPr>
        <w:t xml:space="preserve"> Time</w:t>
      </w:r>
      <w:r w:rsidR="006869DD" w:rsidRPr="001E580F">
        <w:rPr>
          <w:rFonts w:ascii="Arial" w:hAnsi="Arial" w:cs="Arial"/>
          <w:sz w:val="22"/>
        </w:rPr>
        <w:t xml:space="preserve"> </w:t>
      </w:r>
      <w:proofErr w:type="spellStart"/>
      <w:r w:rsidR="006869DD" w:rsidRPr="001E580F">
        <w:rPr>
          <w:rFonts w:ascii="Arial" w:hAnsi="Arial" w:cs="Arial"/>
          <w:i/>
          <w:iCs/>
          <w:sz w:val="22"/>
        </w:rPr>
        <w:t>Clauses-Hulls</w:t>
      </w:r>
      <w:proofErr w:type="spellEnd"/>
      <w:r w:rsidR="006869DD" w:rsidRPr="001E580F">
        <w:rPr>
          <w:rFonts w:ascii="Arial" w:hAnsi="Arial" w:cs="Arial"/>
          <w:sz w:val="22"/>
        </w:rPr>
        <w:t>” 1.11.95 z włączeniem ryzyka kolizji z obiektami stałymi i innymi obiektami pływającymi, z rozszerzeniem</w:t>
      </w:r>
      <w:r w:rsidR="006869DD" w:rsidRPr="0067435C">
        <w:rPr>
          <w:sz w:val="22"/>
        </w:rPr>
        <w:t xml:space="preserve"> </w:t>
      </w:r>
      <w:r w:rsidR="006869DD" w:rsidRPr="001E580F">
        <w:rPr>
          <w:rFonts w:ascii="Arial" w:hAnsi="Arial" w:cs="Arial"/>
          <w:sz w:val="22"/>
        </w:rPr>
        <w:t>odpowiedzialności przy szkodach kolizyjnych do 4/4 sumy ubezpieczenia oraz o kradzież jednostek z miejsca postoju, niezależnie od kwalifikacji prawnej przestępstwa przeciwko mieniu z rozszerzeniem zakresu pokrycia o kradzież z włamaniem pomimo braku całodobowego dozoru statków.</w:t>
      </w:r>
      <w:r w:rsidR="006869DD" w:rsidRPr="001E580F">
        <w:rPr>
          <w:rFonts w:ascii="Arial" w:hAnsi="Arial" w:cs="Arial"/>
          <w:sz w:val="22"/>
        </w:rPr>
        <w:br/>
        <w:t xml:space="preserve">Zwroty za postoje zgodnie </w:t>
      </w:r>
      <w:r w:rsidR="006869DD" w:rsidRPr="00E87A36">
        <w:rPr>
          <w:rFonts w:ascii="Arial" w:hAnsi="Arial" w:cs="Arial"/>
          <w:sz w:val="22"/>
        </w:rPr>
        <w:t xml:space="preserve">z </w:t>
      </w:r>
      <w:r w:rsidR="00E87A36">
        <w:rPr>
          <w:rFonts w:ascii="Arial" w:hAnsi="Arial" w:cs="Arial"/>
          <w:sz w:val="22"/>
        </w:rPr>
        <w:t>K</w:t>
      </w:r>
      <w:r w:rsidR="006869DD" w:rsidRPr="00E87A36">
        <w:rPr>
          <w:rFonts w:ascii="Arial" w:hAnsi="Arial" w:cs="Arial"/>
          <w:sz w:val="22"/>
        </w:rPr>
        <w:t xml:space="preserve">lauzulą 23.1.2: </w:t>
      </w:r>
      <w:r w:rsidR="006869DD" w:rsidRPr="001E580F">
        <w:rPr>
          <w:rFonts w:ascii="Arial" w:hAnsi="Arial" w:cs="Arial"/>
          <w:sz w:val="22"/>
        </w:rPr>
        <w:t xml:space="preserve">a </w:t>
      </w:r>
      <w:bookmarkStart w:id="3" w:name="_Hlk108772764"/>
      <w:r w:rsidR="006869DD" w:rsidRPr="001E580F">
        <w:rPr>
          <w:rFonts w:ascii="Arial" w:hAnsi="Arial" w:cs="Arial"/>
          <w:sz w:val="22"/>
        </w:rPr>
        <w:t>–</w:t>
      </w:r>
      <w:bookmarkEnd w:id="3"/>
      <w:r w:rsidR="006869DD" w:rsidRPr="001E580F">
        <w:rPr>
          <w:rFonts w:ascii="Arial" w:hAnsi="Arial" w:cs="Arial"/>
          <w:sz w:val="22"/>
        </w:rPr>
        <w:t xml:space="preserve"> 30% ; b – 10%</w:t>
      </w:r>
      <w:r w:rsidR="006869DD" w:rsidRPr="001E580F">
        <w:rPr>
          <w:rFonts w:ascii="Arial" w:hAnsi="Arial" w:cs="Arial"/>
          <w:sz w:val="22"/>
        </w:rPr>
        <w:br/>
      </w:r>
      <w:r w:rsidR="00E42966" w:rsidRPr="001E580F">
        <w:rPr>
          <w:rFonts w:ascii="Arial" w:hAnsi="Arial" w:cs="Arial"/>
          <w:sz w:val="22"/>
        </w:rPr>
        <w:t>–</w:t>
      </w:r>
      <w:r w:rsidR="006869DD" w:rsidRPr="001E580F">
        <w:rPr>
          <w:rFonts w:ascii="Arial" w:hAnsi="Arial" w:cs="Arial"/>
          <w:sz w:val="22"/>
        </w:rPr>
        <w:t xml:space="preserve"> dotyczy jednostek Kontroler </w:t>
      </w:r>
      <w:r w:rsidR="0000443E">
        <w:rPr>
          <w:rFonts w:ascii="Arial" w:hAnsi="Arial" w:cs="Arial"/>
          <w:sz w:val="22"/>
        </w:rPr>
        <w:t>K-</w:t>
      </w:r>
      <w:r w:rsidR="006869DD" w:rsidRPr="001E580F">
        <w:rPr>
          <w:rFonts w:ascii="Arial" w:hAnsi="Arial" w:cs="Arial"/>
          <w:sz w:val="22"/>
        </w:rPr>
        <w:t xml:space="preserve">16, </w:t>
      </w:r>
      <w:r w:rsidR="0000443E">
        <w:rPr>
          <w:rFonts w:ascii="Arial" w:hAnsi="Arial" w:cs="Arial"/>
          <w:sz w:val="22"/>
        </w:rPr>
        <w:t>K-</w:t>
      </w:r>
      <w:r w:rsidR="006869DD" w:rsidRPr="001E580F">
        <w:rPr>
          <w:rFonts w:ascii="Arial" w:hAnsi="Arial" w:cs="Arial"/>
          <w:sz w:val="22"/>
        </w:rPr>
        <w:t xml:space="preserve">17, </w:t>
      </w:r>
      <w:r w:rsidR="0000443E">
        <w:rPr>
          <w:rFonts w:ascii="Arial" w:hAnsi="Arial" w:cs="Arial"/>
          <w:sz w:val="22"/>
        </w:rPr>
        <w:t>K-</w:t>
      </w:r>
      <w:r w:rsidR="006869DD" w:rsidRPr="001E580F">
        <w:rPr>
          <w:rFonts w:ascii="Arial" w:hAnsi="Arial" w:cs="Arial"/>
          <w:sz w:val="22"/>
        </w:rPr>
        <w:t xml:space="preserve">18, </w:t>
      </w:r>
      <w:r w:rsidR="0000443E">
        <w:rPr>
          <w:rFonts w:ascii="Arial" w:hAnsi="Arial" w:cs="Arial"/>
          <w:sz w:val="22"/>
        </w:rPr>
        <w:t>K-</w:t>
      </w:r>
      <w:r w:rsidR="006869DD" w:rsidRPr="001E580F">
        <w:rPr>
          <w:rFonts w:ascii="Arial" w:hAnsi="Arial" w:cs="Arial"/>
          <w:sz w:val="22"/>
        </w:rPr>
        <w:t xml:space="preserve">19, </w:t>
      </w:r>
      <w:r w:rsidR="0000443E">
        <w:rPr>
          <w:rFonts w:ascii="Arial" w:hAnsi="Arial" w:cs="Arial"/>
          <w:sz w:val="22"/>
        </w:rPr>
        <w:t>K-</w:t>
      </w:r>
      <w:r w:rsidR="006869DD" w:rsidRPr="001E580F">
        <w:rPr>
          <w:rFonts w:ascii="Arial" w:hAnsi="Arial" w:cs="Arial"/>
          <w:sz w:val="22"/>
        </w:rPr>
        <w:t>26</w:t>
      </w:r>
      <w:r w:rsidR="000145E9">
        <w:rPr>
          <w:rFonts w:ascii="Arial" w:hAnsi="Arial" w:cs="Arial"/>
          <w:sz w:val="22"/>
        </w:rPr>
        <w:t xml:space="preserve">, </w:t>
      </w:r>
      <w:r w:rsidR="0090026C" w:rsidRPr="001F1CCD">
        <w:rPr>
          <w:rFonts w:ascii="Arial" w:hAnsi="Arial" w:cs="Arial"/>
          <w:sz w:val="22"/>
        </w:rPr>
        <w:t>K-31, K-35</w:t>
      </w:r>
      <w:r w:rsidR="000145E9" w:rsidRPr="001F1CCD">
        <w:rPr>
          <w:rFonts w:ascii="Arial" w:hAnsi="Arial" w:cs="Arial"/>
          <w:sz w:val="22"/>
        </w:rPr>
        <w:t>,</w:t>
      </w:r>
    </w:p>
    <w:p w14:paraId="390CB348" w14:textId="77777777" w:rsidR="00AB47E7" w:rsidRPr="001E580F" w:rsidRDefault="00BB180A">
      <w:pPr>
        <w:pStyle w:val="Akapitzlist"/>
        <w:numPr>
          <w:ilvl w:val="0"/>
          <w:numId w:val="18"/>
        </w:numPr>
        <w:spacing w:line="276" w:lineRule="auto"/>
        <w:ind w:left="2127" w:hanging="426"/>
        <w:rPr>
          <w:rFonts w:ascii="Arial" w:hAnsi="Arial" w:cs="Arial"/>
          <w:sz w:val="22"/>
        </w:rPr>
      </w:pPr>
      <w:r w:rsidRPr="001E580F">
        <w:rPr>
          <w:rFonts w:ascii="Arial" w:hAnsi="Arial" w:cs="Arial"/>
          <w:sz w:val="22"/>
        </w:rPr>
        <w:t>U</w:t>
      </w:r>
      <w:r w:rsidR="006869DD" w:rsidRPr="001E580F">
        <w:rPr>
          <w:rFonts w:ascii="Arial" w:hAnsi="Arial" w:cs="Arial"/>
          <w:sz w:val="22"/>
        </w:rPr>
        <w:t>bezpieczenie Kadłuba, Maszyn i wyposażenia na podstawie</w:t>
      </w:r>
      <w:r w:rsidR="006869DD" w:rsidRPr="001E580F">
        <w:rPr>
          <w:rFonts w:ascii="Arial" w:hAnsi="Arial" w:cs="Arial"/>
          <w:i/>
          <w:iCs/>
          <w:sz w:val="22"/>
        </w:rPr>
        <w:t xml:space="preserve"> </w:t>
      </w:r>
      <w:proofErr w:type="spellStart"/>
      <w:r w:rsidR="006869DD" w:rsidRPr="001E580F">
        <w:rPr>
          <w:rFonts w:ascii="Arial" w:hAnsi="Arial" w:cs="Arial"/>
          <w:i/>
          <w:iCs/>
          <w:sz w:val="22"/>
        </w:rPr>
        <w:t>Institute</w:t>
      </w:r>
      <w:proofErr w:type="spellEnd"/>
      <w:r w:rsidR="006869DD" w:rsidRPr="001E580F">
        <w:rPr>
          <w:rFonts w:ascii="Arial" w:hAnsi="Arial" w:cs="Arial"/>
          <w:i/>
          <w:iCs/>
          <w:sz w:val="22"/>
        </w:rPr>
        <w:t xml:space="preserve"> Time </w:t>
      </w:r>
      <w:proofErr w:type="spellStart"/>
      <w:r w:rsidR="006869DD" w:rsidRPr="001E580F">
        <w:rPr>
          <w:rFonts w:ascii="Arial" w:hAnsi="Arial" w:cs="Arial"/>
          <w:i/>
          <w:iCs/>
          <w:sz w:val="22"/>
        </w:rPr>
        <w:t>Hulls</w:t>
      </w:r>
      <w:proofErr w:type="spellEnd"/>
      <w:r w:rsidR="006869DD" w:rsidRPr="001E580F">
        <w:rPr>
          <w:rFonts w:ascii="Arial" w:hAnsi="Arial" w:cs="Arial"/>
          <w:i/>
          <w:iCs/>
          <w:sz w:val="22"/>
        </w:rPr>
        <w:t xml:space="preserve"> Port </w:t>
      </w:r>
      <w:proofErr w:type="spellStart"/>
      <w:r w:rsidR="006869DD" w:rsidRPr="001E580F">
        <w:rPr>
          <w:rFonts w:ascii="Arial" w:hAnsi="Arial" w:cs="Arial"/>
          <w:i/>
          <w:iCs/>
          <w:sz w:val="22"/>
        </w:rPr>
        <w:t>Risks</w:t>
      </w:r>
      <w:proofErr w:type="spellEnd"/>
      <w:r w:rsidR="006869DD" w:rsidRPr="001E580F">
        <w:rPr>
          <w:rFonts w:ascii="Arial" w:hAnsi="Arial" w:cs="Arial"/>
          <w:i/>
          <w:iCs/>
          <w:sz w:val="22"/>
        </w:rPr>
        <w:t xml:space="preserve"> </w:t>
      </w:r>
      <w:proofErr w:type="spellStart"/>
      <w:r w:rsidR="006869DD" w:rsidRPr="001E580F">
        <w:rPr>
          <w:rFonts w:ascii="Arial" w:hAnsi="Arial" w:cs="Arial"/>
          <w:i/>
          <w:iCs/>
          <w:sz w:val="22"/>
        </w:rPr>
        <w:t>including</w:t>
      </w:r>
      <w:proofErr w:type="spellEnd"/>
      <w:r w:rsidR="006869DD" w:rsidRPr="001E580F">
        <w:rPr>
          <w:rFonts w:ascii="Arial" w:hAnsi="Arial" w:cs="Arial"/>
          <w:i/>
          <w:iCs/>
          <w:sz w:val="22"/>
        </w:rPr>
        <w:t xml:space="preserve"> Limited </w:t>
      </w:r>
      <w:proofErr w:type="spellStart"/>
      <w:r w:rsidR="006869DD" w:rsidRPr="001E580F">
        <w:rPr>
          <w:rFonts w:ascii="Arial" w:hAnsi="Arial" w:cs="Arial"/>
          <w:i/>
          <w:iCs/>
          <w:sz w:val="22"/>
        </w:rPr>
        <w:t>Navigation</w:t>
      </w:r>
      <w:proofErr w:type="spellEnd"/>
      <w:r w:rsidR="006869DD" w:rsidRPr="001E580F">
        <w:rPr>
          <w:rFonts w:ascii="Arial" w:hAnsi="Arial" w:cs="Arial"/>
          <w:i/>
          <w:iCs/>
          <w:sz w:val="22"/>
        </w:rPr>
        <w:t>” z 20/07/87</w:t>
      </w:r>
      <w:r w:rsidR="006869DD" w:rsidRPr="001E580F">
        <w:rPr>
          <w:rFonts w:ascii="Arial" w:hAnsi="Arial" w:cs="Arial"/>
          <w:sz w:val="22"/>
        </w:rPr>
        <w:t xml:space="preserve"> z rozszerzeniem o kradzież jednostek z miejsca postoju, niezależnie od kwalifikacji prawnej przestępstwa przeciwko mieniu z rozszerzeniem zakresu pokrycia o kradzież z włamaniem pomimo braku całodobowego dozoru statków – dotyczy pozostałych jednostek</w:t>
      </w:r>
      <w:r w:rsidR="00AB47E7" w:rsidRPr="001E580F">
        <w:rPr>
          <w:rFonts w:ascii="Arial" w:hAnsi="Arial" w:cs="Arial"/>
          <w:sz w:val="22"/>
        </w:rPr>
        <w:t>,</w:t>
      </w:r>
    </w:p>
    <w:p w14:paraId="0306CC70" w14:textId="77777777" w:rsidR="00AB47E7" w:rsidRPr="001E580F" w:rsidRDefault="006869DD">
      <w:pPr>
        <w:pStyle w:val="Akapitzlist"/>
        <w:numPr>
          <w:ilvl w:val="0"/>
          <w:numId w:val="18"/>
        </w:numPr>
        <w:spacing w:line="276" w:lineRule="auto"/>
        <w:ind w:left="2127" w:hanging="426"/>
        <w:rPr>
          <w:rFonts w:ascii="Arial" w:hAnsi="Arial" w:cs="Arial"/>
          <w:sz w:val="22"/>
        </w:rPr>
      </w:pPr>
      <w:r w:rsidRPr="001E580F">
        <w:rPr>
          <w:rFonts w:ascii="Arial" w:hAnsi="Arial" w:cs="Arial"/>
          <w:sz w:val="22"/>
        </w:rPr>
        <w:t>ochrona zostaje rozszerzona o szkody powstałe wskutek działania fali wywołanej nadmierną szybkością przechodzących jednostek pływających, tzw. kolizja bez kontaktu</w:t>
      </w:r>
      <w:r w:rsidR="00AB47E7" w:rsidRPr="001E580F">
        <w:rPr>
          <w:rFonts w:ascii="Arial" w:hAnsi="Arial" w:cs="Arial"/>
          <w:sz w:val="22"/>
        </w:rPr>
        <w:t>,</w:t>
      </w:r>
    </w:p>
    <w:p w14:paraId="3C4CFF56" w14:textId="1F0D5205" w:rsidR="00AB47E7" w:rsidRPr="001E580F" w:rsidRDefault="006869DD">
      <w:pPr>
        <w:pStyle w:val="Akapitzlist"/>
        <w:numPr>
          <w:ilvl w:val="0"/>
          <w:numId w:val="18"/>
        </w:numPr>
        <w:spacing w:line="276" w:lineRule="auto"/>
        <w:ind w:left="2127" w:hanging="426"/>
        <w:rPr>
          <w:rFonts w:ascii="Arial" w:hAnsi="Arial" w:cs="Arial"/>
          <w:sz w:val="22"/>
        </w:rPr>
      </w:pPr>
      <w:r w:rsidRPr="001E580F">
        <w:rPr>
          <w:rFonts w:ascii="Arial" w:hAnsi="Arial" w:cs="Arial"/>
          <w:sz w:val="22"/>
        </w:rPr>
        <w:t xml:space="preserve">ubezpieczenie </w:t>
      </w:r>
      <w:proofErr w:type="spellStart"/>
      <w:r w:rsidRPr="001E580F">
        <w:rPr>
          <w:rFonts w:ascii="Arial" w:hAnsi="Arial" w:cs="Arial"/>
          <w:sz w:val="22"/>
        </w:rPr>
        <w:t>ryzyk</w:t>
      </w:r>
      <w:proofErr w:type="spellEnd"/>
      <w:r w:rsidRPr="001E580F">
        <w:rPr>
          <w:rFonts w:ascii="Arial" w:hAnsi="Arial" w:cs="Arial"/>
          <w:sz w:val="22"/>
        </w:rPr>
        <w:t xml:space="preserve"> wojennych i strajkowych na podstawie </w:t>
      </w:r>
      <w:r w:rsidRPr="001E580F">
        <w:rPr>
          <w:rFonts w:ascii="Arial" w:hAnsi="Arial" w:cs="Arial"/>
          <w:i/>
          <w:iCs/>
          <w:sz w:val="22"/>
        </w:rPr>
        <w:t>„</w:t>
      </w:r>
      <w:proofErr w:type="spellStart"/>
      <w:r w:rsidRPr="001E580F">
        <w:rPr>
          <w:rFonts w:ascii="Arial" w:hAnsi="Arial" w:cs="Arial"/>
          <w:i/>
          <w:iCs/>
          <w:sz w:val="22"/>
        </w:rPr>
        <w:t>Institute</w:t>
      </w:r>
      <w:proofErr w:type="spellEnd"/>
      <w:r w:rsidRPr="001E580F">
        <w:rPr>
          <w:rFonts w:ascii="Arial" w:hAnsi="Arial" w:cs="Arial"/>
          <w:i/>
          <w:iCs/>
          <w:sz w:val="22"/>
        </w:rPr>
        <w:t xml:space="preserve"> War and </w:t>
      </w:r>
      <w:proofErr w:type="spellStart"/>
      <w:r w:rsidRPr="001E580F">
        <w:rPr>
          <w:rFonts w:ascii="Arial" w:hAnsi="Arial" w:cs="Arial"/>
          <w:i/>
          <w:iCs/>
          <w:sz w:val="22"/>
        </w:rPr>
        <w:t>Strikes</w:t>
      </w:r>
      <w:proofErr w:type="spellEnd"/>
      <w:r w:rsidRPr="001E580F">
        <w:rPr>
          <w:rFonts w:ascii="Arial" w:hAnsi="Arial" w:cs="Arial"/>
          <w:i/>
          <w:iCs/>
          <w:sz w:val="22"/>
        </w:rPr>
        <w:t xml:space="preserve"> </w:t>
      </w:r>
      <w:proofErr w:type="spellStart"/>
      <w:r w:rsidRPr="001E580F">
        <w:rPr>
          <w:rFonts w:ascii="Arial" w:hAnsi="Arial" w:cs="Arial"/>
          <w:i/>
          <w:iCs/>
          <w:sz w:val="22"/>
        </w:rPr>
        <w:t>Clauses</w:t>
      </w:r>
      <w:proofErr w:type="spellEnd"/>
      <w:r w:rsidRPr="001E580F">
        <w:rPr>
          <w:rFonts w:ascii="Arial" w:hAnsi="Arial" w:cs="Arial"/>
          <w:i/>
          <w:iCs/>
          <w:sz w:val="22"/>
        </w:rPr>
        <w:t xml:space="preserve"> </w:t>
      </w:r>
      <w:proofErr w:type="spellStart"/>
      <w:r w:rsidRPr="001E580F">
        <w:rPr>
          <w:rFonts w:ascii="Arial" w:hAnsi="Arial" w:cs="Arial"/>
          <w:i/>
          <w:iCs/>
          <w:sz w:val="22"/>
        </w:rPr>
        <w:t>Hulls</w:t>
      </w:r>
      <w:proofErr w:type="spellEnd"/>
      <w:r w:rsidRPr="001E580F">
        <w:rPr>
          <w:rFonts w:ascii="Arial" w:hAnsi="Arial" w:cs="Arial"/>
          <w:i/>
          <w:iCs/>
          <w:sz w:val="22"/>
        </w:rPr>
        <w:t>-Time” z</w:t>
      </w:r>
      <w:r w:rsidRPr="001E580F">
        <w:rPr>
          <w:rFonts w:ascii="Arial" w:hAnsi="Arial" w:cs="Arial"/>
          <w:sz w:val="22"/>
        </w:rPr>
        <w:t xml:space="preserve"> </w:t>
      </w:r>
      <w:r w:rsidRPr="001E580F">
        <w:rPr>
          <w:rFonts w:ascii="Arial" w:hAnsi="Arial" w:cs="Arial"/>
          <w:i/>
          <w:iCs/>
          <w:sz w:val="22"/>
        </w:rPr>
        <w:t>1.11.95</w:t>
      </w:r>
      <w:r w:rsidR="00AB47E7" w:rsidRPr="001E580F">
        <w:rPr>
          <w:rFonts w:ascii="Arial" w:hAnsi="Arial" w:cs="Arial"/>
          <w:sz w:val="22"/>
        </w:rPr>
        <w:t>,</w:t>
      </w:r>
    </w:p>
    <w:p w14:paraId="3C564BC6" w14:textId="4D25C03F" w:rsidR="00DB69DB" w:rsidRPr="001E580F" w:rsidRDefault="006869DD">
      <w:pPr>
        <w:pStyle w:val="Akapitzlist"/>
        <w:numPr>
          <w:ilvl w:val="0"/>
          <w:numId w:val="18"/>
        </w:numPr>
        <w:spacing w:line="276" w:lineRule="auto"/>
        <w:ind w:left="2127" w:hanging="426"/>
        <w:rPr>
          <w:rFonts w:ascii="Arial" w:hAnsi="Arial" w:cs="Arial"/>
          <w:sz w:val="22"/>
        </w:rPr>
      </w:pPr>
      <w:r w:rsidRPr="001E580F">
        <w:rPr>
          <w:rFonts w:ascii="Arial" w:hAnsi="Arial" w:cs="Arial"/>
          <w:sz w:val="22"/>
        </w:rPr>
        <w:t xml:space="preserve">ubezpieczenie jednostek pływających w trakcie transportu </w:t>
      </w:r>
      <w:proofErr w:type="gramStart"/>
      <w:r w:rsidRPr="001E580F">
        <w:rPr>
          <w:rFonts w:ascii="Arial" w:hAnsi="Arial" w:cs="Arial"/>
          <w:sz w:val="22"/>
        </w:rPr>
        <w:t>lądowego</w:t>
      </w:r>
      <w:proofErr w:type="gramEnd"/>
      <w:r w:rsidRPr="001E580F">
        <w:rPr>
          <w:rFonts w:ascii="Arial" w:hAnsi="Arial" w:cs="Arial"/>
          <w:sz w:val="22"/>
        </w:rPr>
        <w:t xml:space="preserve"> ilekroć taką opcję zakreślono w wykazie jednostek.</w:t>
      </w:r>
    </w:p>
    <w:p w14:paraId="0DBFA1E5" w14:textId="77777777" w:rsidR="006869DD" w:rsidRPr="006869DD" w:rsidRDefault="006869DD">
      <w:pPr>
        <w:pStyle w:val="Akapitzlist"/>
        <w:numPr>
          <w:ilvl w:val="0"/>
          <w:numId w:val="16"/>
        </w:numPr>
        <w:spacing w:line="276" w:lineRule="auto"/>
        <w:ind w:left="1560" w:hanging="426"/>
        <w:rPr>
          <w:rFonts w:ascii="Arial" w:hAnsi="Arial" w:cs="Arial"/>
          <w:b/>
          <w:bCs/>
          <w:sz w:val="22"/>
        </w:rPr>
      </w:pPr>
      <w:r w:rsidRPr="006869DD">
        <w:rPr>
          <w:rFonts w:ascii="Arial" w:hAnsi="Arial" w:cs="Arial"/>
          <w:b/>
          <w:sz w:val="22"/>
        </w:rPr>
        <w:t>Suma ubezpieczenia</w:t>
      </w:r>
    </w:p>
    <w:p w14:paraId="0BB28245" w14:textId="60F5F9D1" w:rsidR="006869DD" w:rsidRPr="006869DD" w:rsidRDefault="006869DD" w:rsidP="00CA0178">
      <w:pPr>
        <w:pStyle w:val="Default"/>
        <w:spacing w:line="276" w:lineRule="auto"/>
        <w:ind w:left="1560"/>
        <w:rPr>
          <w:sz w:val="22"/>
          <w:szCs w:val="22"/>
        </w:rPr>
      </w:pPr>
      <w:r w:rsidRPr="006869DD">
        <w:rPr>
          <w:sz w:val="22"/>
          <w:szCs w:val="22"/>
        </w:rPr>
        <w:t xml:space="preserve">Suma ubezpieczenia podana w wykazie jednostek dla każdej pozycji z osobna odpowiada uwidocznionej w ewidencji środków trwałych Zamawiającego wartości księgowej początkowej, a w przypadku, </w:t>
      </w:r>
      <w:r w:rsidR="00077947" w:rsidRPr="001F1CCD">
        <w:rPr>
          <w:color w:val="auto"/>
          <w:sz w:val="22"/>
          <w:szCs w:val="22"/>
        </w:rPr>
        <w:t xml:space="preserve">Kontroler </w:t>
      </w:r>
      <w:r w:rsidRPr="001F1CCD">
        <w:rPr>
          <w:color w:val="auto"/>
          <w:sz w:val="22"/>
          <w:szCs w:val="22"/>
        </w:rPr>
        <w:t>26</w:t>
      </w:r>
      <w:r w:rsidR="00390BBF" w:rsidRPr="001F1CCD">
        <w:rPr>
          <w:color w:val="auto"/>
          <w:sz w:val="22"/>
          <w:szCs w:val="22"/>
        </w:rPr>
        <w:t>, Kontroler 31, Kontroler 35</w:t>
      </w:r>
      <w:r w:rsidR="00CA0178" w:rsidRPr="001F1CCD">
        <w:rPr>
          <w:color w:val="auto"/>
          <w:sz w:val="22"/>
        </w:rPr>
        <w:t xml:space="preserve"> </w:t>
      </w:r>
      <w:r w:rsidR="00E42966" w:rsidRPr="001E580F">
        <w:rPr>
          <w:sz w:val="22"/>
          <w:szCs w:val="22"/>
        </w:rPr>
        <w:t>–</w:t>
      </w:r>
      <w:r w:rsidR="00E42966">
        <w:rPr>
          <w:color w:val="0070C0"/>
          <w:sz w:val="22"/>
        </w:rPr>
        <w:t xml:space="preserve"> </w:t>
      </w:r>
      <w:r w:rsidR="00AB35E1">
        <w:rPr>
          <w:sz w:val="22"/>
          <w:szCs w:val="22"/>
        </w:rPr>
        <w:t>w</w:t>
      </w:r>
      <w:r w:rsidRPr="006869DD">
        <w:rPr>
          <w:sz w:val="22"/>
          <w:szCs w:val="22"/>
        </w:rPr>
        <w:t xml:space="preserve"> wartości rzeczywistej (wartość księgowa pomniejszona o zużycie techniczne) jest traktowana jako wartość ubezpieczenia w rozumieniu art. 301 Kodeksu Morskiego.</w:t>
      </w:r>
    </w:p>
    <w:p w14:paraId="5A3C4DC2" w14:textId="6DB7D8D0" w:rsidR="006869DD" w:rsidRPr="006869DD" w:rsidRDefault="006869DD" w:rsidP="00CA0178">
      <w:pPr>
        <w:pStyle w:val="Default"/>
        <w:spacing w:line="276" w:lineRule="auto"/>
        <w:ind w:left="1560"/>
        <w:rPr>
          <w:sz w:val="22"/>
          <w:szCs w:val="22"/>
        </w:rPr>
      </w:pPr>
      <w:r w:rsidRPr="006869DD">
        <w:rPr>
          <w:sz w:val="22"/>
          <w:szCs w:val="22"/>
        </w:rPr>
        <w:t xml:space="preserve">W przypadku szkody częściowej z odszkodowania nie potrąca się </w:t>
      </w:r>
      <w:r w:rsidR="00121C4E">
        <w:rPr>
          <w:sz w:val="22"/>
          <w:szCs w:val="22"/>
        </w:rPr>
        <w:t xml:space="preserve">podatku </w:t>
      </w:r>
      <w:r w:rsidRPr="006869DD">
        <w:rPr>
          <w:sz w:val="22"/>
          <w:szCs w:val="22"/>
        </w:rPr>
        <w:t>VAT.</w:t>
      </w:r>
    </w:p>
    <w:p w14:paraId="3EA3A66D" w14:textId="506D6DF3" w:rsidR="00DB69DB" w:rsidRDefault="006869DD" w:rsidP="00CA0178">
      <w:pPr>
        <w:pStyle w:val="Default"/>
        <w:spacing w:line="276" w:lineRule="auto"/>
        <w:ind w:left="1560"/>
        <w:rPr>
          <w:sz w:val="22"/>
          <w:szCs w:val="22"/>
        </w:rPr>
      </w:pPr>
      <w:r w:rsidRPr="006869DD">
        <w:rPr>
          <w:sz w:val="22"/>
          <w:szCs w:val="22"/>
        </w:rPr>
        <w:t>W przypadku szkody całkowitej odszkodowanie ustala się bez potrącenia podatku VAT.</w:t>
      </w:r>
    </w:p>
    <w:p w14:paraId="044ADD91" w14:textId="273486CE" w:rsidR="006869DD" w:rsidRPr="00DB69DB" w:rsidRDefault="006869DD">
      <w:pPr>
        <w:pStyle w:val="Default"/>
        <w:numPr>
          <w:ilvl w:val="0"/>
          <w:numId w:val="17"/>
        </w:numPr>
        <w:spacing w:line="276" w:lineRule="auto"/>
        <w:ind w:left="1560" w:hanging="426"/>
        <w:rPr>
          <w:sz w:val="22"/>
          <w:szCs w:val="22"/>
        </w:rPr>
      </w:pPr>
      <w:r w:rsidRPr="006869DD">
        <w:rPr>
          <w:b/>
          <w:sz w:val="22"/>
        </w:rPr>
        <w:t>Franszyzy</w:t>
      </w:r>
    </w:p>
    <w:p w14:paraId="4722B341" w14:textId="4E0E227D" w:rsidR="006869DD" w:rsidRPr="006869DD" w:rsidRDefault="006869DD">
      <w:pPr>
        <w:pStyle w:val="Nagwek"/>
        <w:numPr>
          <w:ilvl w:val="0"/>
          <w:numId w:val="19"/>
        </w:numPr>
        <w:tabs>
          <w:tab w:val="clear" w:pos="4536"/>
          <w:tab w:val="clear" w:pos="9072"/>
        </w:tabs>
        <w:ind w:left="2127" w:hanging="426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Integralna</w:t>
      </w:r>
      <w:r w:rsidR="00AB47E7">
        <w:rPr>
          <w:rFonts w:ascii="Arial" w:hAnsi="Arial" w:cs="Arial"/>
          <w:sz w:val="22"/>
        </w:rPr>
        <w:t xml:space="preserve">: </w:t>
      </w:r>
      <w:r w:rsidRPr="006869DD">
        <w:rPr>
          <w:rFonts w:ascii="Arial" w:hAnsi="Arial" w:cs="Arial"/>
          <w:sz w:val="22"/>
        </w:rPr>
        <w:t>nie ma zastosowania</w:t>
      </w:r>
    </w:p>
    <w:p w14:paraId="524E5B9C" w14:textId="77777777" w:rsidR="009A3462" w:rsidRDefault="006869DD">
      <w:pPr>
        <w:pStyle w:val="Nagwek"/>
        <w:numPr>
          <w:ilvl w:val="0"/>
          <w:numId w:val="19"/>
        </w:numPr>
        <w:tabs>
          <w:tab w:val="clear" w:pos="4536"/>
          <w:tab w:val="clear" w:pos="9072"/>
        </w:tabs>
        <w:spacing w:line="276" w:lineRule="auto"/>
        <w:ind w:left="2127" w:hanging="426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Redukcyjna</w:t>
      </w:r>
      <w:r w:rsidR="00AB47E7">
        <w:rPr>
          <w:rFonts w:ascii="Arial" w:hAnsi="Arial" w:cs="Arial"/>
          <w:sz w:val="22"/>
        </w:rPr>
        <w:t xml:space="preserve">: </w:t>
      </w:r>
      <w:r w:rsidRPr="006869DD">
        <w:rPr>
          <w:rFonts w:ascii="Arial" w:hAnsi="Arial" w:cs="Arial"/>
          <w:sz w:val="22"/>
        </w:rPr>
        <w:t>w każdej szkodzie częściowej (nie dotyczy straty całkowitej oraz kosztów ratownictwa) odpowiednio:</w:t>
      </w:r>
    </w:p>
    <w:p w14:paraId="44858219" w14:textId="73F59E6D" w:rsidR="009A3462" w:rsidRPr="005A7590" w:rsidRDefault="009A3462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left="2552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3 000 </w:t>
      </w:r>
      <w:r w:rsidR="006869DD" w:rsidRPr="006869DD">
        <w:rPr>
          <w:rFonts w:ascii="Arial" w:hAnsi="Arial" w:cs="Arial"/>
          <w:sz w:val="22"/>
        </w:rPr>
        <w:t xml:space="preserve">zł </w:t>
      </w:r>
      <w:r w:rsidR="00AB4AD7" w:rsidRPr="006869DD">
        <w:rPr>
          <w:rFonts w:ascii="Arial" w:hAnsi="Arial" w:cs="Arial"/>
          <w:sz w:val="22"/>
        </w:rPr>
        <w:t>–</w:t>
      </w:r>
      <w:r w:rsidR="006869DD" w:rsidRPr="006869DD">
        <w:rPr>
          <w:rFonts w:ascii="Arial" w:hAnsi="Arial" w:cs="Arial"/>
          <w:sz w:val="22"/>
        </w:rPr>
        <w:t xml:space="preserve"> Kontroler </w:t>
      </w:r>
      <w:r w:rsidR="00A74D2F">
        <w:rPr>
          <w:rFonts w:ascii="Arial" w:hAnsi="Arial" w:cs="Arial"/>
          <w:sz w:val="22"/>
        </w:rPr>
        <w:t>K-</w:t>
      </w:r>
      <w:r w:rsidR="006869DD" w:rsidRPr="006869DD">
        <w:rPr>
          <w:rFonts w:ascii="Arial" w:hAnsi="Arial" w:cs="Arial"/>
          <w:sz w:val="22"/>
        </w:rPr>
        <w:t xml:space="preserve">16, </w:t>
      </w:r>
      <w:r w:rsidR="00A74D2F">
        <w:rPr>
          <w:rFonts w:ascii="Arial" w:hAnsi="Arial" w:cs="Arial"/>
          <w:sz w:val="22"/>
        </w:rPr>
        <w:t>K-</w:t>
      </w:r>
      <w:r w:rsidR="006869DD" w:rsidRPr="006869DD">
        <w:rPr>
          <w:rFonts w:ascii="Arial" w:hAnsi="Arial" w:cs="Arial"/>
          <w:sz w:val="22"/>
        </w:rPr>
        <w:t xml:space="preserve">17, </w:t>
      </w:r>
      <w:r w:rsidR="00A74D2F">
        <w:rPr>
          <w:rFonts w:ascii="Arial" w:hAnsi="Arial" w:cs="Arial"/>
          <w:sz w:val="22"/>
        </w:rPr>
        <w:t>K-</w:t>
      </w:r>
      <w:r w:rsidR="006869DD" w:rsidRPr="006869DD">
        <w:rPr>
          <w:rFonts w:ascii="Arial" w:hAnsi="Arial" w:cs="Arial"/>
          <w:sz w:val="22"/>
        </w:rPr>
        <w:t xml:space="preserve">18, </w:t>
      </w:r>
      <w:r w:rsidR="00A74D2F">
        <w:rPr>
          <w:rFonts w:ascii="Arial" w:hAnsi="Arial" w:cs="Arial"/>
          <w:sz w:val="22"/>
        </w:rPr>
        <w:t>K-</w:t>
      </w:r>
      <w:r w:rsidR="006869DD" w:rsidRPr="006869DD">
        <w:rPr>
          <w:rFonts w:ascii="Arial" w:hAnsi="Arial" w:cs="Arial"/>
          <w:sz w:val="22"/>
        </w:rPr>
        <w:t xml:space="preserve">19, </w:t>
      </w:r>
      <w:r w:rsidR="00A74D2F">
        <w:rPr>
          <w:rFonts w:ascii="Arial" w:hAnsi="Arial" w:cs="Arial"/>
          <w:sz w:val="22"/>
        </w:rPr>
        <w:t>K-</w:t>
      </w:r>
      <w:r w:rsidR="006869DD" w:rsidRPr="006869DD">
        <w:rPr>
          <w:rFonts w:ascii="Arial" w:hAnsi="Arial" w:cs="Arial"/>
          <w:sz w:val="22"/>
        </w:rPr>
        <w:t>26</w:t>
      </w:r>
      <w:r w:rsidR="005A7590">
        <w:rPr>
          <w:rFonts w:ascii="Arial" w:hAnsi="Arial" w:cs="Arial"/>
          <w:sz w:val="22"/>
        </w:rPr>
        <w:t xml:space="preserve">, </w:t>
      </w:r>
      <w:r w:rsidR="00390BBF" w:rsidRPr="005A7590">
        <w:rPr>
          <w:rFonts w:ascii="Arial" w:hAnsi="Arial" w:cs="Arial"/>
          <w:sz w:val="22"/>
        </w:rPr>
        <w:t>K-31, K-35</w:t>
      </w:r>
    </w:p>
    <w:p w14:paraId="1943AB91" w14:textId="7C9B01E8" w:rsidR="006869DD" w:rsidRPr="006869DD" w:rsidRDefault="006869DD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left="2552" w:hanging="425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1</w:t>
      </w:r>
      <w:r w:rsidR="009A3462">
        <w:rPr>
          <w:rFonts w:ascii="Arial" w:hAnsi="Arial" w:cs="Arial"/>
          <w:sz w:val="22"/>
        </w:rPr>
        <w:t xml:space="preserve"> </w:t>
      </w:r>
      <w:r w:rsidRPr="006869DD">
        <w:rPr>
          <w:rFonts w:ascii="Arial" w:hAnsi="Arial" w:cs="Arial"/>
          <w:sz w:val="22"/>
        </w:rPr>
        <w:t>500 zł – pozostałe jednostki</w:t>
      </w:r>
    </w:p>
    <w:p w14:paraId="175ED9DE" w14:textId="5349754F" w:rsidR="006869DD" w:rsidRPr="00534D91" w:rsidRDefault="006869DD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left="2552" w:hanging="425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500 zł – wyposażenie</w:t>
      </w:r>
      <w:r w:rsidR="008259C8">
        <w:rPr>
          <w:rFonts w:ascii="Arial" w:hAnsi="Arial" w:cs="Arial"/>
          <w:sz w:val="22"/>
        </w:rPr>
        <w:t>.</w:t>
      </w:r>
    </w:p>
    <w:p w14:paraId="2CD8E4CE" w14:textId="3114FB76" w:rsidR="006869DD" w:rsidRPr="006869DD" w:rsidRDefault="00B165C8">
      <w:pPr>
        <w:pStyle w:val="Nagwek1"/>
        <w:numPr>
          <w:ilvl w:val="0"/>
          <w:numId w:val="20"/>
        </w:numPr>
        <w:spacing w:line="276" w:lineRule="auto"/>
        <w:ind w:right="-142" w:hanging="579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Ubezpieczenie o</w:t>
      </w:r>
      <w:r w:rsidR="006869DD" w:rsidRPr="006869DD">
        <w:rPr>
          <w:rFonts w:ascii="Arial" w:hAnsi="Arial" w:cs="Arial"/>
          <w:color w:val="auto"/>
          <w:sz w:val="22"/>
          <w:szCs w:val="22"/>
        </w:rPr>
        <w:t>dpowiedzialnoś</w:t>
      </w:r>
      <w:r>
        <w:rPr>
          <w:rFonts w:ascii="Arial" w:hAnsi="Arial" w:cs="Arial"/>
          <w:color w:val="auto"/>
          <w:sz w:val="22"/>
          <w:szCs w:val="22"/>
        </w:rPr>
        <w:t>ci</w:t>
      </w:r>
      <w:r w:rsidR="006869DD" w:rsidRPr="006869DD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c</w:t>
      </w:r>
      <w:r w:rsidR="006869DD" w:rsidRPr="006869DD">
        <w:rPr>
          <w:rFonts w:ascii="Arial" w:hAnsi="Arial" w:cs="Arial"/>
          <w:color w:val="auto"/>
          <w:sz w:val="22"/>
          <w:szCs w:val="22"/>
        </w:rPr>
        <w:t>ywiln</w:t>
      </w:r>
      <w:r>
        <w:rPr>
          <w:rFonts w:ascii="Arial" w:hAnsi="Arial" w:cs="Arial"/>
          <w:color w:val="auto"/>
          <w:sz w:val="22"/>
          <w:szCs w:val="22"/>
        </w:rPr>
        <w:t>ej (OC)</w:t>
      </w:r>
      <w:r w:rsidR="006869DD" w:rsidRPr="006869DD">
        <w:rPr>
          <w:rFonts w:ascii="Arial" w:hAnsi="Arial" w:cs="Arial"/>
          <w:color w:val="auto"/>
          <w:sz w:val="22"/>
          <w:szCs w:val="22"/>
        </w:rPr>
        <w:t xml:space="preserve"> Armatora</w:t>
      </w:r>
    </w:p>
    <w:p w14:paraId="17CE6D6F" w14:textId="41FA20A5" w:rsidR="006869DD" w:rsidRPr="00285F1B" w:rsidRDefault="006869DD">
      <w:pPr>
        <w:pStyle w:val="Akapitzlist"/>
        <w:numPr>
          <w:ilvl w:val="0"/>
          <w:numId w:val="21"/>
        </w:numPr>
        <w:spacing w:line="276" w:lineRule="auto"/>
        <w:ind w:left="1701" w:hanging="567"/>
        <w:rPr>
          <w:rFonts w:ascii="Arial" w:hAnsi="Arial" w:cs="Arial"/>
          <w:b/>
          <w:bCs/>
          <w:sz w:val="22"/>
        </w:rPr>
      </w:pPr>
      <w:r w:rsidRPr="00285F1B">
        <w:rPr>
          <w:rFonts w:ascii="Arial" w:hAnsi="Arial" w:cs="Arial"/>
          <w:b/>
          <w:sz w:val="22"/>
        </w:rPr>
        <w:t>Zakres ubezpieczenia</w:t>
      </w:r>
    </w:p>
    <w:p w14:paraId="6548F072" w14:textId="34759DAB" w:rsidR="006869DD" w:rsidRPr="00272F96" w:rsidRDefault="006869DD" w:rsidP="00F3492C">
      <w:pPr>
        <w:pStyle w:val="Nagwek"/>
        <w:tabs>
          <w:tab w:val="clear" w:pos="4536"/>
          <w:tab w:val="clear" w:pos="9072"/>
          <w:tab w:val="left" w:pos="2700"/>
        </w:tabs>
        <w:suppressAutoHyphens/>
        <w:spacing w:line="276" w:lineRule="auto"/>
        <w:ind w:left="1701"/>
        <w:rPr>
          <w:rFonts w:ascii="Arial" w:hAnsi="Arial" w:cs="Arial"/>
          <w:bCs/>
          <w:color w:val="0070C0"/>
          <w:sz w:val="22"/>
        </w:rPr>
      </w:pPr>
      <w:r w:rsidRPr="006869DD">
        <w:rPr>
          <w:rFonts w:ascii="Arial" w:hAnsi="Arial" w:cs="Arial"/>
          <w:sz w:val="22"/>
        </w:rPr>
        <w:t xml:space="preserve">straty finansowe z tytułu Odpowiedzialności Cywilnej z tytułu eksploatacji jednostek pływających wg </w:t>
      </w:r>
      <w:proofErr w:type="spellStart"/>
      <w:r w:rsidRPr="006869DD">
        <w:rPr>
          <w:rFonts w:ascii="Arial" w:hAnsi="Arial" w:cs="Arial"/>
          <w:sz w:val="22"/>
        </w:rPr>
        <w:t>klauzulinstytutowych</w:t>
      </w:r>
      <w:proofErr w:type="spellEnd"/>
      <w:r w:rsidRPr="006869DD">
        <w:rPr>
          <w:rFonts w:ascii="Arial" w:hAnsi="Arial" w:cs="Arial"/>
          <w:sz w:val="22"/>
        </w:rPr>
        <w:t xml:space="preserve"> </w:t>
      </w:r>
      <w:r w:rsidRPr="006869DD">
        <w:rPr>
          <w:rFonts w:ascii="Arial" w:hAnsi="Arial" w:cs="Arial"/>
          <w:i/>
          <w:iCs/>
          <w:sz w:val="22"/>
        </w:rPr>
        <w:t>„</w:t>
      </w:r>
      <w:proofErr w:type="spellStart"/>
      <w:r w:rsidRPr="006869DD">
        <w:rPr>
          <w:rFonts w:ascii="Arial" w:hAnsi="Arial" w:cs="Arial"/>
          <w:i/>
          <w:iCs/>
          <w:sz w:val="22"/>
        </w:rPr>
        <w:t>Institute</w:t>
      </w:r>
      <w:proofErr w:type="spellEnd"/>
      <w:r w:rsidRPr="006869DD">
        <w:rPr>
          <w:rFonts w:ascii="Arial" w:hAnsi="Arial" w:cs="Arial"/>
          <w:sz w:val="22"/>
        </w:rPr>
        <w:t xml:space="preserve"> </w:t>
      </w:r>
      <w:proofErr w:type="spellStart"/>
      <w:r w:rsidRPr="006869DD">
        <w:rPr>
          <w:rFonts w:ascii="Arial" w:hAnsi="Arial" w:cs="Arial"/>
          <w:i/>
          <w:iCs/>
          <w:sz w:val="22"/>
        </w:rPr>
        <w:t>Protection</w:t>
      </w:r>
      <w:proofErr w:type="spellEnd"/>
      <w:r w:rsidRPr="006869DD">
        <w:rPr>
          <w:rFonts w:ascii="Arial" w:hAnsi="Arial" w:cs="Arial"/>
          <w:i/>
          <w:iCs/>
          <w:sz w:val="22"/>
        </w:rPr>
        <w:t xml:space="preserve"> and </w:t>
      </w:r>
      <w:proofErr w:type="spellStart"/>
      <w:r w:rsidRPr="006869DD">
        <w:rPr>
          <w:rFonts w:ascii="Arial" w:hAnsi="Arial" w:cs="Arial"/>
          <w:i/>
          <w:iCs/>
          <w:sz w:val="22"/>
        </w:rPr>
        <w:t>Indemnity</w:t>
      </w:r>
      <w:proofErr w:type="spellEnd"/>
      <w:r w:rsidRPr="006869DD">
        <w:rPr>
          <w:rFonts w:ascii="Arial" w:hAnsi="Arial" w:cs="Arial"/>
          <w:i/>
          <w:iCs/>
          <w:sz w:val="22"/>
        </w:rPr>
        <w:t xml:space="preserve"> </w:t>
      </w:r>
      <w:proofErr w:type="spellStart"/>
      <w:r w:rsidRPr="006869DD">
        <w:rPr>
          <w:rFonts w:ascii="Arial" w:hAnsi="Arial" w:cs="Arial"/>
          <w:i/>
          <w:iCs/>
          <w:sz w:val="22"/>
        </w:rPr>
        <w:t>Clauses</w:t>
      </w:r>
      <w:proofErr w:type="spellEnd"/>
      <w:r w:rsidRPr="006869DD">
        <w:rPr>
          <w:rFonts w:ascii="Arial" w:hAnsi="Arial" w:cs="Arial"/>
          <w:i/>
          <w:iCs/>
          <w:sz w:val="22"/>
        </w:rPr>
        <w:t xml:space="preserve"> </w:t>
      </w:r>
      <w:proofErr w:type="spellStart"/>
      <w:r w:rsidRPr="006869DD">
        <w:rPr>
          <w:rFonts w:ascii="Arial" w:hAnsi="Arial" w:cs="Arial"/>
          <w:i/>
          <w:iCs/>
          <w:sz w:val="22"/>
        </w:rPr>
        <w:t>Hulls</w:t>
      </w:r>
      <w:proofErr w:type="spellEnd"/>
      <w:r w:rsidRPr="006869DD">
        <w:rPr>
          <w:rFonts w:ascii="Arial" w:hAnsi="Arial" w:cs="Arial"/>
          <w:i/>
          <w:iCs/>
          <w:sz w:val="22"/>
        </w:rPr>
        <w:t>-Time” 20.07.87 –</w:t>
      </w:r>
      <w:r w:rsidRPr="006869DD">
        <w:rPr>
          <w:rFonts w:ascii="Arial" w:hAnsi="Arial" w:cs="Arial"/>
          <w:sz w:val="22"/>
        </w:rPr>
        <w:t xml:space="preserve"> dotyczy Kontroler </w:t>
      </w:r>
      <w:r w:rsidR="00951203">
        <w:rPr>
          <w:rFonts w:ascii="Arial" w:hAnsi="Arial" w:cs="Arial"/>
          <w:sz w:val="22"/>
        </w:rPr>
        <w:t>K-</w:t>
      </w:r>
      <w:r w:rsidRPr="006869DD">
        <w:rPr>
          <w:rFonts w:ascii="Arial" w:hAnsi="Arial" w:cs="Arial"/>
          <w:sz w:val="22"/>
        </w:rPr>
        <w:t xml:space="preserve">16, </w:t>
      </w:r>
      <w:r w:rsidR="00951203">
        <w:rPr>
          <w:rFonts w:ascii="Arial" w:hAnsi="Arial" w:cs="Arial"/>
          <w:sz w:val="22"/>
        </w:rPr>
        <w:t>K-</w:t>
      </w:r>
      <w:r w:rsidRPr="006869DD">
        <w:rPr>
          <w:rFonts w:ascii="Arial" w:hAnsi="Arial" w:cs="Arial"/>
          <w:sz w:val="22"/>
        </w:rPr>
        <w:t xml:space="preserve">17, </w:t>
      </w:r>
      <w:r w:rsidR="00951203">
        <w:rPr>
          <w:rFonts w:ascii="Arial" w:hAnsi="Arial" w:cs="Arial"/>
          <w:sz w:val="22"/>
        </w:rPr>
        <w:t>K-</w:t>
      </w:r>
      <w:r w:rsidRPr="006869DD">
        <w:rPr>
          <w:rFonts w:ascii="Arial" w:hAnsi="Arial" w:cs="Arial"/>
          <w:sz w:val="22"/>
        </w:rPr>
        <w:t xml:space="preserve">18, </w:t>
      </w:r>
      <w:r w:rsidR="00951203">
        <w:rPr>
          <w:rFonts w:ascii="Arial" w:hAnsi="Arial" w:cs="Arial"/>
          <w:sz w:val="22"/>
        </w:rPr>
        <w:t>K-</w:t>
      </w:r>
      <w:r w:rsidRPr="006869DD">
        <w:rPr>
          <w:rFonts w:ascii="Arial" w:hAnsi="Arial" w:cs="Arial"/>
          <w:sz w:val="22"/>
        </w:rPr>
        <w:t xml:space="preserve">19, </w:t>
      </w:r>
      <w:r w:rsidR="00951203">
        <w:rPr>
          <w:rFonts w:ascii="Arial" w:hAnsi="Arial" w:cs="Arial"/>
          <w:sz w:val="22"/>
        </w:rPr>
        <w:t>K-</w:t>
      </w:r>
      <w:r w:rsidRPr="006869DD">
        <w:rPr>
          <w:rFonts w:ascii="Arial" w:hAnsi="Arial" w:cs="Arial"/>
          <w:sz w:val="22"/>
        </w:rPr>
        <w:t>26</w:t>
      </w:r>
      <w:r w:rsidR="00A64C59">
        <w:rPr>
          <w:rFonts w:ascii="Arial" w:hAnsi="Arial" w:cs="Arial"/>
          <w:sz w:val="22"/>
        </w:rPr>
        <w:t xml:space="preserve">, </w:t>
      </w:r>
      <w:r w:rsidR="00272F96" w:rsidRPr="00A64C59">
        <w:rPr>
          <w:rFonts w:ascii="Arial" w:hAnsi="Arial" w:cs="Arial"/>
          <w:sz w:val="22"/>
        </w:rPr>
        <w:t>K-31, K-35</w:t>
      </w:r>
      <w:r w:rsidR="00A64C59">
        <w:rPr>
          <w:rFonts w:ascii="Arial" w:hAnsi="Arial" w:cs="Arial"/>
          <w:sz w:val="22"/>
        </w:rPr>
        <w:t>,</w:t>
      </w:r>
    </w:p>
    <w:p w14:paraId="3A3D3D4D" w14:textId="4AB1113D" w:rsidR="006869DD" w:rsidRPr="006869DD" w:rsidRDefault="006869DD" w:rsidP="00F3492C">
      <w:pPr>
        <w:pStyle w:val="Nagwek"/>
        <w:tabs>
          <w:tab w:val="clear" w:pos="4536"/>
          <w:tab w:val="clear" w:pos="9072"/>
          <w:tab w:val="left" w:pos="2700"/>
        </w:tabs>
        <w:suppressAutoHyphens/>
        <w:spacing w:line="276" w:lineRule="auto"/>
        <w:ind w:left="1701"/>
        <w:rPr>
          <w:rFonts w:ascii="Arial" w:hAnsi="Arial" w:cs="Arial"/>
          <w:bCs/>
          <w:sz w:val="22"/>
        </w:rPr>
      </w:pPr>
      <w:r w:rsidRPr="006869DD">
        <w:rPr>
          <w:rFonts w:ascii="Arial" w:hAnsi="Arial" w:cs="Arial"/>
          <w:sz w:val="22"/>
        </w:rPr>
        <w:t>straty fina</w:t>
      </w:r>
      <w:r w:rsidRPr="006869DD">
        <w:rPr>
          <w:rFonts w:ascii="Arial" w:hAnsi="Arial" w:cs="Arial"/>
          <w:i/>
          <w:iCs/>
          <w:sz w:val="22"/>
        </w:rPr>
        <w:t xml:space="preserve">nsowe z tytułu Odpowiedzialności Cywilnej wg klauzul instytutowych </w:t>
      </w:r>
      <w:proofErr w:type="spellStart"/>
      <w:r w:rsidRPr="006869DD">
        <w:rPr>
          <w:rFonts w:ascii="Arial" w:hAnsi="Arial" w:cs="Arial"/>
          <w:i/>
          <w:iCs/>
          <w:sz w:val="22"/>
        </w:rPr>
        <w:t>Institute</w:t>
      </w:r>
      <w:proofErr w:type="spellEnd"/>
      <w:r w:rsidRPr="006869DD">
        <w:rPr>
          <w:rFonts w:ascii="Arial" w:hAnsi="Arial" w:cs="Arial"/>
          <w:sz w:val="22"/>
        </w:rPr>
        <w:t xml:space="preserve"> </w:t>
      </w:r>
      <w:r w:rsidRPr="006869DD">
        <w:rPr>
          <w:rFonts w:ascii="Arial" w:hAnsi="Arial" w:cs="Arial"/>
          <w:i/>
          <w:iCs/>
          <w:sz w:val="22"/>
        </w:rPr>
        <w:t xml:space="preserve">Time </w:t>
      </w:r>
      <w:proofErr w:type="spellStart"/>
      <w:r w:rsidRPr="006869DD">
        <w:rPr>
          <w:rFonts w:ascii="Arial" w:hAnsi="Arial" w:cs="Arial"/>
          <w:i/>
          <w:iCs/>
          <w:sz w:val="22"/>
        </w:rPr>
        <w:t>Hulls</w:t>
      </w:r>
      <w:proofErr w:type="spellEnd"/>
      <w:r w:rsidRPr="006869DD">
        <w:rPr>
          <w:rFonts w:ascii="Arial" w:hAnsi="Arial" w:cs="Arial"/>
          <w:i/>
          <w:iCs/>
          <w:sz w:val="22"/>
        </w:rPr>
        <w:t xml:space="preserve"> Port </w:t>
      </w:r>
      <w:proofErr w:type="spellStart"/>
      <w:r w:rsidRPr="006869DD">
        <w:rPr>
          <w:rFonts w:ascii="Arial" w:hAnsi="Arial" w:cs="Arial"/>
          <w:i/>
          <w:iCs/>
          <w:sz w:val="22"/>
        </w:rPr>
        <w:t>Risks</w:t>
      </w:r>
      <w:proofErr w:type="spellEnd"/>
      <w:r w:rsidRPr="006869DD">
        <w:rPr>
          <w:rFonts w:ascii="Arial" w:hAnsi="Arial" w:cs="Arial"/>
          <w:i/>
          <w:iCs/>
          <w:sz w:val="22"/>
        </w:rPr>
        <w:t xml:space="preserve"> </w:t>
      </w:r>
      <w:proofErr w:type="spellStart"/>
      <w:r w:rsidRPr="006869DD">
        <w:rPr>
          <w:rFonts w:ascii="Arial" w:hAnsi="Arial" w:cs="Arial"/>
          <w:i/>
          <w:iCs/>
          <w:sz w:val="22"/>
        </w:rPr>
        <w:t>including</w:t>
      </w:r>
      <w:proofErr w:type="spellEnd"/>
      <w:r w:rsidRPr="006869DD">
        <w:rPr>
          <w:rFonts w:ascii="Arial" w:hAnsi="Arial" w:cs="Arial"/>
          <w:i/>
          <w:iCs/>
          <w:sz w:val="22"/>
        </w:rPr>
        <w:t xml:space="preserve"> Limited </w:t>
      </w:r>
      <w:proofErr w:type="spellStart"/>
      <w:r w:rsidRPr="006869DD">
        <w:rPr>
          <w:rFonts w:ascii="Arial" w:hAnsi="Arial" w:cs="Arial"/>
          <w:i/>
          <w:iCs/>
          <w:sz w:val="22"/>
        </w:rPr>
        <w:t>Navigation</w:t>
      </w:r>
      <w:proofErr w:type="spellEnd"/>
      <w:r w:rsidRPr="006869DD">
        <w:rPr>
          <w:rFonts w:ascii="Arial" w:hAnsi="Arial" w:cs="Arial"/>
          <w:i/>
          <w:iCs/>
          <w:sz w:val="22"/>
        </w:rPr>
        <w:t>” z 20/07/87 (kl. 10 „</w:t>
      </w:r>
      <w:proofErr w:type="spellStart"/>
      <w:r w:rsidRPr="006869DD">
        <w:rPr>
          <w:rFonts w:ascii="Arial" w:hAnsi="Arial" w:cs="Arial"/>
          <w:i/>
          <w:iCs/>
          <w:sz w:val="22"/>
        </w:rPr>
        <w:t>Protection</w:t>
      </w:r>
      <w:proofErr w:type="spellEnd"/>
      <w:r w:rsidRPr="006869DD">
        <w:rPr>
          <w:rFonts w:ascii="Arial" w:hAnsi="Arial" w:cs="Arial"/>
          <w:i/>
          <w:iCs/>
          <w:sz w:val="22"/>
        </w:rPr>
        <w:t xml:space="preserve"> and </w:t>
      </w:r>
      <w:proofErr w:type="spellStart"/>
      <w:r w:rsidRPr="006869DD">
        <w:rPr>
          <w:rFonts w:ascii="Arial" w:hAnsi="Arial" w:cs="Arial"/>
          <w:i/>
          <w:iCs/>
          <w:sz w:val="22"/>
        </w:rPr>
        <w:t>Indemnity</w:t>
      </w:r>
      <w:proofErr w:type="spellEnd"/>
      <w:r w:rsidRPr="006869DD">
        <w:rPr>
          <w:rFonts w:ascii="Arial" w:hAnsi="Arial" w:cs="Arial"/>
          <w:i/>
          <w:iCs/>
          <w:sz w:val="22"/>
        </w:rPr>
        <w:t>)</w:t>
      </w:r>
      <w:r w:rsidRPr="006869DD">
        <w:rPr>
          <w:rFonts w:ascii="Arial" w:hAnsi="Arial" w:cs="Arial"/>
          <w:sz w:val="22"/>
        </w:rPr>
        <w:t xml:space="preserve"> – dotyczy pozostałych jednostek.</w:t>
      </w:r>
    </w:p>
    <w:p w14:paraId="02AFF212" w14:textId="705AAA01" w:rsidR="006869DD" w:rsidRPr="006869DD" w:rsidRDefault="006869DD" w:rsidP="00F3492C">
      <w:pPr>
        <w:pStyle w:val="Nagwek"/>
        <w:tabs>
          <w:tab w:val="clear" w:pos="4536"/>
          <w:tab w:val="clear" w:pos="9072"/>
          <w:tab w:val="left" w:pos="2700"/>
        </w:tabs>
        <w:suppressAutoHyphens/>
        <w:spacing w:line="276" w:lineRule="auto"/>
        <w:ind w:left="1701"/>
        <w:rPr>
          <w:rFonts w:ascii="Arial" w:hAnsi="Arial" w:cs="Arial"/>
          <w:bCs/>
          <w:sz w:val="22"/>
        </w:rPr>
      </w:pPr>
      <w:r w:rsidRPr="006869DD">
        <w:rPr>
          <w:rFonts w:ascii="Arial" w:hAnsi="Arial" w:cs="Arial"/>
          <w:sz w:val="22"/>
        </w:rPr>
        <w:t xml:space="preserve">Zakres OC Armatora zostaje rozszerzony o ubezpieczenie szkód wyrządzonych środowisku naturalnemu wg </w:t>
      </w:r>
      <w:proofErr w:type="spellStart"/>
      <w:r w:rsidRPr="006869DD">
        <w:rPr>
          <w:rFonts w:ascii="Arial" w:hAnsi="Arial" w:cs="Arial"/>
          <w:i/>
          <w:iCs/>
          <w:sz w:val="22"/>
        </w:rPr>
        <w:t>Pollution</w:t>
      </w:r>
      <w:proofErr w:type="spellEnd"/>
      <w:r w:rsidRPr="006869DD">
        <w:rPr>
          <w:rFonts w:ascii="Arial" w:hAnsi="Arial" w:cs="Arial"/>
          <w:i/>
          <w:iCs/>
          <w:sz w:val="22"/>
        </w:rPr>
        <w:t xml:space="preserve"> </w:t>
      </w:r>
      <w:proofErr w:type="spellStart"/>
      <w:r w:rsidRPr="006869DD">
        <w:rPr>
          <w:rFonts w:ascii="Arial" w:hAnsi="Arial" w:cs="Arial"/>
          <w:i/>
          <w:iCs/>
          <w:sz w:val="22"/>
        </w:rPr>
        <w:t>Endorsement</w:t>
      </w:r>
      <w:proofErr w:type="spellEnd"/>
      <w:r w:rsidRPr="006869DD">
        <w:rPr>
          <w:rFonts w:ascii="Arial" w:hAnsi="Arial" w:cs="Arial"/>
          <w:i/>
          <w:iCs/>
          <w:sz w:val="22"/>
        </w:rPr>
        <w:t xml:space="preserve"> z dnia 1/05/71</w:t>
      </w:r>
      <w:r w:rsidRPr="006869DD">
        <w:rPr>
          <w:rFonts w:ascii="Arial" w:hAnsi="Arial" w:cs="Arial"/>
          <w:sz w:val="22"/>
        </w:rPr>
        <w:t xml:space="preserve">, </w:t>
      </w:r>
      <w:r w:rsidRPr="008A05D8">
        <w:rPr>
          <w:rFonts w:ascii="Arial" w:hAnsi="Arial" w:cs="Arial"/>
          <w:sz w:val="22"/>
        </w:rPr>
        <w:t xml:space="preserve">ze skreśleniem punktów a) i d), co skutkuje włączeniem do ubezpieczenia szkód osobowych oraz kar i </w:t>
      </w:r>
      <w:r w:rsidRPr="006869DD">
        <w:rPr>
          <w:rFonts w:ascii="Arial" w:hAnsi="Arial" w:cs="Arial"/>
          <w:sz w:val="22"/>
        </w:rPr>
        <w:t xml:space="preserve">grzywien za szkody spowodowane zanieczyszczaniem środowiska naturalnego. Do niniejszej klauzuli stosuje się odrębny limit odpowiedzialności: </w:t>
      </w:r>
      <w:r w:rsidR="002B1038">
        <w:rPr>
          <w:rFonts w:ascii="Arial" w:hAnsi="Arial" w:cs="Arial"/>
          <w:sz w:val="22"/>
        </w:rPr>
        <w:br/>
      </w:r>
      <w:r w:rsidRPr="00F3492C">
        <w:rPr>
          <w:rFonts w:ascii="Arial" w:hAnsi="Arial" w:cs="Arial"/>
          <w:b/>
          <w:bCs/>
          <w:sz w:val="22"/>
        </w:rPr>
        <w:t>250</w:t>
      </w:r>
      <w:r w:rsidR="002B1038">
        <w:rPr>
          <w:rFonts w:ascii="Arial" w:hAnsi="Arial" w:cs="Arial"/>
          <w:b/>
          <w:bCs/>
          <w:sz w:val="22"/>
        </w:rPr>
        <w:t xml:space="preserve"> </w:t>
      </w:r>
      <w:r w:rsidRPr="00F3492C">
        <w:rPr>
          <w:rFonts w:ascii="Arial" w:hAnsi="Arial" w:cs="Arial"/>
          <w:b/>
          <w:bCs/>
          <w:sz w:val="22"/>
        </w:rPr>
        <w:t>000,00 zł</w:t>
      </w:r>
      <w:r w:rsidRPr="006869DD">
        <w:rPr>
          <w:rFonts w:ascii="Arial" w:hAnsi="Arial" w:cs="Arial"/>
          <w:sz w:val="22"/>
        </w:rPr>
        <w:t xml:space="preserve"> na jedno i wszystkie zdarzenia w okresie ubezpieczenia, na każdą jednostkę osobno</w:t>
      </w:r>
      <w:r w:rsidR="00F3492C">
        <w:rPr>
          <w:rFonts w:ascii="Arial" w:hAnsi="Arial" w:cs="Arial"/>
          <w:bCs/>
          <w:sz w:val="22"/>
        </w:rPr>
        <w:t>.</w:t>
      </w:r>
    </w:p>
    <w:p w14:paraId="3DE3BE6B" w14:textId="71F9E421" w:rsidR="00DB69DB" w:rsidRPr="00F3492C" w:rsidRDefault="006869DD">
      <w:pPr>
        <w:pStyle w:val="Akapitzlist"/>
        <w:numPr>
          <w:ilvl w:val="0"/>
          <w:numId w:val="21"/>
        </w:numPr>
        <w:spacing w:line="276" w:lineRule="auto"/>
        <w:ind w:left="1701" w:hanging="567"/>
        <w:rPr>
          <w:rFonts w:ascii="Arial" w:hAnsi="Arial" w:cs="Arial"/>
          <w:b/>
          <w:bCs/>
          <w:sz w:val="22"/>
        </w:rPr>
      </w:pPr>
      <w:r w:rsidRPr="00F3492C">
        <w:rPr>
          <w:rFonts w:ascii="Arial" w:hAnsi="Arial" w:cs="Arial"/>
          <w:b/>
          <w:sz w:val="22"/>
        </w:rPr>
        <w:t>Limit odpowiedzialności</w:t>
      </w:r>
    </w:p>
    <w:p w14:paraId="465F54BC" w14:textId="1FAFFF59" w:rsidR="006869DD" w:rsidRPr="006869DD" w:rsidRDefault="006869DD">
      <w:pPr>
        <w:pStyle w:val="Default"/>
        <w:numPr>
          <w:ilvl w:val="0"/>
          <w:numId w:val="22"/>
        </w:numPr>
        <w:spacing w:line="276" w:lineRule="auto"/>
        <w:ind w:left="2268" w:hanging="283"/>
        <w:rPr>
          <w:sz w:val="22"/>
          <w:szCs w:val="22"/>
        </w:rPr>
      </w:pPr>
      <w:r w:rsidRPr="006869DD">
        <w:rPr>
          <w:sz w:val="22"/>
          <w:szCs w:val="22"/>
        </w:rPr>
        <w:t>Limit odpowiedzialności określony w wykazie jednostek dla każdej jednostki oddzielnie.</w:t>
      </w:r>
    </w:p>
    <w:p w14:paraId="384042B5" w14:textId="583986E0" w:rsidR="00DB69DB" w:rsidRPr="00F3492C" w:rsidRDefault="006869DD">
      <w:pPr>
        <w:pStyle w:val="Default"/>
        <w:numPr>
          <w:ilvl w:val="0"/>
          <w:numId w:val="22"/>
        </w:numPr>
        <w:spacing w:line="276" w:lineRule="auto"/>
        <w:ind w:left="2268" w:hanging="283"/>
        <w:rPr>
          <w:sz w:val="22"/>
          <w:szCs w:val="22"/>
        </w:rPr>
      </w:pPr>
      <w:r w:rsidRPr="006869DD">
        <w:rPr>
          <w:sz w:val="22"/>
          <w:szCs w:val="22"/>
        </w:rPr>
        <w:t xml:space="preserve">Limit odpowiedzialności </w:t>
      </w:r>
      <w:r w:rsidR="00C45801">
        <w:rPr>
          <w:sz w:val="22"/>
          <w:szCs w:val="22"/>
        </w:rPr>
        <w:t>wynosi</w:t>
      </w:r>
      <w:r w:rsidRPr="006869DD">
        <w:rPr>
          <w:sz w:val="22"/>
          <w:szCs w:val="22"/>
        </w:rPr>
        <w:t xml:space="preserve"> </w:t>
      </w:r>
      <w:proofErr w:type="spellStart"/>
      <w:r w:rsidRPr="006869DD">
        <w:rPr>
          <w:sz w:val="22"/>
          <w:szCs w:val="22"/>
        </w:rPr>
        <w:t>SDR</w:t>
      </w:r>
      <w:proofErr w:type="spellEnd"/>
      <w:r w:rsidRPr="006869DD">
        <w:rPr>
          <w:sz w:val="22"/>
          <w:szCs w:val="22"/>
        </w:rPr>
        <w:t xml:space="preserve"> 300.000 dla każdej jednostki</w:t>
      </w:r>
      <w:r w:rsidR="00CB67B6">
        <w:rPr>
          <w:sz w:val="22"/>
          <w:szCs w:val="22"/>
        </w:rPr>
        <w:t>.</w:t>
      </w:r>
    </w:p>
    <w:p w14:paraId="5CE85BD3" w14:textId="3DA131FB" w:rsidR="006869DD" w:rsidRPr="00F3492C" w:rsidRDefault="006869DD">
      <w:pPr>
        <w:pStyle w:val="Akapitzlist"/>
        <w:numPr>
          <w:ilvl w:val="0"/>
          <w:numId w:val="21"/>
        </w:numPr>
        <w:spacing w:line="276" w:lineRule="auto"/>
        <w:ind w:left="1701" w:hanging="567"/>
        <w:rPr>
          <w:rFonts w:ascii="Arial" w:hAnsi="Arial" w:cs="Arial"/>
          <w:b/>
          <w:bCs/>
          <w:sz w:val="22"/>
        </w:rPr>
      </w:pPr>
      <w:r w:rsidRPr="00F3492C">
        <w:rPr>
          <w:rFonts w:ascii="Arial" w:hAnsi="Arial" w:cs="Arial"/>
          <w:b/>
          <w:sz w:val="22"/>
        </w:rPr>
        <w:t>Franszyzy</w:t>
      </w:r>
      <w:r w:rsidR="00CB67B6">
        <w:rPr>
          <w:rFonts w:ascii="Arial" w:hAnsi="Arial" w:cs="Arial"/>
          <w:b/>
          <w:sz w:val="22"/>
        </w:rPr>
        <w:t>.</w:t>
      </w:r>
    </w:p>
    <w:p w14:paraId="5917A756" w14:textId="045E4A02" w:rsidR="006869DD" w:rsidRPr="006869DD" w:rsidRDefault="006869DD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spacing w:line="276" w:lineRule="auto"/>
        <w:ind w:left="2268" w:hanging="283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Integralna</w:t>
      </w:r>
      <w:r w:rsidRPr="006869DD">
        <w:rPr>
          <w:rFonts w:ascii="Arial" w:hAnsi="Arial" w:cs="Arial"/>
          <w:sz w:val="22"/>
        </w:rPr>
        <w:tab/>
        <w:t>nie ma zastosowania</w:t>
      </w:r>
      <w:r w:rsidR="008A05D8">
        <w:rPr>
          <w:rFonts w:ascii="Arial" w:hAnsi="Arial" w:cs="Arial"/>
          <w:sz w:val="22"/>
        </w:rPr>
        <w:t>,</w:t>
      </w:r>
    </w:p>
    <w:p w14:paraId="04087764" w14:textId="0FCDA37F" w:rsidR="006869DD" w:rsidRPr="008A05D8" w:rsidRDefault="006869DD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spacing w:line="276" w:lineRule="auto"/>
        <w:ind w:left="2268" w:hanging="283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Redukcyjna</w:t>
      </w:r>
      <w:r w:rsidRPr="006869DD">
        <w:rPr>
          <w:rFonts w:ascii="Arial" w:hAnsi="Arial" w:cs="Arial"/>
          <w:sz w:val="22"/>
        </w:rPr>
        <w:tab/>
        <w:t>nie ma zastosowania</w:t>
      </w:r>
      <w:r w:rsidR="008A05D8">
        <w:rPr>
          <w:rFonts w:ascii="Arial" w:hAnsi="Arial" w:cs="Arial"/>
          <w:sz w:val="22"/>
        </w:rPr>
        <w:t>.</w:t>
      </w:r>
    </w:p>
    <w:p w14:paraId="726D90E5" w14:textId="77777777" w:rsidR="00B46B93" w:rsidRPr="00B37322" w:rsidRDefault="00B46B93">
      <w:pPr>
        <w:pStyle w:val="Akapitzlist"/>
        <w:numPr>
          <w:ilvl w:val="0"/>
          <w:numId w:val="42"/>
        </w:numPr>
        <w:spacing w:before="120" w:line="276" w:lineRule="auto"/>
        <w:ind w:left="1134" w:hanging="567"/>
        <w:contextualSpacing w:val="0"/>
        <w:rPr>
          <w:rFonts w:ascii="Arial" w:hAnsi="Arial" w:cs="Arial"/>
          <w:b/>
          <w:bCs/>
          <w:sz w:val="22"/>
          <w:lang w:eastAsia="pl-PL"/>
        </w:rPr>
      </w:pPr>
      <w:r w:rsidRPr="00B37322">
        <w:rPr>
          <w:rFonts w:ascii="Arial" w:hAnsi="Arial" w:cs="Arial"/>
          <w:b/>
          <w:bCs/>
          <w:sz w:val="22"/>
          <w:lang w:eastAsia="pl-PL"/>
        </w:rPr>
        <w:t>Ubezpieczenie następstw nieszczęśliwych wypadków</w:t>
      </w:r>
      <w:r>
        <w:rPr>
          <w:rFonts w:ascii="Arial" w:hAnsi="Arial" w:cs="Arial"/>
          <w:b/>
          <w:bCs/>
          <w:sz w:val="22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lang w:eastAsia="pl-PL"/>
        </w:rPr>
        <w:t>NNW</w:t>
      </w:r>
      <w:proofErr w:type="spellEnd"/>
    </w:p>
    <w:p w14:paraId="705C9EC5" w14:textId="1F532FAE" w:rsidR="00B46B93" w:rsidRPr="00B37322" w:rsidRDefault="00B46B93">
      <w:pPr>
        <w:pStyle w:val="Akapitzlist"/>
        <w:numPr>
          <w:ilvl w:val="0"/>
          <w:numId w:val="24"/>
        </w:numPr>
        <w:spacing w:line="276" w:lineRule="auto"/>
        <w:ind w:left="1701" w:hanging="567"/>
        <w:rPr>
          <w:rFonts w:ascii="Arial" w:eastAsia="Times New Roman" w:hAnsi="Arial" w:cs="Arial"/>
          <w:color w:val="000000"/>
          <w:sz w:val="22"/>
          <w:lang w:eastAsia="pl-PL"/>
        </w:rPr>
      </w:pPr>
      <w:r w:rsidRPr="00B37322">
        <w:rPr>
          <w:rFonts w:ascii="Arial" w:eastAsia="Times New Roman" w:hAnsi="Arial" w:cs="Arial"/>
          <w:color w:val="000000"/>
          <w:sz w:val="22"/>
          <w:lang w:eastAsia="pl-PL"/>
        </w:rPr>
        <w:t>Ubezpieczeniem objęte są następstwa nieszczęśliwych wypadków</w:t>
      </w:r>
      <w:r w:rsidR="00DF79E1">
        <w:rPr>
          <w:rFonts w:ascii="Arial" w:eastAsia="Times New Roman" w:hAnsi="Arial" w:cs="Arial"/>
          <w:color w:val="000000"/>
          <w:sz w:val="22"/>
          <w:lang w:eastAsia="pl-PL"/>
        </w:rPr>
        <w:t xml:space="preserve"> dla: </w:t>
      </w:r>
      <w:r w:rsidR="009B489C" w:rsidRPr="00533B3C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>6</w:t>
      </w:r>
      <w:r w:rsidR="00C07C2A" w:rsidRPr="00533B3C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>4</w:t>
      </w:r>
      <w:r w:rsidR="009B489C" w:rsidRPr="00533B3C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 xml:space="preserve"> os</w:t>
      </w:r>
      <w:r w:rsidR="00C07C2A" w:rsidRPr="00533B3C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>o</w:t>
      </w:r>
      <w:r w:rsidR="009B489C" w:rsidRPr="00533B3C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>b</w:t>
      </w:r>
      <w:r w:rsidR="00C07C2A" w:rsidRPr="00533B3C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>y</w:t>
      </w:r>
      <w:r w:rsidR="009B489C">
        <w:rPr>
          <w:rFonts w:ascii="Arial" w:eastAsia="Times New Roman" w:hAnsi="Arial" w:cs="Arial"/>
          <w:color w:val="000000"/>
          <w:sz w:val="22"/>
          <w:lang w:eastAsia="pl-PL"/>
        </w:rPr>
        <w:t xml:space="preserve"> t. j.</w:t>
      </w:r>
      <w:r w:rsidRPr="00B37322">
        <w:rPr>
          <w:rFonts w:ascii="Arial" w:eastAsia="Times New Roman" w:hAnsi="Arial" w:cs="Arial"/>
          <w:color w:val="000000"/>
          <w:sz w:val="22"/>
          <w:lang w:eastAsia="pl-PL"/>
        </w:rPr>
        <w:t>:</w:t>
      </w:r>
    </w:p>
    <w:p w14:paraId="2C43D5E4" w14:textId="77777777" w:rsidR="00B46B93" w:rsidRPr="007F2FD5" w:rsidRDefault="00B46B93">
      <w:pPr>
        <w:pStyle w:val="Akapitzlist"/>
        <w:numPr>
          <w:ilvl w:val="0"/>
          <w:numId w:val="25"/>
        </w:numPr>
        <w:ind w:left="2127" w:hanging="284"/>
        <w:rPr>
          <w:rFonts w:ascii="Arial" w:hAnsi="Arial" w:cs="Arial"/>
          <w:sz w:val="22"/>
        </w:rPr>
      </w:pPr>
      <w:r w:rsidRPr="007F2FD5">
        <w:rPr>
          <w:rFonts w:ascii="Arial" w:hAnsi="Arial" w:cs="Arial"/>
          <w:sz w:val="22"/>
        </w:rPr>
        <w:t>20 osób – wykonujących funkcje inspekcyjne, nadzorcze, kontrolne na statkach i w portach</w:t>
      </w:r>
      <w:r>
        <w:rPr>
          <w:rFonts w:ascii="Arial" w:hAnsi="Arial" w:cs="Arial"/>
          <w:sz w:val="22"/>
        </w:rPr>
        <w:t>,</w:t>
      </w:r>
    </w:p>
    <w:p w14:paraId="41715C14" w14:textId="77777777" w:rsidR="00B46B93" w:rsidRPr="007F2FD5" w:rsidRDefault="00B46B93">
      <w:pPr>
        <w:pStyle w:val="Akapitzlist"/>
        <w:numPr>
          <w:ilvl w:val="0"/>
          <w:numId w:val="25"/>
        </w:numPr>
        <w:ind w:left="2127" w:hanging="284"/>
        <w:rPr>
          <w:rFonts w:ascii="Arial" w:hAnsi="Arial" w:cs="Arial"/>
          <w:sz w:val="22"/>
        </w:rPr>
      </w:pPr>
      <w:r w:rsidRPr="007F2FD5">
        <w:rPr>
          <w:rFonts w:ascii="Arial" w:hAnsi="Arial" w:cs="Arial"/>
          <w:sz w:val="22"/>
        </w:rPr>
        <w:t>44 os</w:t>
      </w:r>
      <w:r>
        <w:rPr>
          <w:rFonts w:ascii="Arial" w:hAnsi="Arial" w:cs="Arial"/>
          <w:sz w:val="22"/>
        </w:rPr>
        <w:t>oby</w:t>
      </w:r>
      <w:r w:rsidRPr="007F2FD5">
        <w:rPr>
          <w:rFonts w:ascii="Arial" w:hAnsi="Arial" w:cs="Arial"/>
          <w:sz w:val="22"/>
        </w:rPr>
        <w:t xml:space="preserve"> – członkowie załóg jednostek pływających.</w:t>
      </w:r>
    </w:p>
    <w:p w14:paraId="34E63359" w14:textId="77777777" w:rsidR="00B46B93" w:rsidRPr="00B46B93" w:rsidRDefault="00B46B93">
      <w:pPr>
        <w:pStyle w:val="Akapitzlist"/>
        <w:numPr>
          <w:ilvl w:val="0"/>
          <w:numId w:val="26"/>
        </w:numPr>
        <w:spacing w:line="276" w:lineRule="auto"/>
        <w:ind w:left="1701" w:hanging="567"/>
        <w:rPr>
          <w:rFonts w:ascii="Arial" w:eastAsia="Times New Roman" w:hAnsi="Arial" w:cs="Arial"/>
          <w:b/>
          <w:bCs/>
          <w:color w:val="000000"/>
          <w:sz w:val="22"/>
          <w:lang w:eastAsia="pl-PL"/>
        </w:rPr>
      </w:pPr>
      <w:r w:rsidRPr="00B46B93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>Sumy ubezpieczenia wynosić będą:</w:t>
      </w:r>
    </w:p>
    <w:p w14:paraId="7E4CAD21" w14:textId="77777777" w:rsidR="00B46B93" w:rsidRPr="00C228E9" w:rsidRDefault="00B46B93">
      <w:pPr>
        <w:numPr>
          <w:ilvl w:val="0"/>
          <w:numId w:val="27"/>
        </w:numPr>
        <w:shd w:val="clear" w:color="auto" w:fill="FFFFFF"/>
        <w:tabs>
          <w:tab w:val="clear" w:pos="720"/>
          <w:tab w:val="num" w:pos="2127"/>
        </w:tabs>
        <w:spacing w:line="276" w:lineRule="auto"/>
        <w:ind w:left="2127" w:hanging="284"/>
        <w:rPr>
          <w:rFonts w:ascii="Arial" w:eastAsia="Times New Roman" w:hAnsi="Arial" w:cs="Arial"/>
          <w:color w:val="000000"/>
          <w:sz w:val="22"/>
          <w:lang w:eastAsia="pl-PL"/>
        </w:rPr>
      </w:pPr>
      <w:r w:rsidRPr="00C228E9">
        <w:rPr>
          <w:rFonts w:ascii="Arial" w:eastAsia="Times New Roman" w:hAnsi="Arial" w:cs="Arial"/>
          <w:color w:val="000000"/>
          <w:sz w:val="22"/>
          <w:lang w:eastAsia="pl-PL"/>
        </w:rPr>
        <w:t>na wypadek śmierci każdego ubezpieczonego - ubezpieczyciel wypłaci sumę ubezpieczenia   w wysokości </w:t>
      </w:r>
      <w:r w:rsidRPr="00C228E9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>20 000,00 zł, </w:t>
      </w:r>
    </w:p>
    <w:p w14:paraId="5E9AB5FC" w14:textId="77777777" w:rsidR="00B46B93" w:rsidRPr="00C228E9" w:rsidRDefault="00B46B93">
      <w:pPr>
        <w:numPr>
          <w:ilvl w:val="0"/>
          <w:numId w:val="27"/>
        </w:numPr>
        <w:shd w:val="clear" w:color="auto" w:fill="FFFFFF"/>
        <w:tabs>
          <w:tab w:val="clear" w:pos="720"/>
          <w:tab w:val="num" w:pos="2127"/>
        </w:tabs>
        <w:spacing w:line="276" w:lineRule="auto"/>
        <w:ind w:left="2127" w:hanging="284"/>
        <w:rPr>
          <w:rFonts w:ascii="Arial" w:eastAsia="Times New Roman" w:hAnsi="Arial" w:cs="Arial"/>
          <w:color w:val="000000"/>
          <w:sz w:val="22"/>
          <w:lang w:eastAsia="pl-PL"/>
        </w:rPr>
      </w:pPr>
      <w:r w:rsidRPr="00C228E9">
        <w:rPr>
          <w:rFonts w:ascii="Arial" w:eastAsia="Times New Roman" w:hAnsi="Arial" w:cs="Arial"/>
          <w:color w:val="000000"/>
          <w:sz w:val="22"/>
          <w:lang w:eastAsia="pl-PL"/>
        </w:rPr>
        <w:t>na wypadek trwałego uszczerbku na zdrowiu - suma ubezpieczenia dla każdego ubezpieczonego wynosi </w:t>
      </w:r>
      <w:r w:rsidRPr="00C228E9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>20 000,00 zł,</w:t>
      </w:r>
      <w:r w:rsidRPr="00C228E9">
        <w:rPr>
          <w:rFonts w:ascii="Arial" w:eastAsia="Times New Roman" w:hAnsi="Arial" w:cs="Arial"/>
          <w:color w:val="000000"/>
          <w:sz w:val="22"/>
          <w:lang w:eastAsia="pl-PL"/>
        </w:rPr>
        <w:t> ubezpieczyciel wypłaci odszkodowanie w wysokości 1% sumy ubezpieczenia za 1% uszczerbku na zdrowiu, za 100% trwałego uszczerbku 100% sumy ubezpieczenia. </w:t>
      </w:r>
    </w:p>
    <w:p w14:paraId="70446D12" w14:textId="77777777" w:rsidR="00B46B93" w:rsidRPr="00C228E9" w:rsidRDefault="00B46B93" w:rsidP="00B46B93">
      <w:pPr>
        <w:shd w:val="clear" w:color="auto" w:fill="FFFFFF"/>
        <w:spacing w:line="276" w:lineRule="auto"/>
        <w:ind w:left="1560"/>
        <w:rPr>
          <w:rFonts w:ascii="Arial" w:eastAsia="Times New Roman" w:hAnsi="Arial" w:cs="Arial"/>
          <w:color w:val="000000"/>
          <w:sz w:val="22"/>
          <w:lang w:eastAsia="pl-PL"/>
        </w:rPr>
      </w:pPr>
      <w:r w:rsidRPr="00C228E9">
        <w:rPr>
          <w:rFonts w:ascii="Arial" w:eastAsia="Times New Roman" w:hAnsi="Arial" w:cs="Arial"/>
          <w:color w:val="000000"/>
          <w:sz w:val="22"/>
          <w:lang w:eastAsia="pl-PL"/>
        </w:rPr>
        <w:t>Definicja następstw nieszczęśliwych wypadków obejmuje również trwały uszczerbek na zdrowiu w następstwie zawału serca oraz udaru mózgu. </w:t>
      </w:r>
    </w:p>
    <w:p w14:paraId="0C19344B" w14:textId="77777777" w:rsidR="00B46B93" w:rsidRPr="00B46B93" w:rsidRDefault="00B46B93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ind w:left="1560" w:hanging="426"/>
        <w:rPr>
          <w:rFonts w:ascii="Arial" w:eastAsia="Times New Roman" w:hAnsi="Arial" w:cs="Arial"/>
          <w:b/>
          <w:bCs/>
          <w:color w:val="000000"/>
          <w:sz w:val="22"/>
          <w:lang w:eastAsia="pl-PL"/>
        </w:rPr>
      </w:pPr>
      <w:r w:rsidRPr="00B46B93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 xml:space="preserve">Franszyzy i udziały </w:t>
      </w:r>
    </w:p>
    <w:p w14:paraId="3DF7D253" w14:textId="77777777" w:rsidR="00B46B93" w:rsidRPr="00714662" w:rsidRDefault="00B46B93" w:rsidP="00B46B93">
      <w:pPr>
        <w:pStyle w:val="Akapitzlist"/>
        <w:shd w:val="clear" w:color="auto" w:fill="FFFFFF"/>
        <w:spacing w:line="276" w:lineRule="auto"/>
        <w:ind w:left="1560"/>
        <w:rPr>
          <w:rFonts w:ascii="Arial" w:eastAsia="Times New Roman" w:hAnsi="Arial" w:cs="Arial"/>
          <w:color w:val="000000"/>
          <w:sz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lang w:eastAsia="pl-PL"/>
        </w:rPr>
        <w:t>B</w:t>
      </w:r>
      <w:r w:rsidRPr="00714662">
        <w:rPr>
          <w:rFonts w:ascii="Arial" w:eastAsia="Times New Roman" w:hAnsi="Arial" w:cs="Arial"/>
          <w:color w:val="000000"/>
          <w:sz w:val="22"/>
          <w:lang w:eastAsia="pl-PL"/>
        </w:rPr>
        <w:t>rak stosowania jakichkolwiek potrąceń, franszyz lub udziałów.</w:t>
      </w:r>
    </w:p>
    <w:p w14:paraId="25B7459A" w14:textId="7224CD52" w:rsidR="006869DD" w:rsidRPr="00C41554" w:rsidRDefault="006869DD">
      <w:pPr>
        <w:pStyle w:val="Akapitzlist"/>
        <w:numPr>
          <w:ilvl w:val="0"/>
          <w:numId w:val="48"/>
        </w:numPr>
        <w:spacing w:line="276" w:lineRule="auto"/>
        <w:ind w:left="1134" w:hanging="567"/>
        <w:rPr>
          <w:rFonts w:ascii="Arial" w:hAnsi="Arial" w:cs="Arial"/>
          <w:sz w:val="22"/>
        </w:rPr>
      </w:pPr>
      <w:r w:rsidRPr="00F3492C">
        <w:rPr>
          <w:rFonts w:ascii="Arial" w:hAnsi="Arial" w:cs="Arial"/>
          <w:b/>
          <w:sz w:val="22"/>
        </w:rPr>
        <w:t>Klauzule dodatkowe obligatoryjne</w:t>
      </w:r>
    </w:p>
    <w:p w14:paraId="3BE11706" w14:textId="77777777" w:rsidR="00F3492C" w:rsidRPr="00F3492C" w:rsidRDefault="006869DD" w:rsidP="00B46B93">
      <w:pPr>
        <w:pStyle w:val="Akapitzlist"/>
        <w:spacing w:line="276" w:lineRule="auto"/>
        <w:ind w:left="1134"/>
        <w:rPr>
          <w:rFonts w:ascii="Arial" w:hAnsi="Arial" w:cs="Arial"/>
          <w:i/>
          <w:iCs/>
          <w:sz w:val="22"/>
        </w:rPr>
      </w:pPr>
      <w:r w:rsidRPr="00F3492C">
        <w:rPr>
          <w:rFonts w:ascii="Arial" w:hAnsi="Arial" w:cs="Arial"/>
          <w:b/>
          <w:bCs/>
          <w:sz w:val="22"/>
        </w:rPr>
        <w:t>Klauzula prawa i jurysdykcji</w:t>
      </w:r>
      <w:r w:rsidRPr="00F3492C">
        <w:rPr>
          <w:rFonts w:ascii="Arial" w:hAnsi="Arial" w:cs="Arial"/>
          <w:sz w:val="22"/>
        </w:rPr>
        <w:t xml:space="preserve"> </w:t>
      </w:r>
    </w:p>
    <w:p w14:paraId="2B9D090D" w14:textId="6D3D69D1" w:rsidR="00C41554" w:rsidRDefault="006869DD" w:rsidP="00B46B93">
      <w:pPr>
        <w:pStyle w:val="Akapitzlist"/>
        <w:spacing w:line="276" w:lineRule="auto"/>
        <w:ind w:left="1134"/>
        <w:rPr>
          <w:rFonts w:ascii="Arial" w:hAnsi="Arial" w:cs="Arial"/>
          <w:i/>
          <w:iCs/>
          <w:sz w:val="22"/>
        </w:rPr>
      </w:pPr>
      <w:r w:rsidRPr="00F3492C">
        <w:rPr>
          <w:rFonts w:ascii="Arial" w:hAnsi="Arial" w:cs="Arial"/>
          <w:sz w:val="22"/>
        </w:rPr>
        <w:t xml:space="preserve">Niniejsze ubezpieczenie podlega polskiemu prawu i jurysdykcji. We wszystkich przywołanych angielskich klauzulach instytutowych skreśla się zapis: </w:t>
      </w:r>
      <w:r w:rsidRPr="00F3492C">
        <w:rPr>
          <w:rFonts w:ascii="Arial" w:hAnsi="Arial" w:cs="Arial"/>
          <w:i/>
          <w:iCs/>
          <w:sz w:val="22"/>
        </w:rPr>
        <w:t>"</w:t>
      </w:r>
      <w:proofErr w:type="spellStart"/>
      <w:r w:rsidRPr="00F3492C">
        <w:rPr>
          <w:rFonts w:ascii="Arial" w:hAnsi="Arial" w:cs="Arial"/>
          <w:i/>
          <w:iCs/>
          <w:sz w:val="22"/>
        </w:rPr>
        <w:t>This</w:t>
      </w:r>
      <w:proofErr w:type="spellEnd"/>
      <w:r w:rsidRPr="00F3492C">
        <w:rPr>
          <w:rFonts w:ascii="Arial" w:hAnsi="Arial" w:cs="Arial"/>
          <w:i/>
          <w:iCs/>
          <w:sz w:val="22"/>
        </w:rPr>
        <w:t xml:space="preserve"> </w:t>
      </w:r>
      <w:proofErr w:type="spellStart"/>
      <w:r w:rsidRPr="00F3492C">
        <w:rPr>
          <w:rFonts w:ascii="Arial" w:hAnsi="Arial" w:cs="Arial"/>
          <w:i/>
          <w:iCs/>
          <w:sz w:val="22"/>
        </w:rPr>
        <w:t>insurance</w:t>
      </w:r>
      <w:proofErr w:type="spellEnd"/>
      <w:r w:rsidRPr="00F3492C">
        <w:rPr>
          <w:rFonts w:ascii="Arial" w:hAnsi="Arial" w:cs="Arial"/>
          <w:i/>
          <w:iCs/>
          <w:sz w:val="22"/>
        </w:rPr>
        <w:t xml:space="preserve"> </w:t>
      </w:r>
      <w:proofErr w:type="spellStart"/>
      <w:r w:rsidRPr="00F3492C">
        <w:rPr>
          <w:rFonts w:ascii="Arial" w:hAnsi="Arial" w:cs="Arial"/>
          <w:i/>
          <w:iCs/>
          <w:sz w:val="22"/>
        </w:rPr>
        <w:t>is</w:t>
      </w:r>
      <w:proofErr w:type="spellEnd"/>
      <w:r w:rsidRPr="00F3492C">
        <w:rPr>
          <w:rFonts w:ascii="Arial" w:hAnsi="Arial" w:cs="Arial"/>
          <w:i/>
          <w:iCs/>
          <w:sz w:val="22"/>
        </w:rPr>
        <w:t xml:space="preserve"> </w:t>
      </w:r>
      <w:proofErr w:type="spellStart"/>
      <w:r w:rsidRPr="00F3492C">
        <w:rPr>
          <w:rFonts w:ascii="Arial" w:hAnsi="Arial" w:cs="Arial"/>
          <w:i/>
          <w:iCs/>
          <w:sz w:val="22"/>
        </w:rPr>
        <w:t>subject</w:t>
      </w:r>
      <w:proofErr w:type="spellEnd"/>
      <w:r w:rsidRPr="00F3492C">
        <w:rPr>
          <w:rFonts w:ascii="Arial" w:hAnsi="Arial" w:cs="Arial"/>
          <w:i/>
          <w:iCs/>
          <w:sz w:val="22"/>
        </w:rPr>
        <w:t xml:space="preserve"> to English law and </w:t>
      </w:r>
      <w:proofErr w:type="spellStart"/>
      <w:r w:rsidRPr="00F3492C">
        <w:rPr>
          <w:rFonts w:ascii="Arial" w:hAnsi="Arial" w:cs="Arial"/>
          <w:i/>
          <w:iCs/>
          <w:sz w:val="22"/>
        </w:rPr>
        <w:t>practice</w:t>
      </w:r>
      <w:proofErr w:type="spellEnd"/>
      <w:r w:rsidRPr="00F3492C">
        <w:rPr>
          <w:rFonts w:ascii="Arial" w:hAnsi="Arial" w:cs="Arial"/>
          <w:i/>
          <w:iCs/>
          <w:sz w:val="22"/>
        </w:rPr>
        <w:t>".</w:t>
      </w:r>
    </w:p>
    <w:p w14:paraId="541CBD9D" w14:textId="7605863D" w:rsidR="008259C8" w:rsidRPr="001C0136" w:rsidRDefault="008259C8">
      <w:pPr>
        <w:pStyle w:val="Akapitzlist"/>
        <w:numPr>
          <w:ilvl w:val="0"/>
          <w:numId w:val="54"/>
        </w:numPr>
        <w:spacing w:before="120"/>
        <w:ind w:left="714" w:hanging="357"/>
        <w:contextualSpacing w:val="0"/>
        <w:rPr>
          <w:rFonts w:ascii="Arial" w:hAnsi="Arial" w:cs="Arial"/>
          <w:b/>
          <w:bCs/>
          <w:color w:val="FF0000"/>
          <w:sz w:val="22"/>
        </w:rPr>
      </w:pPr>
      <w:r w:rsidRPr="001C0136">
        <w:rPr>
          <w:rFonts w:ascii="Arial" w:hAnsi="Arial" w:cs="Arial"/>
          <w:b/>
          <w:sz w:val="22"/>
        </w:rPr>
        <w:lastRenderedPageBreak/>
        <w:t>Klauzule dodatkowe fakultatywne do zakresu ubezpieczenia</w:t>
      </w:r>
    </w:p>
    <w:p w14:paraId="34282921" w14:textId="08340877" w:rsidR="00C3246A" w:rsidRPr="00AB04AB" w:rsidRDefault="008259C8" w:rsidP="00AB04AB">
      <w:pPr>
        <w:pStyle w:val="Akapitzlist"/>
        <w:spacing w:before="240" w:after="240" w:line="276" w:lineRule="auto"/>
        <w:ind w:left="709"/>
        <w:contextualSpacing w:val="0"/>
        <w:rPr>
          <w:rFonts w:ascii="Arial" w:hAnsi="Arial" w:cs="Arial"/>
          <w:b/>
          <w:bCs/>
          <w:color w:val="0070C0"/>
          <w:sz w:val="22"/>
        </w:rPr>
      </w:pPr>
      <w:r w:rsidRPr="003B2622">
        <w:rPr>
          <w:rFonts w:ascii="Arial" w:hAnsi="Arial" w:cs="Arial"/>
          <w:b/>
          <w:bCs/>
          <w:color w:val="0070C0"/>
          <w:sz w:val="22"/>
        </w:rPr>
        <w:t xml:space="preserve">Uwaga: </w:t>
      </w:r>
      <w:r>
        <w:rPr>
          <w:rFonts w:ascii="Arial" w:hAnsi="Arial" w:cs="Arial"/>
          <w:b/>
          <w:bCs/>
          <w:color w:val="0070C0"/>
          <w:sz w:val="22"/>
        </w:rPr>
        <w:t>Klauzule</w:t>
      </w:r>
      <w:r w:rsidRPr="003B2622">
        <w:rPr>
          <w:rFonts w:ascii="Arial" w:hAnsi="Arial" w:cs="Arial"/>
          <w:b/>
          <w:bCs/>
          <w:color w:val="0070C0"/>
          <w:sz w:val="22"/>
        </w:rPr>
        <w:t xml:space="preserve"> </w:t>
      </w:r>
      <w:r>
        <w:rPr>
          <w:rFonts w:ascii="Arial" w:hAnsi="Arial" w:cs="Arial"/>
          <w:b/>
          <w:bCs/>
          <w:color w:val="0070C0"/>
          <w:sz w:val="22"/>
        </w:rPr>
        <w:t xml:space="preserve">fakultatywne </w:t>
      </w:r>
      <w:r w:rsidRPr="003B2622">
        <w:rPr>
          <w:rFonts w:ascii="Arial" w:hAnsi="Arial" w:cs="Arial"/>
          <w:b/>
          <w:bCs/>
          <w:color w:val="0070C0"/>
          <w:sz w:val="22"/>
        </w:rPr>
        <w:t>stanowią kryteria oceny ofert</w:t>
      </w:r>
      <w:r>
        <w:rPr>
          <w:rFonts w:ascii="Arial" w:hAnsi="Arial" w:cs="Arial"/>
          <w:b/>
          <w:bCs/>
          <w:color w:val="0070C0"/>
          <w:sz w:val="22"/>
        </w:rPr>
        <w:t xml:space="preserve"> opisane w Rozdziale XVII </w:t>
      </w:r>
      <w:r w:rsidRPr="00417C07">
        <w:rPr>
          <w:rFonts w:ascii="Arial" w:hAnsi="Arial" w:cs="Arial"/>
          <w:b/>
          <w:bCs/>
          <w:color w:val="0070C0"/>
          <w:sz w:val="22"/>
        </w:rPr>
        <w:t xml:space="preserve">ust. </w:t>
      </w:r>
      <w:r w:rsidR="00C41554" w:rsidRPr="00417C07">
        <w:rPr>
          <w:rFonts w:ascii="Arial" w:hAnsi="Arial" w:cs="Arial"/>
          <w:b/>
          <w:bCs/>
          <w:color w:val="0070C0"/>
          <w:sz w:val="22"/>
        </w:rPr>
        <w:t xml:space="preserve">5 pkt </w:t>
      </w:r>
      <w:r w:rsidR="00950325" w:rsidRPr="00417C07">
        <w:rPr>
          <w:rFonts w:ascii="Arial" w:hAnsi="Arial" w:cs="Arial"/>
          <w:b/>
          <w:bCs/>
          <w:color w:val="0070C0"/>
          <w:sz w:val="22"/>
        </w:rPr>
        <w:t>1</w:t>
      </w:r>
      <w:r w:rsidR="00C41554" w:rsidRPr="00417C07">
        <w:rPr>
          <w:rFonts w:ascii="Arial" w:hAnsi="Arial" w:cs="Arial"/>
          <w:b/>
          <w:bCs/>
          <w:color w:val="0070C0"/>
          <w:sz w:val="22"/>
        </w:rPr>
        <w:t xml:space="preserve"> </w:t>
      </w:r>
      <w:proofErr w:type="spellStart"/>
      <w:r w:rsidRPr="00C41554">
        <w:rPr>
          <w:rFonts w:ascii="Arial" w:hAnsi="Arial" w:cs="Arial"/>
          <w:b/>
          <w:bCs/>
          <w:color w:val="0070C0"/>
          <w:sz w:val="22"/>
        </w:rPr>
        <w:t>SWZ</w:t>
      </w:r>
      <w:proofErr w:type="spellEnd"/>
      <w:r w:rsidR="00C41554" w:rsidRPr="00C41554">
        <w:rPr>
          <w:rFonts w:ascii="Arial" w:hAnsi="Arial" w:cs="Arial"/>
          <w:b/>
          <w:bCs/>
          <w:color w:val="0070C0"/>
          <w:sz w:val="22"/>
        </w:rPr>
        <w:t>.</w:t>
      </w:r>
    </w:p>
    <w:tbl>
      <w:tblPr>
        <w:tblW w:w="8790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739"/>
        <w:gridCol w:w="1581"/>
      </w:tblGrid>
      <w:tr w:rsidR="00C3246A" w14:paraId="4AC06085" w14:textId="77777777" w:rsidTr="00C3246A">
        <w:trPr>
          <w:trHeight w:val="370"/>
          <w:tblHeader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726391" w14:textId="77777777" w:rsidR="00C3246A" w:rsidRPr="00A706D9" w:rsidRDefault="00C3246A">
            <w:pPr>
              <w:pStyle w:val="Nagwek"/>
              <w:spacing w:line="276" w:lineRule="auto"/>
              <w:ind w:right="-142"/>
              <w:rPr>
                <w:rFonts w:ascii="Arial" w:hAnsi="Arial" w:cs="Arial"/>
                <w:b/>
                <w:bCs/>
                <w:sz w:val="22"/>
              </w:rPr>
            </w:pPr>
            <w:r w:rsidRPr="00A706D9">
              <w:rPr>
                <w:rFonts w:ascii="Arial" w:hAnsi="Arial" w:cs="Arial"/>
                <w:b/>
                <w:bCs/>
                <w:sz w:val="22"/>
              </w:rPr>
              <w:t>Lp.</w:t>
            </w:r>
          </w:p>
        </w:tc>
        <w:tc>
          <w:tcPr>
            <w:tcW w:w="6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627903" w14:textId="77777777" w:rsidR="00C3246A" w:rsidRPr="00A706D9" w:rsidRDefault="00C3246A">
            <w:pPr>
              <w:pStyle w:val="Nagwek"/>
              <w:spacing w:line="276" w:lineRule="auto"/>
              <w:ind w:right="-142"/>
              <w:rPr>
                <w:rFonts w:ascii="Arial" w:hAnsi="Arial" w:cs="Arial"/>
                <w:b/>
                <w:bCs/>
                <w:sz w:val="22"/>
              </w:rPr>
            </w:pPr>
            <w:r w:rsidRPr="00A706D9">
              <w:rPr>
                <w:rFonts w:ascii="Arial" w:hAnsi="Arial" w:cs="Arial"/>
                <w:b/>
                <w:bCs/>
                <w:sz w:val="22"/>
              </w:rPr>
              <w:t>Nazwa/treść klauzuli/punktacja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91891" w14:textId="77777777" w:rsidR="00C3246A" w:rsidRDefault="00C3246A">
            <w:pPr>
              <w:pStyle w:val="Nagwek"/>
              <w:spacing w:line="276" w:lineRule="auto"/>
              <w:ind w:right="-14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Liczba punktów za akceptację</w:t>
            </w:r>
          </w:p>
        </w:tc>
      </w:tr>
      <w:tr w:rsidR="00C3246A" w14:paraId="28F52264" w14:textId="77777777" w:rsidTr="00C3246A">
        <w:trPr>
          <w:trHeight w:val="34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3B33E" w14:textId="77777777" w:rsidR="00C3246A" w:rsidRPr="00A706D9" w:rsidRDefault="00C3246A">
            <w:pPr>
              <w:pStyle w:val="Nagwek"/>
              <w:numPr>
                <w:ilvl w:val="0"/>
                <w:numId w:val="52"/>
              </w:numPr>
              <w:tabs>
                <w:tab w:val="clear" w:pos="4536"/>
                <w:tab w:val="clear" w:pos="9072"/>
              </w:tabs>
              <w:autoSpaceDE w:val="0"/>
              <w:autoSpaceDN w:val="0"/>
              <w:spacing w:before="120"/>
              <w:ind w:left="351" w:right="-142" w:hanging="357"/>
              <w:rPr>
                <w:rFonts w:ascii="Arial" w:hAnsi="Arial" w:cs="Arial"/>
                <w:sz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04510" w14:textId="77777777" w:rsidR="00C3246A" w:rsidRPr="00A706D9" w:rsidRDefault="00C3246A" w:rsidP="0080745D">
            <w:pPr>
              <w:pStyle w:val="Nagwek"/>
              <w:spacing w:before="120" w:after="120"/>
              <w:ind w:right="-142"/>
              <w:rPr>
                <w:rFonts w:ascii="Arial" w:hAnsi="Arial" w:cs="Arial"/>
                <w:sz w:val="22"/>
              </w:rPr>
            </w:pPr>
            <w:r w:rsidRPr="00A706D9">
              <w:rPr>
                <w:rFonts w:ascii="Arial" w:hAnsi="Arial" w:cs="Arial"/>
                <w:b/>
                <w:bCs/>
                <w:sz w:val="22"/>
              </w:rPr>
              <w:t>Klauzula zniesienia franszyzy redukcyjnej (Casco morskie)</w:t>
            </w:r>
            <w:r w:rsidRPr="00A706D9">
              <w:rPr>
                <w:rFonts w:ascii="Arial" w:hAnsi="Arial" w:cs="Arial"/>
                <w:sz w:val="22"/>
              </w:rPr>
              <w:br/>
              <w:t>Niezależnie od pozostałych nie zmienionych niniejszą klauzulą postanowień ogólnych i/lub szczególnych warunków ubezpieczenia znosi się wszystkie franszyzy redukcyjne.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6541A" w14:textId="77777777" w:rsidR="00C3246A" w:rsidRDefault="00C3246A">
            <w:pPr>
              <w:pStyle w:val="Nagwek"/>
              <w:spacing w:after="60"/>
              <w:ind w:right="-14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15</w:t>
            </w:r>
          </w:p>
        </w:tc>
      </w:tr>
      <w:tr w:rsidR="00C3246A" w14:paraId="03161FAA" w14:textId="77777777" w:rsidTr="00C3246A">
        <w:trPr>
          <w:trHeight w:val="34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531F7" w14:textId="77777777" w:rsidR="00C3246A" w:rsidRPr="00A706D9" w:rsidRDefault="00C3246A">
            <w:pPr>
              <w:pStyle w:val="Nagwek"/>
              <w:numPr>
                <w:ilvl w:val="0"/>
                <w:numId w:val="52"/>
              </w:numPr>
              <w:tabs>
                <w:tab w:val="clear" w:pos="4536"/>
                <w:tab w:val="clear" w:pos="9072"/>
              </w:tabs>
              <w:autoSpaceDE w:val="0"/>
              <w:autoSpaceDN w:val="0"/>
              <w:spacing w:before="120"/>
              <w:ind w:left="351" w:right="-142" w:hanging="357"/>
              <w:rPr>
                <w:rFonts w:ascii="Arial" w:hAnsi="Arial" w:cs="Arial"/>
                <w:sz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CAB031" w14:textId="77777777" w:rsidR="00C3246A" w:rsidRPr="00A706D9" w:rsidRDefault="00C3246A" w:rsidP="0080745D">
            <w:pPr>
              <w:pStyle w:val="Nagwek"/>
              <w:spacing w:before="120" w:after="60"/>
              <w:ind w:right="-142"/>
              <w:rPr>
                <w:rFonts w:ascii="Arial" w:hAnsi="Arial" w:cs="Arial"/>
                <w:b/>
                <w:bCs/>
                <w:sz w:val="22"/>
              </w:rPr>
            </w:pPr>
            <w:r w:rsidRPr="00A706D9">
              <w:rPr>
                <w:rFonts w:ascii="Arial" w:hAnsi="Arial" w:cs="Arial"/>
                <w:b/>
                <w:bCs/>
                <w:sz w:val="22"/>
              </w:rPr>
              <w:t>Klauzula rabatu warunkowego (OC Armatora)</w:t>
            </w:r>
          </w:p>
          <w:p w14:paraId="78D60B02" w14:textId="77777777" w:rsidR="00C3246A" w:rsidRPr="00A706D9" w:rsidRDefault="00C3246A">
            <w:pPr>
              <w:pStyle w:val="Nagwek"/>
              <w:spacing w:after="60"/>
              <w:ind w:right="-142"/>
              <w:rPr>
                <w:rFonts w:ascii="Arial" w:hAnsi="Arial" w:cs="Arial"/>
                <w:b/>
                <w:bCs/>
                <w:sz w:val="22"/>
              </w:rPr>
            </w:pPr>
            <w:r w:rsidRPr="00A706D9">
              <w:rPr>
                <w:rFonts w:ascii="Arial" w:hAnsi="Arial" w:cs="Arial"/>
                <w:sz w:val="22"/>
              </w:rPr>
              <w:t>W niniejszym ubezpieczeniu udziela się 15% rabatu zastosowanego z dołu uwarunkowanego nieprzekroczeniem współczynnika szkodowości w wysokości 50% w stosunku do zapłaconej składki brutto. W przypadku gdy współczynnik szkodowości całej ubezpieczonej floty nie przekroczy 50% wówczas kwota uzgodnionego rabatu będzie wypłacona na rzecz Zamawiającego w terminie do 30 dni po zakończeniu roku polisowego. Dla potrzeb niniejszej klauzuli współczynnik szkodowości rozumiany jest jako stosunek wypłaconych odszkodowań, kosztów i wydatków związanych z ich likwidacją oraz szkód zarezerwowanych z uwzględnieniem uzyskanych regresów, do pełnej składki brutto z uwzględnieniem zwrotów i dopłat.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71494E" w14:textId="77777777" w:rsidR="00C3246A" w:rsidRDefault="00C3246A">
            <w:pPr>
              <w:pStyle w:val="Nagwek"/>
              <w:spacing w:after="60"/>
              <w:ind w:right="-14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15</w:t>
            </w:r>
          </w:p>
        </w:tc>
      </w:tr>
      <w:tr w:rsidR="00C3246A" w14:paraId="6F3D2CEB" w14:textId="77777777" w:rsidTr="00C3246A">
        <w:trPr>
          <w:trHeight w:val="34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96692" w14:textId="77777777" w:rsidR="00C3246A" w:rsidRPr="00A706D9" w:rsidRDefault="00C3246A">
            <w:pPr>
              <w:pStyle w:val="Nagwek"/>
              <w:numPr>
                <w:ilvl w:val="0"/>
                <w:numId w:val="52"/>
              </w:numPr>
              <w:tabs>
                <w:tab w:val="clear" w:pos="4536"/>
                <w:tab w:val="clear" w:pos="9072"/>
              </w:tabs>
              <w:autoSpaceDE w:val="0"/>
              <w:autoSpaceDN w:val="0"/>
              <w:spacing w:before="120"/>
              <w:ind w:left="351" w:right="-142" w:hanging="357"/>
              <w:rPr>
                <w:rFonts w:ascii="Arial" w:hAnsi="Arial" w:cs="Arial"/>
                <w:sz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70B028" w14:textId="77777777" w:rsidR="00C3246A" w:rsidRPr="00A706D9" w:rsidRDefault="00C3246A" w:rsidP="00C94CA2">
            <w:pPr>
              <w:pStyle w:val="Nagwek"/>
              <w:spacing w:before="120" w:after="120"/>
              <w:ind w:right="-142"/>
              <w:rPr>
                <w:rFonts w:ascii="Arial" w:hAnsi="Arial" w:cs="Arial"/>
                <w:b/>
                <w:bCs/>
                <w:sz w:val="22"/>
              </w:rPr>
            </w:pPr>
            <w:r w:rsidRPr="00A706D9">
              <w:rPr>
                <w:rFonts w:ascii="Arial" w:hAnsi="Arial" w:cs="Arial"/>
                <w:b/>
                <w:bCs/>
                <w:sz w:val="22"/>
              </w:rPr>
              <w:t xml:space="preserve">Klauzula funduszu prewencyjnego: </w:t>
            </w:r>
            <w:r w:rsidRPr="00A706D9">
              <w:rPr>
                <w:rFonts w:ascii="Arial" w:hAnsi="Arial" w:cs="Arial"/>
                <w:sz w:val="22"/>
              </w:rPr>
              <w:t xml:space="preserve">Wykonawca przekaże do dyspozycji Zamawiającego fundusz prewencyjny w wysokości co najmniej 5 % zapłaconych składek z całości ubezpieczeń morskich wynikających z realizacji niniejszego zamówienia, przy założeniu, </w:t>
            </w:r>
            <w:proofErr w:type="gramStart"/>
            <w:r w:rsidRPr="00A706D9">
              <w:rPr>
                <w:rFonts w:ascii="Arial" w:hAnsi="Arial" w:cs="Arial"/>
                <w:sz w:val="22"/>
              </w:rPr>
              <w:t>ze</w:t>
            </w:r>
            <w:proofErr w:type="gramEnd"/>
            <w:r w:rsidRPr="00A706D9">
              <w:rPr>
                <w:rFonts w:ascii="Arial" w:hAnsi="Arial" w:cs="Arial"/>
                <w:sz w:val="22"/>
              </w:rPr>
              <w:t xml:space="preserve"> cel prewencyjny zostanie wykorzystany na poprawę bezpieczeństwa floty i jej załóg.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2B317" w14:textId="77777777" w:rsidR="00C3246A" w:rsidRDefault="00C3246A">
            <w:pPr>
              <w:pStyle w:val="Nagwek"/>
              <w:spacing w:after="60"/>
              <w:ind w:right="-14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15</w:t>
            </w:r>
          </w:p>
        </w:tc>
      </w:tr>
    </w:tbl>
    <w:p w14:paraId="6CDBAC25" w14:textId="56FFF35D" w:rsidR="00B37322" w:rsidRDefault="00C3246A" w:rsidP="00C3246A">
      <w:pPr>
        <w:pStyle w:val="Akapitzlist"/>
        <w:spacing w:after="240" w:line="276" w:lineRule="auto"/>
        <w:ind w:left="1134"/>
        <w:rPr>
          <w:rFonts w:ascii="Arial" w:eastAsia="Times New Roman" w:hAnsi="Arial" w:cs="Arial"/>
          <w:color w:val="000000"/>
          <w:sz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lang w:eastAsia="pl-PL"/>
        </w:rPr>
        <w:t xml:space="preserve"> </w:t>
      </w:r>
      <w:r w:rsidR="00B37322">
        <w:rPr>
          <w:rFonts w:ascii="Arial" w:eastAsia="Times New Roman" w:hAnsi="Arial" w:cs="Arial"/>
          <w:color w:val="000000"/>
          <w:sz w:val="22"/>
          <w:lang w:eastAsia="pl-PL"/>
        </w:rPr>
        <w:br w:type="page"/>
      </w:r>
    </w:p>
    <w:bookmarkEnd w:id="1"/>
    <w:bookmarkEnd w:id="2"/>
    <w:p w14:paraId="307FCF7F" w14:textId="682120E3" w:rsidR="00215DD4" w:rsidRPr="00AB4876" w:rsidRDefault="005E0EEB">
      <w:pPr>
        <w:pStyle w:val="Nagwek2"/>
        <w:numPr>
          <w:ilvl w:val="0"/>
          <w:numId w:val="55"/>
        </w:numPr>
        <w:shd w:val="clear" w:color="auto" w:fill="D9D9D9" w:themeFill="background1" w:themeFillShade="D9"/>
        <w:spacing w:line="276" w:lineRule="auto"/>
        <w:ind w:left="426" w:hanging="426"/>
        <w:rPr>
          <w:rFonts w:ascii="Arial" w:hAnsi="Arial" w:cs="Arial"/>
          <w:color w:val="auto"/>
          <w:sz w:val="24"/>
          <w:szCs w:val="24"/>
          <w:lang w:eastAsia="pl-PL"/>
        </w:rPr>
      </w:pPr>
      <w:r w:rsidRPr="00AB4876">
        <w:rPr>
          <w:rFonts w:ascii="Arial" w:hAnsi="Arial" w:cs="Arial"/>
          <w:color w:val="auto"/>
          <w:sz w:val="24"/>
          <w:szCs w:val="24"/>
          <w:lang w:eastAsia="pl-PL"/>
        </w:rPr>
        <w:lastRenderedPageBreak/>
        <w:t xml:space="preserve">Część </w:t>
      </w:r>
      <w:r w:rsidR="00AB04AB">
        <w:rPr>
          <w:rFonts w:ascii="Arial" w:hAnsi="Arial" w:cs="Arial"/>
          <w:color w:val="auto"/>
          <w:sz w:val="24"/>
          <w:szCs w:val="24"/>
          <w:lang w:eastAsia="pl-PL"/>
        </w:rPr>
        <w:t xml:space="preserve">2 </w:t>
      </w:r>
      <w:r w:rsidR="00AB04AB" w:rsidRPr="00DD7351">
        <w:rPr>
          <w:rFonts w:ascii="Arial" w:hAnsi="Arial" w:cs="Arial"/>
          <w:color w:val="auto"/>
          <w:sz w:val="24"/>
          <w:szCs w:val="24"/>
          <w:lang w:eastAsia="pl-PL"/>
        </w:rPr>
        <w:t>–</w:t>
      </w:r>
      <w:r w:rsidR="00AB04AB">
        <w:rPr>
          <w:rFonts w:ascii="Arial" w:hAnsi="Arial" w:cs="Arial"/>
          <w:color w:val="auto"/>
          <w:sz w:val="24"/>
          <w:szCs w:val="24"/>
          <w:lang w:eastAsia="pl-PL"/>
        </w:rPr>
        <w:t xml:space="preserve"> </w:t>
      </w:r>
      <w:r w:rsidR="007E2E6C" w:rsidRPr="00417C07">
        <w:rPr>
          <w:rFonts w:ascii="Arial" w:hAnsi="Arial" w:cs="Arial"/>
          <w:color w:val="auto"/>
          <w:sz w:val="24"/>
          <w:szCs w:val="24"/>
          <w:lang w:eastAsia="pl-PL"/>
        </w:rPr>
        <w:t xml:space="preserve">Zadanie </w:t>
      </w:r>
      <w:r w:rsidRPr="00417C07">
        <w:rPr>
          <w:rFonts w:ascii="Arial" w:hAnsi="Arial" w:cs="Arial"/>
          <w:color w:val="auto"/>
          <w:sz w:val="24"/>
          <w:szCs w:val="24"/>
          <w:lang w:eastAsia="pl-PL"/>
        </w:rPr>
        <w:t>nr</w:t>
      </w:r>
      <w:r w:rsidR="00C606D4" w:rsidRPr="00417C07">
        <w:rPr>
          <w:rFonts w:ascii="Arial" w:hAnsi="Arial" w:cs="Arial"/>
          <w:color w:val="auto"/>
          <w:sz w:val="24"/>
          <w:szCs w:val="24"/>
          <w:lang w:eastAsia="pl-PL"/>
        </w:rPr>
        <w:t xml:space="preserve"> </w:t>
      </w:r>
      <w:r w:rsidR="002D0870" w:rsidRPr="00417C07">
        <w:rPr>
          <w:rFonts w:ascii="Arial" w:hAnsi="Arial" w:cs="Arial"/>
          <w:color w:val="auto"/>
          <w:sz w:val="24"/>
          <w:szCs w:val="24"/>
          <w:lang w:eastAsia="pl-PL"/>
        </w:rPr>
        <w:t>4</w:t>
      </w:r>
      <w:r w:rsidRPr="00417C07">
        <w:rPr>
          <w:rFonts w:ascii="Arial" w:hAnsi="Arial" w:cs="Arial"/>
          <w:color w:val="auto"/>
          <w:sz w:val="24"/>
          <w:szCs w:val="24"/>
          <w:lang w:eastAsia="pl-PL"/>
        </w:rPr>
        <w:t xml:space="preserve"> </w:t>
      </w:r>
      <w:r w:rsidR="00AB04AB" w:rsidRPr="00DD7351">
        <w:rPr>
          <w:rFonts w:ascii="Arial" w:hAnsi="Arial" w:cs="Arial"/>
          <w:color w:val="auto"/>
          <w:sz w:val="24"/>
          <w:szCs w:val="24"/>
          <w:lang w:eastAsia="pl-PL"/>
        </w:rPr>
        <w:t>–</w:t>
      </w:r>
      <w:r w:rsidR="00AB04AB">
        <w:rPr>
          <w:rFonts w:ascii="Arial" w:hAnsi="Arial" w:cs="Arial"/>
          <w:color w:val="auto"/>
          <w:sz w:val="24"/>
          <w:szCs w:val="24"/>
          <w:lang w:eastAsia="pl-PL"/>
        </w:rPr>
        <w:t xml:space="preserve"> </w:t>
      </w:r>
      <w:r w:rsidR="008929A2" w:rsidRPr="00AB4876">
        <w:rPr>
          <w:rFonts w:ascii="Arial" w:hAnsi="Arial" w:cs="Arial"/>
          <w:color w:val="auto"/>
          <w:sz w:val="24"/>
          <w:szCs w:val="24"/>
          <w:lang w:eastAsia="pl-PL"/>
        </w:rPr>
        <w:t xml:space="preserve">Ubezpieczenie </w:t>
      </w:r>
      <w:r w:rsidR="0064564E" w:rsidRPr="00AB4876">
        <w:rPr>
          <w:rFonts w:ascii="Arial" w:hAnsi="Arial" w:cs="Arial"/>
          <w:color w:val="auto"/>
          <w:sz w:val="24"/>
          <w:szCs w:val="24"/>
          <w:lang w:eastAsia="pl-PL"/>
        </w:rPr>
        <w:t xml:space="preserve">bezzałogowych statków powietrznych </w:t>
      </w:r>
      <w:r w:rsidR="00AB04AB">
        <w:rPr>
          <w:rFonts w:ascii="Arial" w:hAnsi="Arial" w:cs="Arial"/>
          <w:color w:val="auto"/>
          <w:sz w:val="24"/>
          <w:szCs w:val="24"/>
          <w:lang w:eastAsia="pl-PL"/>
        </w:rPr>
        <w:t>(</w:t>
      </w:r>
      <w:proofErr w:type="spellStart"/>
      <w:r w:rsidR="00C606D4" w:rsidRPr="00AB4876">
        <w:rPr>
          <w:rFonts w:ascii="Arial" w:hAnsi="Arial" w:cs="Arial"/>
          <w:color w:val="auto"/>
          <w:sz w:val="24"/>
          <w:szCs w:val="24"/>
          <w:lang w:eastAsia="pl-PL"/>
        </w:rPr>
        <w:t>BSP</w:t>
      </w:r>
      <w:proofErr w:type="spellEnd"/>
      <w:r w:rsidR="00AB04AB">
        <w:rPr>
          <w:rFonts w:ascii="Arial" w:hAnsi="Arial" w:cs="Arial"/>
          <w:color w:val="auto"/>
          <w:sz w:val="24"/>
          <w:szCs w:val="24"/>
          <w:lang w:eastAsia="pl-PL"/>
        </w:rPr>
        <w:t>)</w:t>
      </w:r>
      <w:r w:rsidR="00C606D4" w:rsidRPr="00AB4876">
        <w:rPr>
          <w:rFonts w:ascii="Arial" w:hAnsi="Arial" w:cs="Arial"/>
          <w:color w:val="auto"/>
          <w:sz w:val="24"/>
          <w:szCs w:val="24"/>
          <w:lang w:eastAsia="pl-PL"/>
        </w:rPr>
        <w:t xml:space="preserve"> </w:t>
      </w:r>
      <w:r w:rsidR="00B37322" w:rsidRPr="00AB4876">
        <w:rPr>
          <w:rFonts w:ascii="Arial" w:hAnsi="Arial" w:cs="Arial"/>
          <w:color w:val="auto"/>
          <w:sz w:val="24"/>
          <w:szCs w:val="24"/>
          <w:lang w:eastAsia="pl-PL"/>
        </w:rPr>
        <w:t>Głównego Inspektoratu Rybołówstwa Morskiego</w:t>
      </w:r>
    </w:p>
    <w:p w14:paraId="21BF55D6" w14:textId="0C13693F" w:rsidR="00213E8C" w:rsidRPr="007F2FD5" w:rsidRDefault="00213E8C">
      <w:pPr>
        <w:pStyle w:val="Tre"/>
        <w:keepNext/>
        <w:keepLines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iCs/>
          <w:color w:val="auto"/>
          <w:lang w:eastAsia="en-US"/>
        </w:rPr>
      </w:pPr>
      <w:r w:rsidRPr="007F2FD5">
        <w:rPr>
          <w:rFonts w:ascii="Arial" w:eastAsia="Times New Roman" w:hAnsi="Arial" w:cs="Arial"/>
          <w:b/>
          <w:bCs/>
          <w:iCs/>
          <w:color w:val="auto"/>
          <w:lang w:eastAsia="en-US"/>
        </w:rPr>
        <w:t>Postanowienia ogólne</w:t>
      </w:r>
    </w:p>
    <w:p w14:paraId="0FDE4914" w14:textId="51BB83E2" w:rsidR="00215DD4" w:rsidRPr="00213E8C" w:rsidRDefault="00215DD4">
      <w:pPr>
        <w:pStyle w:val="Tre"/>
        <w:keepNext/>
        <w:keepLines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1134" w:hanging="425"/>
        <w:rPr>
          <w:rFonts w:ascii="Arial" w:eastAsia="Times New Roman" w:hAnsi="Arial" w:cs="Arial"/>
          <w:iCs/>
          <w:color w:val="auto"/>
          <w:lang w:eastAsia="en-US"/>
        </w:rPr>
      </w:pPr>
      <w:r w:rsidRPr="00213E8C">
        <w:rPr>
          <w:rFonts w:ascii="Arial" w:eastAsia="Times New Roman" w:hAnsi="Arial" w:cs="Arial"/>
          <w:iCs/>
          <w:color w:val="auto"/>
          <w:lang w:eastAsia="en-US"/>
        </w:rPr>
        <w:t xml:space="preserve">Wszystkie warunki są obligatoryjne, za wyjątkiem klauzul opisanych jako klauzule fakultatywne. </w:t>
      </w:r>
    </w:p>
    <w:p w14:paraId="5DA62D53" w14:textId="77777777" w:rsidR="00215DD4" w:rsidRPr="00213E8C" w:rsidRDefault="00215DD4">
      <w:pPr>
        <w:pStyle w:val="Tre"/>
        <w:keepNext/>
        <w:keepLines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1134" w:hanging="425"/>
        <w:rPr>
          <w:rFonts w:ascii="Arial" w:eastAsia="Times New Roman" w:hAnsi="Arial" w:cs="Arial"/>
          <w:iCs/>
          <w:color w:val="auto"/>
          <w:lang w:eastAsia="en-US"/>
        </w:rPr>
      </w:pPr>
      <w:r w:rsidRPr="00213E8C">
        <w:rPr>
          <w:rFonts w:ascii="Arial" w:eastAsia="Times New Roman" w:hAnsi="Arial" w:cs="Arial"/>
          <w:color w:val="auto"/>
          <w:u w:color="000000"/>
        </w:rPr>
        <w:t>Zapisy i postanowienia szczegółowego opisu przedmiotu zamówienia (</w:t>
      </w:r>
      <w:proofErr w:type="spellStart"/>
      <w:r w:rsidRPr="00213E8C">
        <w:rPr>
          <w:rFonts w:ascii="Arial" w:eastAsia="Times New Roman" w:hAnsi="Arial" w:cs="Arial"/>
          <w:color w:val="auto"/>
          <w:u w:color="000000"/>
        </w:rPr>
        <w:t>OPZ</w:t>
      </w:r>
      <w:proofErr w:type="spellEnd"/>
      <w:r w:rsidRPr="00213E8C">
        <w:rPr>
          <w:rFonts w:ascii="Arial" w:eastAsia="Times New Roman" w:hAnsi="Arial" w:cs="Arial"/>
          <w:color w:val="auto"/>
          <w:u w:color="000000"/>
        </w:rPr>
        <w:t>) mają pierwszeństwo przed dokumentem potwierdzającym zawarcie ubezpieczenia, który z kolei ma pierwszeństwo przed ogólnymi warunkami ubezpieczenia (</w:t>
      </w:r>
      <w:proofErr w:type="spellStart"/>
      <w:r w:rsidRPr="00213E8C">
        <w:rPr>
          <w:rFonts w:ascii="Arial" w:eastAsia="Times New Roman" w:hAnsi="Arial" w:cs="Arial"/>
          <w:color w:val="auto"/>
          <w:u w:color="000000"/>
        </w:rPr>
        <w:t>OWU</w:t>
      </w:r>
      <w:proofErr w:type="spellEnd"/>
      <w:r w:rsidRPr="00213E8C">
        <w:rPr>
          <w:rFonts w:ascii="Arial" w:eastAsia="Times New Roman" w:hAnsi="Arial" w:cs="Arial"/>
          <w:color w:val="auto"/>
          <w:u w:color="000000"/>
        </w:rPr>
        <w:t xml:space="preserve">) Wykonawcy, chyba że </w:t>
      </w:r>
      <w:proofErr w:type="spellStart"/>
      <w:r w:rsidRPr="00213E8C">
        <w:rPr>
          <w:rFonts w:ascii="Arial" w:eastAsia="Times New Roman" w:hAnsi="Arial" w:cs="Arial"/>
          <w:color w:val="auto"/>
          <w:u w:color="000000"/>
        </w:rPr>
        <w:t>OWU</w:t>
      </w:r>
      <w:proofErr w:type="spellEnd"/>
      <w:r w:rsidRPr="00213E8C">
        <w:rPr>
          <w:rFonts w:ascii="Arial" w:eastAsia="Times New Roman" w:hAnsi="Arial" w:cs="Arial"/>
          <w:color w:val="auto"/>
          <w:u w:color="000000"/>
        </w:rPr>
        <w:t xml:space="preserve"> zawierają postanowienia korzystniejsze.</w:t>
      </w:r>
    </w:p>
    <w:p w14:paraId="4B25B7AC" w14:textId="77777777" w:rsidR="00215DD4" w:rsidRPr="00213E8C" w:rsidRDefault="00215DD4">
      <w:pPr>
        <w:pStyle w:val="Tre"/>
        <w:keepNext/>
        <w:keepLines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1134" w:hanging="425"/>
        <w:rPr>
          <w:rFonts w:ascii="Arial" w:eastAsia="Times New Roman" w:hAnsi="Arial" w:cs="Arial"/>
          <w:color w:val="auto"/>
          <w:u w:color="000000"/>
        </w:rPr>
      </w:pPr>
      <w:r w:rsidRPr="00213E8C">
        <w:rPr>
          <w:rFonts w:ascii="Arial" w:eastAsia="Times New Roman" w:hAnsi="Arial" w:cs="Arial"/>
          <w:iCs/>
          <w:color w:val="auto"/>
          <w:lang w:eastAsia="en-US"/>
        </w:rPr>
        <w:t xml:space="preserve">Kwestie nieuregulowane postanowieniami </w:t>
      </w:r>
      <w:proofErr w:type="spellStart"/>
      <w:r w:rsidRPr="00213E8C">
        <w:rPr>
          <w:rFonts w:ascii="Arial" w:eastAsia="Times New Roman" w:hAnsi="Arial" w:cs="Arial"/>
          <w:iCs/>
          <w:color w:val="auto"/>
          <w:lang w:eastAsia="en-US"/>
        </w:rPr>
        <w:t>OPZ</w:t>
      </w:r>
      <w:proofErr w:type="spellEnd"/>
      <w:r w:rsidRPr="00213E8C">
        <w:rPr>
          <w:rFonts w:ascii="Arial" w:eastAsia="Times New Roman" w:hAnsi="Arial" w:cs="Arial"/>
          <w:iCs/>
          <w:color w:val="auto"/>
          <w:lang w:eastAsia="en-US"/>
        </w:rPr>
        <w:t xml:space="preserve"> mogą być określone </w:t>
      </w:r>
      <w:proofErr w:type="spellStart"/>
      <w:r w:rsidRPr="00213E8C">
        <w:rPr>
          <w:rFonts w:ascii="Arial" w:eastAsia="Times New Roman" w:hAnsi="Arial" w:cs="Arial"/>
          <w:iCs/>
          <w:color w:val="auto"/>
          <w:lang w:eastAsia="en-US"/>
        </w:rPr>
        <w:t>OWU</w:t>
      </w:r>
      <w:proofErr w:type="spellEnd"/>
      <w:r w:rsidRPr="00213E8C">
        <w:rPr>
          <w:rFonts w:ascii="Arial" w:eastAsia="Times New Roman" w:hAnsi="Arial" w:cs="Arial"/>
          <w:iCs/>
          <w:color w:val="auto"/>
          <w:lang w:eastAsia="en-US"/>
        </w:rPr>
        <w:t xml:space="preserve"> stosowanymi przez Wykonawcę, o ile nie stoją w sprzeczności z zapisami </w:t>
      </w:r>
      <w:proofErr w:type="spellStart"/>
      <w:r w:rsidRPr="00213E8C">
        <w:rPr>
          <w:rFonts w:ascii="Arial" w:eastAsia="Times New Roman" w:hAnsi="Arial" w:cs="Arial"/>
          <w:iCs/>
          <w:color w:val="auto"/>
          <w:lang w:eastAsia="en-US"/>
        </w:rPr>
        <w:t>OPZ</w:t>
      </w:r>
      <w:proofErr w:type="spellEnd"/>
      <w:r w:rsidRPr="00213E8C">
        <w:rPr>
          <w:rFonts w:ascii="Arial" w:eastAsia="Times New Roman" w:hAnsi="Arial" w:cs="Arial"/>
          <w:iCs/>
          <w:color w:val="auto"/>
          <w:lang w:eastAsia="en-US"/>
        </w:rPr>
        <w:t>.</w:t>
      </w:r>
    </w:p>
    <w:p w14:paraId="15233621" w14:textId="2B0160DE" w:rsidR="00215DD4" w:rsidRPr="00213E8C" w:rsidRDefault="00215DD4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2"/>
        </w:rPr>
      </w:pPr>
      <w:r w:rsidRPr="00213E8C">
        <w:rPr>
          <w:rFonts w:ascii="Arial" w:hAnsi="Arial" w:cs="Arial"/>
          <w:b/>
          <w:bCs/>
          <w:sz w:val="22"/>
        </w:rPr>
        <w:t>Ubezpieczenie</w:t>
      </w:r>
      <w:r w:rsidR="00642896" w:rsidRPr="00213E8C">
        <w:rPr>
          <w:rFonts w:ascii="Arial" w:hAnsi="Arial" w:cs="Arial"/>
          <w:b/>
          <w:bCs/>
          <w:sz w:val="22"/>
        </w:rPr>
        <w:t xml:space="preserve"> bezzałogow</w:t>
      </w:r>
      <w:r w:rsidR="007F2FD5">
        <w:rPr>
          <w:rFonts w:ascii="Arial" w:hAnsi="Arial" w:cs="Arial"/>
          <w:b/>
          <w:bCs/>
          <w:sz w:val="22"/>
        </w:rPr>
        <w:t>ych</w:t>
      </w:r>
      <w:r w:rsidRPr="00213E8C">
        <w:rPr>
          <w:rFonts w:ascii="Arial" w:hAnsi="Arial" w:cs="Arial"/>
          <w:b/>
          <w:bCs/>
          <w:sz w:val="22"/>
        </w:rPr>
        <w:t xml:space="preserve"> statk</w:t>
      </w:r>
      <w:r w:rsidR="007F2FD5">
        <w:rPr>
          <w:rFonts w:ascii="Arial" w:hAnsi="Arial" w:cs="Arial"/>
          <w:b/>
          <w:bCs/>
          <w:sz w:val="22"/>
        </w:rPr>
        <w:t>ów</w:t>
      </w:r>
      <w:r w:rsidRPr="00213E8C">
        <w:rPr>
          <w:rFonts w:ascii="Arial" w:hAnsi="Arial" w:cs="Arial"/>
          <w:b/>
          <w:bCs/>
          <w:sz w:val="22"/>
        </w:rPr>
        <w:t xml:space="preserve"> </w:t>
      </w:r>
      <w:r w:rsidRPr="007F2FD5">
        <w:rPr>
          <w:rFonts w:ascii="Arial" w:hAnsi="Arial" w:cs="Arial"/>
          <w:b/>
          <w:bCs/>
          <w:sz w:val="22"/>
        </w:rPr>
        <w:t>powietrzn</w:t>
      </w:r>
      <w:r w:rsidR="007F2FD5">
        <w:rPr>
          <w:rFonts w:ascii="Arial" w:hAnsi="Arial" w:cs="Arial"/>
          <w:b/>
          <w:bCs/>
          <w:sz w:val="22"/>
        </w:rPr>
        <w:t>ych</w:t>
      </w:r>
      <w:r w:rsidRPr="007F2FD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BD754E" w:rsidRPr="007F2FD5">
        <w:rPr>
          <w:rFonts w:ascii="Arial" w:hAnsi="Arial" w:cs="Arial"/>
          <w:b/>
          <w:bCs/>
          <w:sz w:val="22"/>
        </w:rPr>
        <w:t>BSP</w:t>
      </w:r>
      <w:proofErr w:type="spellEnd"/>
      <w:r w:rsidR="00BD754E" w:rsidRPr="007F2FD5">
        <w:rPr>
          <w:rFonts w:ascii="Arial" w:hAnsi="Arial" w:cs="Arial"/>
          <w:b/>
          <w:bCs/>
          <w:sz w:val="22"/>
        </w:rPr>
        <w:t xml:space="preserve"> </w:t>
      </w:r>
      <w:r w:rsidRPr="00213E8C">
        <w:rPr>
          <w:rFonts w:ascii="Arial" w:hAnsi="Arial" w:cs="Arial"/>
          <w:b/>
          <w:bCs/>
          <w:sz w:val="22"/>
        </w:rPr>
        <w:t>(dron</w:t>
      </w:r>
      <w:r w:rsidR="007F2FD5">
        <w:rPr>
          <w:rFonts w:ascii="Arial" w:hAnsi="Arial" w:cs="Arial"/>
          <w:b/>
          <w:bCs/>
          <w:sz w:val="22"/>
        </w:rPr>
        <w:t>ów</w:t>
      </w:r>
      <w:r w:rsidRPr="00213E8C">
        <w:rPr>
          <w:rFonts w:ascii="Arial" w:hAnsi="Arial" w:cs="Arial"/>
          <w:b/>
          <w:bCs/>
          <w:sz w:val="22"/>
        </w:rPr>
        <w:t xml:space="preserve">) </w:t>
      </w:r>
    </w:p>
    <w:p w14:paraId="02E05288" w14:textId="193FED84" w:rsidR="00215DD4" w:rsidRPr="0007365C" w:rsidRDefault="00215DD4">
      <w:pPr>
        <w:pStyle w:val="Akapitzlist"/>
        <w:numPr>
          <w:ilvl w:val="0"/>
          <w:numId w:val="31"/>
        </w:numPr>
        <w:spacing w:line="276" w:lineRule="auto"/>
        <w:ind w:left="1134" w:hanging="425"/>
        <w:rPr>
          <w:rFonts w:ascii="Arial" w:hAnsi="Arial" w:cs="Arial"/>
          <w:b/>
          <w:bCs/>
          <w:sz w:val="22"/>
        </w:rPr>
      </w:pPr>
      <w:r w:rsidRPr="0007365C">
        <w:rPr>
          <w:rFonts w:ascii="Arial" w:hAnsi="Arial" w:cs="Arial"/>
          <w:b/>
          <w:bCs/>
          <w:sz w:val="22"/>
        </w:rPr>
        <w:t>Przedmiot ubezpieczenia</w:t>
      </w:r>
    </w:p>
    <w:p w14:paraId="0025E0BA" w14:textId="21E5F79E" w:rsidR="009A0F00" w:rsidRPr="00417C07" w:rsidRDefault="00215DD4" w:rsidP="0007365C">
      <w:pPr>
        <w:spacing w:line="276" w:lineRule="auto"/>
        <w:ind w:left="1134"/>
        <w:rPr>
          <w:rFonts w:ascii="Arial" w:hAnsi="Arial" w:cs="Arial"/>
          <w:b/>
          <w:bCs/>
          <w:sz w:val="22"/>
        </w:rPr>
      </w:pPr>
      <w:r w:rsidRPr="0007365C">
        <w:rPr>
          <w:rFonts w:ascii="Arial" w:hAnsi="Arial" w:cs="Arial"/>
          <w:sz w:val="22"/>
        </w:rPr>
        <w:t>Przedmiotem ubezpieczenia są bezzałogowe statki powietrzn</w:t>
      </w:r>
      <w:r w:rsidR="0007365C">
        <w:rPr>
          <w:rFonts w:ascii="Arial" w:hAnsi="Arial" w:cs="Arial"/>
          <w:sz w:val="22"/>
        </w:rPr>
        <w:t>e</w:t>
      </w:r>
      <w:r w:rsidRPr="0084403B">
        <w:rPr>
          <w:rFonts w:ascii="Arial" w:hAnsi="Arial" w:cs="Arial"/>
          <w:color w:val="FF0000"/>
          <w:sz w:val="22"/>
        </w:rPr>
        <w:t xml:space="preserve"> </w:t>
      </w:r>
      <w:r w:rsidR="00417C07" w:rsidRPr="00417C07">
        <w:rPr>
          <w:rFonts w:ascii="Arial" w:hAnsi="Arial" w:cs="Arial"/>
          <w:sz w:val="22"/>
        </w:rPr>
        <w:t>(</w:t>
      </w:r>
      <w:proofErr w:type="spellStart"/>
      <w:r w:rsidR="00BB7B54" w:rsidRPr="00417C07">
        <w:rPr>
          <w:rFonts w:ascii="Arial" w:hAnsi="Arial" w:cs="Arial"/>
          <w:sz w:val="22"/>
        </w:rPr>
        <w:t>B</w:t>
      </w:r>
      <w:r w:rsidR="00BB7B54" w:rsidRPr="007F2FD5">
        <w:rPr>
          <w:rFonts w:ascii="Arial" w:hAnsi="Arial" w:cs="Arial"/>
          <w:sz w:val="22"/>
        </w:rPr>
        <w:t>SP</w:t>
      </w:r>
      <w:proofErr w:type="spellEnd"/>
      <w:r w:rsidR="00417C07">
        <w:rPr>
          <w:rFonts w:ascii="Arial" w:hAnsi="Arial" w:cs="Arial"/>
          <w:sz w:val="22"/>
        </w:rPr>
        <w:t>)</w:t>
      </w:r>
      <w:r w:rsidR="00BB7B54" w:rsidRPr="007F2FD5">
        <w:rPr>
          <w:rFonts w:ascii="Arial" w:hAnsi="Arial" w:cs="Arial"/>
          <w:sz w:val="22"/>
        </w:rPr>
        <w:t xml:space="preserve"> </w:t>
      </w:r>
      <w:r w:rsidRPr="007F2FD5">
        <w:rPr>
          <w:rFonts w:ascii="Arial" w:hAnsi="Arial" w:cs="Arial"/>
          <w:sz w:val="22"/>
        </w:rPr>
        <w:t>zgodn</w:t>
      </w:r>
      <w:r w:rsidR="0007365C" w:rsidRPr="007F2FD5">
        <w:rPr>
          <w:rFonts w:ascii="Arial" w:hAnsi="Arial" w:cs="Arial"/>
          <w:sz w:val="22"/>
        </w:rPr>
        <w:t>ie</w:t>
      </w:r>
      <w:r w:rsidRPr="007F2FD5">
        <w:rPr>
          <w:rFonts w:ascii="Arial" w:hAnsi="Arial" w:cs="Arial"/>
          <w:sz w:val="22"/>
        </w:rPr>
        <w:t xml:space="preserve"> </w:t>
      </w:r>
      <w:r w:rsidRPr="0007365C">
        <w:rPr>
          <w:rFonts w:ascii="Arial" w:hAnsi="Arial" w:cs="Arial"/>
          <w:sz w:val="22"/>
        </w:rPr>
        <w:t>z</w:t>
      </w:r>
      <w:r w:rsidRPr="0084403B">
        <w:rPr>
          <w:rFonts w:ascii="Arial" w:hAnsi="Arial" w:cs="Arial"/>
          <w:color w:val="FF0000"/>
          <w:sz w:val="22"/>
        </w:rPr>
        <w:t xml:space="preserve"> </w:t>
      </w:r>
      <w:r w:rsidR="00BB7B54" w:rsidRPr="00417C07">
        <w:rPr>
          <w:rFonts w:ascii="Arial" w:hAnsi="Arial" w:cs="Arial"/>
          <w:b/>
          <w:bCs/>
          <w:sz w:val="22"/>
        </w:rPr>
        <w:t>Z</w:t>
      </w:r>
      <w:r w:rsidRPr="00417C07">
        <w:rPr>
          <w:rFonts w:ascii="Arial" w:hAnsi="Arial" w:cs="Arial"/>
          <w:b/>
          <w:bCs/>
          <w:sz w:val="22"/>
        </w:rPr>
        <w:t>ałącznikiem</w:t>
      </w:r>
      <w:r w:rsidR="00C228E9" w:rsidRPr="00417C07">
        <w:rPr>
          <w:rFonts w:ascii="Arial" w:hAnsi="Arial" w:cs="Arial"/>
          <w:b/>
          <w:bCs/>
          <w:sz w:val="22"/>
        </w:rPr>
        <w:t xml:space="preserve"> nr </w:t>
      </w:r>
      <w:r w:rsidR="00BB7B54" w:rsidRPr="00417C07">
        <w:rPr>
          <w:rFonts w:ascii="Arial" w:hAnsi="Arial" w:cs="Arial"/>
          <w:b/>
          <w:bCs/>
          <w:sz w:val="22"/>
        </w:rPr>
        <w:t>1.</w:t>
      </w:r>
      <w:r w:rsidR="009D5966" w:rsidRPr="00417C07">
        <w:rPr>
          <w:rFonts w:ascii="Arial" w:hAnsi="Arial" w:cs="Arial"/>
          <w:b/>
          <w:bCs/>
          <w:sz w:val="22"/>
        </w:rPr>
        <w:t>2</w:t>
      </w:r>
      <w:r w:rsidR="00BB7B54" w:rsidRPr="00417C07">
        <w:rPr>
          <w:rFonts w:ascii="Arial" w:hAnsi="Arial" w:cs="Arial"/>
          <w:b/>
          <w:bCs/>
          <w:sz w:val="22"/>
        </w:rPr>
        <w:t xml:space="preserve"> do </w:t>
      </w:r>
      <w:proofErr w:type="spellStart"/>
      <w:r w:rsidR="00BB7B54" w:rsidRPr="00417C07">
        <w:rPr>
          <w:rFonts w:ascii="Arial" w:hAnsi="Arial" w:cs="Arial"/>
          <w:b/>
          <w:bCs/>
          <w:sz w:val="22"/>
        </w:rPr>
        <w:t>SWZ</w:t>
      </w:r>
      <w:proofErr w:type="spellEnd"/>
      <w:r w:rsidR="00BB7B54" w:rsidRPr="00417C07">
        <w:rPr>
          <w:rFonts w:ascii="Arial" w:hAnsi="Arial" w:cs="Arial"/>
          <w:b/>
          <w:bCs/>
          <w:sz w:val="22"/>
        </w:rPr>
        <w:t>.</w:t>
      </w:r>
      <w:r w:rsidR="009A0F00" w:rsidRPr="00417C07">
        <w:rPr>
          <w:rFonts w:ascii="Arial" w:hAnsi="Arial" w:cs="Arial"/>
          <w:b/>
          <w:bCs/>
          <w:sz w:val="22"/>
        </w:rPr>
        <w:t xml:space="preserve"> </w:t>
      </w:r>
    </w:p>
    <w:p w14:paraId="3924DA66" w14:textId="3D23FC5B" w:rsidR="0007365C" w:rsidRPr="007F49B2" w:rsidRDefault="009A0F00" w:rsidP="0007365C">
      <w:pPr>
        <w:spacing w:line="276" w:lineRule="auto"/>
        <w:ind w:left="1134"/>
        <w:rPr>
          <w:rFonts w:ascii="Arial" w:hAnsi="Arial" w:cs="Arial"/>
          <w:b/>
          <w:bCs/>
          <w:sz w:val="22"/>
        </w:rPr>
      </w:pPr>
      <w:r w:rsidRPr="007F49B2">
        <w:rPr>
          <w:rFonts w:ascii="Arial" w:hAnsi="Arial" w:cs="Arial"/>
          <w:b/>
          <w:bCs/>
          <w:sz w:val="22"/>
        </w:rPr>
        <w:t xml:space="preserve">Suma ubezpieczenia wszystkich </w:t>
      </w:r>
      <w:proofErr w:type="spellStart"/>
      <w:r w:rsidRPr="007F49B2">
        <w:rPr>
          <w:rFonts w:ascii="Arial" w:hAnsi="Arial" w:cs="Arial"/>
          <w:b/>
          <w:bCs/>
          <w:sz w:val="22"/>
        </w:rPr>
        <w:t>BSP</w:t>
      </w:r>
      <w:proofErr w:type="spellEnd"/>
      <w:r w:rsidRPr="007F49B2">
        <w:rPr>
          <w:rFonts w:ascii="Arial" w:hAnsi="Arial" w:cs="Arial"/>
          <w:b/>
          <w:bCs/>
          <w:sz w:val="22"/>
        </w:rPr>
        <w:t xml:space="preserve"> – 32.558,00 zł (wartość początkowa</w:t>
      </w:r>
      <w:r w:rsidR="00AB04AB">
        <w:rPr>
          <w:rFonts w:ascii="Arial" w:hAnsi="Arial" w:cs="Arial"/>
          <w:b/>
          <w:bCs/>
          <w:sz w:val="22"/>
        </w:rPr>
        <w:t xml:space="preserve"> księgowa </w:t>
      </w:r>
      <w:r w:rsidRPr="007F49B2">
        <w:rPr>
          <w:rFonts w:ascii="Arial" w:hAnsi="Arial" w:cs="Arial"/>
          <w:b/>
          <w:bCs/>
          <w:sz w:val="22"/>
        </w:rPr>
        <w:t>brutto).</w:t>
      </w:r>
    </w:p>
    <w:p w14:paraId="5175B26C" w14:textId="7C3FDD97" w:rsidR="00215DD4" w:rsidRPr="00372492" w:rsidRDefault="00215DD4">
      <w:pPr>
        <w:pStyle w:val="Akapitzlist"/>
        <w:numPr>
          <w:ilvl w:val="0"/>
          <w:numId w:val="31"/>
        </w:numPr>
        <w:spacing w:line="276" w:lineRule="auto"/>
        <w:ind w:left="1134" w:hanging="425"/>
        <w:rPr>
          <w:rFonts w:ascii="Arial" w:hAnsi="Arial" w:cs="Arial"/>
          <w:sz w:val="22"/>
        </w:rPr>
      </w:pPr>
      <w:r w:rsidRPr="00372492">
        <w:rPr>
          <w:rFonts w:ascii="Arial" w:hAnsi="Arial" w:cs="Arial"/>
          <w:b/>
          <w:bCs/>
          <w:sz w:val="22"/>
        </w:rPr>
        <w:t>Zakres ubezpieczenia.</w:t>
      </w:r>
    </w:p>
    <w:p w14:paraId="4D8FC940" w14:textId="6DE3C21A" w:rsidR="0084403B" w:rsidRPr="00372492" w:rsidRDefault="00215DD4" w:rsidP="00EE3771">
      <w:pPr>
        <w:spacing w:line="276" w:lineRule="auto"/>
        <w:ind w:left="1134"/>
        <w:rPr>
          <w:rFonts w:ascii="Arial" w:hAnsi="Arial" w:cs="Arial"/>
          <w:sz w:val="22"/>
        </w:rPr>
      </w:pPr>
      <w:r w:rsidRPr="00372492">
        <w:rPr>
          <w:rFonts w:ascii="Arial" w:hAnsi="Arial" w:cs="Arial"/>
          <w:sz w:val="22"/>
        </w:rPr>
        <w:t xml:space="preserve">Zakres ubezpieczenia oparty jest na formule wszelkich </w:t>
      </w:r>
      <w:proofErr w:type="spellStart"/>
      <w:r w:rsidRPr="00372492">
        <w:rPr>
          <w:rFonts w:ascii="Arial" w:hAnsi="Arial" w:cs="Arial"/>
          <w:sz w:val="22"/>
        </w:rPr>
        <w:t>ryzyk</w:t>
      </w:r>
      <w:proofErr w:type="spellEnd"/>
      <w:r w:rsidRPr="00372492">
        <w:rPr>
          <w:rFonts w:ascii="Arial" w:hAnsi="Arial" w:cs="Arial"/>
          <w:sz w:val="22"/>
        </w:rPr>
        <w:t xml:space="preserve"> utraty lub uszkodzenia ubezpieczonego mienia, z uwzględnieniem postanowień określonych w klauzulach dodatkowych i obejmuje szkody polegające na fizycznej utracie, uszkodzeniu lub zniszczeniu ubezpieczonego mienia, będącego bezpośrednim następstwem przewidzianego w umowie zdarzenia o charakterze losowym i niepewnym, które wystąpiło w sposób nagły, nieprzewidziany i niezależny od woli Zamawiającego oraz zaistniało w miejscu i w okresie ubezpieczenia.</w:t>
      </w:r>
    </w:p>
    <w:p w14:paraId="3F89AF5D" w14:textId="77777777" w:rsidR="00372492" w:rsidRDefault="00215DD4" w:rsidP="00EE3771">
      <w:pPr>
        <w:spacing w:line="276" w:lineRule="auto"/>
        <w:ind w:left="1134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Z zakresu ochrony ubezpieczeniowej w szczególności nie mogą być wyłączone szkody spowodowane przez:</w:t>
      </w:r>
    </w:p>
    <w:p w14:paraId="69930BC0" w14:textId="77777777" w:rsidR="00372492" w:rsidRPr="00372492" w:rsidRDefault="00215DD4">
      <w:pPr>
        <w:pStyle w:val="Akapitzlist"/>
        <w:numPr>
          <w:ilvl w:val="0"/>
          <w:numId w:val="32"/>
        </w:numPr>
        <w:ind w:left="1418" w:hanging="425"/>
        <w:rPr>
          <w:rFonts w:ascii="Arial" w:hAnsi="Arial" w:cs="Arial"/>
          <w:sz w:val="22"/>
        </w:rPr>
      </w:pPr>
      <w:r w:rsidRPr="00372492">
        <w:rPr>
          <w:rFonts w:ascii="Arial" w:hAnsi="Arial" w:cs="Arial"/>
          <w:sz w:val="22"/>
        </w:rPr>
        <w:t>ogień (pożar),</w:t>
      </w:r>
    </w:p>
    <w:p w14:paraId="610A7904" w14:textId="09D5C92A" w:rsidR="00215DD4" w:rsidRPr="00372492" w:rsidRDefault="00215DD4">
      <w:pPr>
        <w:pStyle w:val="Akapitzlist"/>
        <w:numPr>
          <w:ilvl w:val="0"/>
          <w:numId w:val="32"/>
        </w:numPr>
        <w:ind w:left="1418" w:hanging="425"/>
        <w:rPr>
          <w:rFonts w:ascii="Arial" w:hAnsi="Arial" w:cs="Arial"/>
          <w:sz w:val="22"/>
        </w:rPr>
      </w:pPr>
      <w:r w:rsidRPr="00372492">
        <w:rPr>
          <w:rFonts w:ascii="Arial" w:hAnsi="Arial" w:cs="Arial"/>
          <w:sz w:val="22"/>
        </w:rPr>
        <w:t>uderzenie pioruna (działanie bezpośrednie i pośrednie),</w:t>
      </w:r>
    </w:p>
    <w:p w14:paraId="69D176FA" w14:textId="77777777" w:rsidR="00215DD4" w:rsidRPr="00372492" w:rsidRDefault="00215DD4">
      <w:pPr>
        <w:pStyle w:val="Akapitzlist"/>
        <w:numPr>
          <w:ilvl w:val="0"/>
          <w:numId w:val="32"/>
        </w:numPr>
        <w:ind w:left="1418" w:hanging="425"/>
        <w:rPr>
          <w:rFonts w:ascii="Arial" w:hAnsi="Arial" w:cs="Arial"/>
          <w:sz w:val="22"/>
        </w:rPr>
      </w:pPr>
      <w:r w:rsidRPr="00372492">
        <w:rPr>
          <w:rFonts w:ascii="Arial" w:hAnsi="Arial" w:cs="Arial"/>
          <w:sz w:val="22"/>
        </w:rPr>
        <w:t>przepięcia i przetężenia,</w:t>
      </w:r>
    </w:p>
    <w:p w14:paraId="23CE3D92" w14:textId="77777777" w:rsidR="00215DD4" w:rsidRPr="00372492" w:rsidRDefault="00215DD4">
      <w:pPr>
        <w:pStyle w:val="Akapitzlist"/>
        <w:numPr>
          <w:ilvl w:val="0"/>
          <w:numId w:val="32"/>
        </w:numPr>
        <w:ind w:left="1418" w:hanging="425"/>
        <w:rPr>
          <w:rFonts w:ascii="Arial" w:hAnsi="Arial" w:cs="Arial"/>
          <w:sz w:val="22"/>
        </w:rPr>
      </w:pPr>
      <w:r w:rsidRPr="00372492">
        <w:rPr>
          <w:rFonts w:ascii="Arial" w:hAnsi="Arial" w:cs="Arial"/>
          <w:sz w:val="22"/>
        </w:rPr>
        <w:t>eksplozję,</w:t>
      </w:r>
    </w:p>
    <w:p w14:paraId="3A1CE155" w14:textId="77777777" w:rsidR="00215DD4" w:rsidRPr="00372492" w:rsidRDefault="00215DD4">
      <w:pPr>
        <w:pStyle w:val="Akapitzlist"/>
        <w:numPr>
          <w:ilvl w:val="0"/>
          <w:numId w:val="32"/>
        </w:numPr>
        <w:ind w:left="1418" w:hanging="425"/>
        <w:rPr>
          <w:rFonts w:ascii="Arial" w:hAnsi="Arial" w:cs="Arial"/>
          <w:sz w:val="22"/>
        </w:rPr>
      </w:pPr>
      <w:r w:rsidRPr="00372492">
        <w:rPr>
          <w:rFonts w:ascii="Arial" w:hAnsi="Arial" w:cs="Arial"/>
          <w:sz w:val="22"/>
        </w:rPr>
        <w:t>upadek statku powietrznego,</w:t>
      </w:r>
    </w:p>
    <w:p w14:paraId="00FD44D0" w14:textId="77777777" w:rsidR="00215DD4" w:rsidRPr="00372492" w:rsidRDefault="00215DD4">
      <w:pPr>
        <w:pStyle w:val="Akapitzlist"/>
        <w:numPr>
          <w:ilvl w:val="0"/>
          <w:numId w:val="32"/>
        </w:numPr>
        <w:ind w:left="1418" w:hanging="425"/>
        <w:rPr>
          <w:rFonts w:ascii="Arial" w:hAnsi="Arial" w:cs="Arial"/>
          <w:sz w:val="22"/>
        </w:rPr>
      </w:pPr>
      <w:r w:rsidRPr="00372492">
        <w:rPr>
          <w:rFonts w:ascii="Arial" w:hAnsi="Arial" w:cs="Arial"/>
          <w:sz w:val="22"/>
        </w:rPr>
        <w:t>powódź (ochrona dla ryzyka powodzi nie może być uzależniona od lokalizacji mienia [obszary bezpośrednio zagrożone powodzią], jak również od historycznego występowania szkód z tego tytułu [liczba szkód powodziowych na danym terenie]),</w:t>
      </w:r>
    </w:p>
    <w:p w14:paraId="0F458541" w14:textId="77777777" w:rsidR="00215DD4" w:rsidRPr="00372492" w:rsidRDefault="00215DD4">
      <w:pPr>
        <w:pStyle w:val="Akapitzlist"/>
        <w:numPr>
          <w:ilvl w:val="0"/>
          <w:numId w:val="32"/>
        </w:numPr>
        <w:ind w:left="1418" w:hanging="425"/>
        <w:rPr>
          <w:rFonts w:ascii="Arial" w:hAnsi="Arial" w:cs="Arial"/>
          <w:sz w:val="22"/>
        </w:rPr>
      </w:pPr>
      <w:r w:rsidRPr="00372492">
        <w:rPr>
          <w:rFonts w:ascii="Arial" w:hAnsi="Arial" w:cs="Arial"/>
          <w:sz w:val="22"/>
        </w:rPr>
        <w:t>grad,</w:t>
      </w:r>
    </w:p>
    <w:p w14:paraId="7915D019" w14:textId="77777777" w:rsidR="00215DD4" w:rsidRPr="00372492" w:rsidRDefault="00215DD4">
      <w:pPr>
        <w:pStyle w:val="Akapitzlist"/>
        <w:numPr>
          <w:ilvl w:val="0"/>
          <w:numId w:val="32"/>
        </w:numPr>
        <w:ind w:left="1418" w:hanging="425"/>
        <w:rPr>
          <w:rFonts w:ascii="Arial" w:hAnsi="Arial" w:cs="Arial"/>
          <w:sz w:val="22"/>
        </w:rPr>
      </w:pPr>
      <w:r w:rsidRPr="00372492">
        <w:rPr>
          <w:rFonts w:ascii="Arial" w:hAnsi="Arial" w:cs="Arial"/>
          <w:sz w:val="22"/>
        </w:rPr>
        <w:t>lawina, śnieg lub lód (działanie bezpośrednie i pośrednie na ubezpieczone mienie),</w:t>
      </w:r>
    </w:p>
    <w:p w14:paraId="54DD5158" w14:textId="77777777" w:rsidR="00215DD4" w:rsidRPr="00372492" w:rsidRDefault="00215DD4">
      <w:pPr>
        <w:pStyle w:val="Akapitzlist"/>
        <w:numPr>
          <w:ilvl w:val="0"/>
          <w:numId w:val="32"/>
        </w:numPr>
        <w:ind w:left="1418" w:hanging="425"/>
        <w:rPr>
          <w:rFonts w:ascii="Arial" w:hAnsi="Arial" w:cs="Arial"/>
          <w:sz w:val="22"/>
        </w:rPr>
      </w:pPr>
      <w:r w:rsidRPr="00372492">
        <w:rPr>
          <w:rFonts w:ascii="Arial" w:hAnsi="Arial" w:cs="Arial"/>
          <w:sz w:val="22"/>
        </w:rPr>
        <w:t>huragan (rozumiany jako wiatr o sile nie mniejszej niż 13,8 m/sek.),</w:t>
      </w:r>
    </w:p>
    <w:p w14:paraId="498681BF" w14:textId="77777777" w:rsidR="00215DD4" w:rsidRPr="00372492" w:rsidRDefault="00215DD4">
      <w:pPr>
        <w:pStyle w:val="Akapitzlist"/>
        <w:numPr>
          <w:ilvl w:val="0"/>
          <w:numId w:val="32"/>
        </w:numPr>
        <w:ind w:left="1418" w:hanging="425"/>
        <w:rPr>
          <w:rFonts w:ascii="Arial" w:hAnsi="Arial" w:cs="Arial"/>
          <w:sz w:val="22"/>
        </w:rPr>
      </w:pPr>
      <w:r w:rsidRPr="00372492">
        <w:rPr>
          <w:rFonts w:ascii="Arial" w:hAnsi="Arial" w:cs="Arial"/>
          <w:sz w:val="22"/>
        </w:rPr>
        <w:t>deszcz nawalny,</w:t>
      </w:r>
    </w:p>
    <w:p w14:paraId="482C61FD" w14:textId="77777777" w:rsidR="00215DD4" w:rsidRPr="00372492" w:rsidRDefault="00215DD4">
      <w:pPr>
        <w:pStyle w:val="Akapitzlist"/>
        <w:numPr>
          <w:ilvl w:val="0"/>
          <w:numId w:val="32"/>
        </w:numPr>
        <w:ind w:left="1418" w:hanging="425"/>
        <w:rPr>
          <w:rFonts w:ascii="Arial" w:hAnsi="Arial" w:cs="Arial"/>
          <w:sz w:val="22"/>
        </w:rPr>
      </w:pPr>
      <w:r w:rsidRPr="00372492">
        <w:rPr>
          <w:rFonts w:ascii="Arial" w:hAnsi="Arial" w:cs="Arial"/>
          <w:sz w:val="22"/>
        </w:rPr>
        <w:t>trzęsienie ziemi, zapadanie i osuwanie się ziemi,</w:t>
      </w:r>
    </w:p>
    <w:p w14:paraId="69B80C70" w14:textId="77777777" w:rsidR="00215DD4" w:rsidRPr="00372492" w:rsidRDefault="00215DD4">
      <w:pPr>
        <w:pStyle w:val="Akapitzlist"/>
        <w:numPr>
          <w:ilvl w:val="0"/>
          <w:numId w:val="32"/>
        </w:numPr>
        <w:ind w:left="1418" w:hanging="425"/>
        <w:rPr>
          <w:rFonts w:ascii="Arial" w:hAnsi="Arial" w:cs="Arial"/>
          <w:sz w:val="22"/>
        </w:rPr>
      </w:pPr>
      <w:r w:rsidRPr="00372492">
        <w:rPr>
          <w:rFonts w:ascii="Arial" w:hAnsi="Arial" w:cs="Arial"/>
          <w:sz w:val="22"/>
        </w:rPr>
        <w:t>huk ponaddźwiękowy,</w:t>
      </w:r>
    </w:p>
    <w:p w14:paraId="54C2033F" w14:textId="18A0D0BE" w:rsidR="00215DD4" w:rsidRPr="00372492" w:rsidRDefault="00215DD4">
      <w:pPr>
        <w:pStyle w:val="Akapitzlist"/>
        <w:numPr>
          <w:ilvl w:val="0"/>
          <w:numId w:val="32"/>
        </w:numPr>
        <w:spacing w:line="276" w:lineRule="auto"/>
        <w:ind w:left="1418" w:hanging="425"/>
        <w:rPr>
          <w:rFonts w:ascii="Arial" w:hAnsi="Arial" w:cs="Arial"/>
          <w:sz w:val="22"/>
        </w:rPr>
      </w:pPr>
      <w:r w:rsidRPr="00372492">
        <w:rPr>
          <w:rFonts w:ascii="Arial" w:hAnsi="Arial" w:cs="Arial"/>
          <w:sz w:val="22"/>
        </w:rPr>
        <w:t>dym i sadza (przy czym za dym i sadzę rozumie się zawiesinę cząsteczek w gazie będącą bezpośrednim skutkiem spalania lub działania wysokiej temperatury, niezależnie od miejsca, w którym spalanie lub działanie wysokiej temperatury wystąpiło),</w:t>
      </w:r>
    </w:p>
    <w:p w14:paraId="32036A92" w14:textId="77777777" w:rsidR="00215DD4" w:rsidRPr="001A6A73" w:rsidRDefault="00215DD4">
      <w:pPr>
        <w:pStyle w:val="Akapitzlist"/>
        <w:numPr>
          <w:ilvl w:val="0"/>
          <w:numId w:val="32"/>
        </w:numPr>
        <w:spacing w:line="276" w:lineRule="auto"/>
        <w:ind w:left="1418" w:hanging="425"/>
        <w:rPr>
          <w:rFonts w:ascii="Arial" w:hAnsi="Arial" w:cs="Arial"/>
          <w:sz w:val="22"/>
        </w:rPr>
      </w:pPr>
      <w:r w:rsidRPr="001A6A73">
        <w:rPr>
          <w:rFonts w:ascii="Arial" w:hAnsi="Arial" w:cs="Arial"/>
          <w:sz w:val="22"/>
        </w:rPr>
        <w:t>upadek drzew, budynków lub budowli na ubezpieczone mienie,</w:t>
      </w:r>
    </w:p>
    <w:p w14:paraId="481C1EFB" w14:textId="77777777" w:rsidR="00215DD4" w:rsidRPr="001A6A73" w:rsidRDefault="00215DD4">
      <w:pPr>
        <w:pStyle w:val="Akapitzlist"/>
        <w:numPr>
          <w:ilvl w:val="0"/>
          <w:numId w:val="32"/>
        </w:numPr>
        <w:spacing w:line="276" w:lineRule="auto"/>
        <w:ind w:left="1418" w:hanging="425"/>
        <w:rPr>
          <w:rFonts w:ascii="Arial" w:hAnsi="Arial" w:cs="Arial"/>
          <w:sz w:val="22"/>
        </w:rPr>
      </w:pPr>
      <w:r w:rsidRPr="001A6A73">
        <w:rPr>
          <w:rFonts w:ascii="Arial" w:hAnsi="Arial" w:cs="Arial"/>
          <w:sz w:val="22"/>
        </w:rPr>
        <w:lastRenderedPageBreak/>
        <w:t>uderzenie pojazdu lądowego lub jednostki pływającej, najechanie lub inne uszkodzenie przez pojazd w tym pojazd/jednostkę należący i/lub użytkowany przez Ubezpieczonego (także w ogrodzenia, bramy lub budynki i budowle),</w:t>
      </w:r>
    </w:p>
    <w:p w14:paraId="79DD6902" w14:textId="77777777" w:rsidR="00215DD4" w:rsidRPr="001A6A73" w:rsidRDefault="00215DD4">
      <w:pPr>
        <w:pStyle w:val="Akapitzlist"/>
        <w:numPr>
          <w:ilvl w:val="0"/>
          <w:numId w:val="32"/>
        </w:numPr>
        <w:spacing w:line="276" w:lineRule="auto"/>
        <w:ind w:left="1418" w:hanging="425"/>
        <w:rPr>
          <w:rFonts w:ascii="Arial" w:hAnsi="Arial" w:cs="Arial"/>
          <w:sz w:val="22"/>
        </w:rPr>
      </w:pPr>
      <w:r w:rsidRPr="001A6A73">
        <w:rPr>
          <w:rFonts w:ascii="Arial" w:hAnsi="Arial" w:cs="Arial"/>
          <w:sz w:val="22"/>
        </w:rPr>
        <w:t>akcję ratowniczą prowadzoną w związku ze zdarzeniami objętymi umową ubezpieczenia,</w:t>
      </w:r>
    </w:p>
    <w:p w14:paraId="3E126C29" w14:textId="77777777" w:rsidR="00215DD4" w:rsidRPr="001A6A73" w:rsidRDefault="00215DD4">
      <w:pPr>
        <w:pStyle w:val="Akapitzlist"/>
        <w:numPr>
          <w:ilvl w:val="0"/>
          <w:numId w:val="32"/>
        </w:numPr>
        <w:spacing w:line="276" w:lineRule="auto"/>
        <w:ind w:left="1418" w:hanging="425"/>
        <w:rPr>
          <w:rFonts w:ascii="Arial" w:hAnsi="Arial" w:cs="Arial"/>
          <w:sz w:val="22"/>
        </w:rPr>
      </w:pPr>
      <w:r w:rsidRPr="001A6A73">
        <w:rPr>
          <w:rFonts w:ascii="Arial" w:hAnsi="Arial" w:cs="Arial"/>
          <w:sz w:val="22"/>
        </w:rPr>
        <w:t xml:space="preserve">zalanie przez wydostawanie się wody, innych cieczy lub pary z urządzeń wodno-kanalizacyjnych lub technologicznych (przewodów, zbiorników lub innych instalacji), w tym szkody spowodowane awarią, cofnięciem się wody lub ścieków z urządzeń kanalizacyjnych (ochrona nie dotyczy </w:t>
      </w:r>
      <w:proofErr w:type="spellStart"/>
      <w:r w:rsidRPr="001A6A73">
        <w:rPr>
          <w:rFonts w:ascii="Arial" w:hAnsi="Arial" w:cs="Arial"/>
          <w:sz w:val="22"/>
        </w:rPr>
        <w:t>ryzyk</w:t>
      </w:r>
      <w:proofErr w:type="spellEnd"/>
      <w:r w:rsidRPr="001A6A73">
        <w:rPr>
          <w:rFonts w:ascii="Arial" w:hAnsi="Arial" w:cs="Arial"/>
          <w:sz w:val="22"/>
        </w:rPr>
        <w:t xml:space="preserve"> maszynowych), działaniem tryskaczy/zraszaczy z innych przyczyn niż wskutek ognia, nieumyślnym pozostawieniem otwartych kranów lub innych zaworów w urządzeniach, topnieniem śniegu i/lub lodu, deszczem nawalnym niezależnie od stanu technicznego budynków oraz urządzeń; wybiciem wód gruntowych, koszty naprawy uszkodzonych wskutek pęknięcia lub zamarznięcia przewodów i urządzeń będących we władaniu Ubezpieczonego, znajdujących się wewnątrz ubezpieczonego budynku, lub na posesji objętej ubezpieczeniem, łącznie z kosztami robót pomocniczych związanych z ich naprawą i rozmrażaniem,</w:t>
      </w:r>
    </w:p>
    <w:p w14:paraId="63CC333D" w14:textId="77777777" w:rsidR="00215DD4" w:rsidRPr="001A6A73" w:rsidRDefault="00215DD4">
      <w:pPr>
        <w:pStyle w:val="Akapitzlist"/>
        <w:numPr>
          <w:ilvl w:val="0"/>
          <w:numId w:val="32"/>
        </w:numPr>
        <w:spacing w:line="276" w:lineRule="auto"/>
        <w:ind w:left="1418" w:hanging="425"/>
        <w:rPr>
          <w:rFonts w:ascii="Arial" w:hAnsi="Arial" w:cs="Arial"/>
          <w:sz w:val="22"/>
        </w:rPr>
      </w:pPr>
      <w:r w:rsidRPr="001A6A73">
        <w:rPr>
          <w:rFonts w:ascii="Arial" w:hAnsi="Arial" w:cs="Arial"/>
          <w:sz w:val="22"/>
        </w:rPr>
        <w:t xml:space="preserve">wandalizm (dewastacja), rozumiane jako zniszczenie lub uszkodzenie ubezpieczonego mienia przez osoby trzecie, niekoniecznie w związku </w:t>
      </w:r>
      <w:r w:rsidRPr="001A6A73">
        <w:rPr>
          <w:rFonts w:ascii="Arial" w:hAnsi="Arial" w:cs="Arial"/>
          <w:sz w:val="22"/>
        </w:rPr>
        <w:br/>
        <w:t>z dokonaniem lub usiłowaniem kradzieży,</w:t>
      </w:r>
    </w:p>
    <w:p w14:paraId="2BD69CE7" w14:textId="77777777" w:rsidR="00215DD4" w:rsidRPr="001A6A73" w:rsidRDefault="00215DD4">
      <w:pPr>
        <w:pStyle w:val="Akapitzlist"/>
        <w:numPr>
          <w:ilvl w:val="0"/>
          <w:numId w:val="32"/>
        </w:numPr>
        <w:spacing w:line="276" w:lineRule="auto"/>
        <w:ind w:left="1418" w:hanging="425"/>
        <w:rPr>
          <w:rFonts w:ascii="Arial" w:hAnsi="Arial" w:cs="Arial"/>
          <w:sz w:val="22"/>
        </w:rPr>
      </w:pPr>
      <w:r w:rsidRPr="001A6A73">
        <w:rPr>
          <w:rFonts w:ascii="Arial" w:hAnsi="Arial" w:cs="Arial"/>
          <w:sz w:val="22"/>
        </w:rPr>
        <w:t>stłuczenie (rozbicie), pęknięcie ubezpieczonych przedmiotów,</w:t>
      </w:r>
    </w:p>
    <w:p w14:paraId="4631ECFF" w14:textId="7437CD8C" w:rsidR="00215DD4" w:rsidRPr="001A6A73" w:rsidRDefault="00215DD4">
      <w:pPr>
        <w:pStyle w:val="Akapitzlist"/>
        <w:numPr>
          <w:ilvl w:val="0"/>
          <w:numId w:val="32"/>
        </w:numPr>
        <w:spacing w:line="276" w:lineRule="auto"/>
        <w:ind w:left="1418" w:hanging="425"/>
        <w:rPr>
          <w:rFonts w:ascii="Arial" w:hAnsi="Arial" w:cs="Arial"/>
          <w:sz w:val="22"/>
        </w:rPr>
      </w:pPr>
      <w:r w:rsidRPr="001A6A73">
        <w:rPr>
          <w:rFonts w:ascii="Arial" w:hAnsi="Arial" w:cs="Arial"/>
          <w:sz w:val="22"/>
        </w:rPr>
        <w:t>błędy operatorów w obsłudze</w:t>
      </w:r>
      <w:r w:rsidR="001A6A73">
        <w:rPr>
          <w:rFonts w:ascii="Arial" w:hAnsi="Arial" w:cs="Arial"/>
          <w:sz w:val="22"/>
        </w:rPr>
        <w:t>.</w:t>
      </w:r>
    </w:p>
    <w:p w14:paraId="045DC549" w14:textId="120F29D2" w:rsidR="00215DD4" w:rsidRPr="006869DD" w:rsidRDefault="00215DD4" w:rsidP="00537C7F">
      <w:pPr>
        <w:spacing w:before="120" w:line="276" w:lineRule="auto"/>
        <w:ind w:left="709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Ubezpieczeniem objęte są szkody częściowe oraz całkowite powstałe w ubezpieczonym statku powietrznym wraz z wyposażeniem podczas, m.in.:</w:t>
      </w:r>
    </w:p>
    <w:p w14:paraId="1C664269" w14:textId="77777777" w:rsidR="00215DD4" w:rsidRPr="006869DD" w:rsidRDefault="00215DD4">
      <w:pPr>
        <w:numPr>
          <w:ilvl w:val="0"/>
          <w:numId w:val="33"/>
        </w:numPr>
        <w:spacing w:line="276" w:lineRule="auto"/>
        <w:ind w:left="1276" w:hanging="425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wykonywanych operacji lotniczych,</w:t>
      </w:r>
    </w:p>
    <w:p w14:paraId="1A0E7529" w14:textId="77777777" w:rsidR="00215DD4" w:rsidRPr="006869DD" w:rsidRDefault="00215DD4">
      <w:pPr>
        <w:numPr>
          <w:ilvl w:val="0"/>
          <w:numId w:val="33"/>
        </w:numPr>
        <w:spacing w:line="276" w:lineRule="auto"/>
        <w:ind w:left="1276" w:hanging="425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manewrowania na ziemi</w:t>
      </w:r>
    </w:p>
    <w:p w14:paraId="37B17685" w14:textId="77777777" w:rsidR="00215DD4" w:rsidRPr="006869DD" w:rsidRDefault="00215DD4">
      <w:pPr>
        <w:numPr>
          <w:ilvl w:val="0"/>
          <w:numId w:val="33"/>
        </w:numPr>
        <w:spacing w:line="276" w:lineRule="auto"/>
        <w:ind w:left="1276" w:hanging="425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postoju, przechowywania, naprawy, okresowego wyłączenia z użytkowania</w:t>
      </w:r>
    </w:p>
    <w:p w14:paraId="2E1C90E1" w14:textId="77777777" w:rsidR="00215DD4" w:rsidRPr="006869DD" w:rsidRDefault="00215DD4">
      <w:pPr>
        <w:numPr>
          <w:ilvl w:val="0"/>
          <w:numId w:val="33"/>
        </w:numPr>
        <w:spacing w:line="276" w:lineRule="auto"/>
        <w:ind w:left="1276" w:hanging="425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przewozu drogowym środkiem transportu (w tym. m.in. wskutek wypadku środka transportu, kradzieży ze środka transportu lub ze środkiem transportu itp.),</w:t>
      </w:r>
    </w:p>
    <w:p w14:paraId="1AB91156" w14:textId="12FB7662" w:rsidR="00215DD4" w:rsidRPr="00EE146F" w:rsidRDefault="00215DD4">
      <w:pPr>
        <w:numPr>
          <w:ilvl w:val="0"/>
          <w:numId w:val="33"/>
        </w:numPr>
        <w:spacing w:line="276" w:lineRule="auto"/>
        <w:ind w:left="1276" w:hanging="425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>w następstwie wypadku lotniczego, incydentu lotniczego lub innego zdarzenia powodującego szkodę, podczas startu, lotu, lądowania lub postoju itp.</w:t>
      </w:r>
    </w:p>
    <w:p w14:paraId="48DAC0CC" w14:textId="77777777" w:rsidR="00215DD4" w:rsidRPr="006869DD" w:rsidRDefault="00215DD4">
      <w:pPr>
        <w:numPr>
          <w:ilvl w:val="0"/>
          <w:numId w:val="33"/>
        </w:numPr>
        <w:spacing w:line="276" w:lineRule="auto"/>
        <w:ind w:left="1276" w:hanging="425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 xml:space="preserve">Ochrona ubezpieczeniowa obejmie również kradzież z włamaniem - przez co rozumie się dokonanie albo usiłowanie dokonania zaboru </w:t>
      </w:r>
      <w:proofErr w:type="spellStart"/>
      <w:r w:rsidRPr="006869DD">
        <w:rPr>
          <w:rFonts w:ascii="Arial" w:hAnsi="Arial" w:cs="Arial"/>
          <w:sz w:val="22"/>
        </w:rPr>
        <w:t>drona</w:t>
      </w:r>
      <w:proofErr w:type="spellEnd"/>
      <w:r w:rsidRPr="006869DD">
        <w:rPr>
          <w:rFonts w:ascii="Arial" w:hAnsi="Arial" w:cs="Arial"/>
          <w:sz w:val="22"/>
        </w:rPr>
        <w:t xml:space="preserve"> oraz wyposażenia z lokali po uprzednim usunięciu siłą zabezpieczenia lub otworzeniu wejścia przy użyciu narzędzi, albo podrobionego lub dopasowanego klucza, bądź klucza oryginalnego, w którego posiadanie wszedł sprawca; oraz rabunek - przez co rozumie się zabór ubezpieczonego mienia przy użyciu lub groźbie natychmiastowego użycia przemocy fizycznej na osobie albo doprowadzeniu jej do stanu nieprzytomności lub bezbronności.</w:t>
      </w:r>
    </w:p>
    <w:p w14:paraId="0B232090" w14:textId="65DA49F4" w:rsidR="00215DD4" w:rsidRDefault="00215DD4">
      <w:pPr>
        <w:numPr>
          <w:ilvl w:val="0"/>
          <w:numId w:val="33"/>
        </w:numPr>
        <w:spacing w:line="276" w:lineRule="auto"/>
        <w:ind w:left="1276" w:hanging="425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 xml:space="preserve">Ochrona ubezpieczeniowa obejmuje także brak możliwości zlokalizowania </w:t>
      </w:r>
      <w:proofErr w:type="spellStart"/>
      <w:r w:rsidR="00CE6468">
        <w:rPr>
          <w:rFonts w:ascii="Arial" w:hAnsi="Arial" w:cs="Arial"/>
          <w:sz w:val="22"/>
        </w:rPr>
        <w:t>BSP</w:t>
      </w:r>
      <w:proofErr w:type="spellEnd"/>
      <w:r w:rsidR="00CE6468">
        <w:rPr>
          <w:rFonts w:ascii="Arial" w:hAnsi="Arial" w:cs="Arial"/>
          <w:sz w:val="22"/>
        </w:rPr>
        <w:t xml:space="preserve"> (</w:t>
      </w:r>
      <w:proofErr w:type="spellStart"/>
      <w:r w:rsidRPr="006869DD">
        <w:rPr>
          <w:rFonts w:ascii="Arial" w:hAnsi="Arial" w:cs="Arial"/>
          <w:sz w:val="22"/>
        </w:rPr>
        <w:t>drona</w:t>
      </w:r>
      <w:proofErr w:type="spellEnd"/>
      <w:r w:rsidR="00CE6468">
        <w:rPr>
          <w:rFonts w:ascii="Arial" w:hAnsi="Arial" w:cs="Arial"/>
          <w:sz w:val="22"/>
        </w:rPr>
        <w:t>)</w:t>
      </w:r>
      <w:r w:rsidRPr="006869DD">
        <w:rPr>
          <w:rFonts w:ascii="Arial" w:hAnsi="Arial" w:cs="Arial"/>
          <w:sz w:val="22"/>
        </w:rPr>
        <w:t xml:space="preserve"> (tym samym jego utratę) wskutek m.in. zakłóceń sieci </w:t>
      </w:r>
      <w:proofErr w:type="spellStart"/>
      <w:r w:rsidRPr="006869DD">
        <w:rPr>
          <w:rFonts w:ascii="Arial" w:hAnsi="Arial" w:cs="Arial"/>
          <w:sz w:val="22"/>
        </w:rPr>
        <w:t>GPS</w:t>
      </w:r>
      <w:proofErr w:type="spellEnd"/>
      <w:r w:rsidRPr="006869DD">
        <w:rPr>
          <w:rFonts w:ascii="Arial" w:hAnsi="Arial" w:cs="Arial"/>
          <w:sz w:val="22"/>
        </w:rPr>
        <w:t xml:space="preserve"> i utraty przez pilota łączności z dronem</w:t>
      </w:r>
      <w:r w:rsidR="00CE6468">
        <w:rPr>
          <w:rFonts w:ascii="Arial" w:hAnsi="Arial" w:cs="Arial"/>
          <w:sz w:val="22"/>
        </w:rPr>
        <w:t>.</w:t>
      </w:r>
    </w:p>
    <w:p w14:paraId="7E5650E7" w14:textId="25FE2B42" w:rsidR="00CE6468" w:rsidRPr="00CE6468" w:rsidRDefault="00CE6468">
      <w:pPr>
        <w:pStyle w:val="Akapitzlist"/>
        <w:numPr>
          <w:ilvl w:val="0"/>
          <w:numId w:val="33"/>
        </w:numPr>
        <w:spacing w:line="276" w:lineRule="auto"/>
        <w:ind w:left="1276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CE6468">
        <w:rPr>
          <w:rFonts w:ascii="Arial" w:eastAsia="Times New Roman" w:hAnsi="Arial" w:cs="Arial"/>
          <w:sz w:val="22"/>
          <w:lang w:eastAsia="pl-PL"/>
        </w:rPr>
        <w:t>Zamawiający wyraża zgodę na w</w:t>
      </w:r>
      <w:r w:rsidR="00684520">
        <w:rPr>
          <w:rFonts w:ascii="Arial" w:eastAsia="Times New Roman" w:hAnsi="Arial" w:cs="Arial"/>
          <w:sz w:val="22"/>
          <w:lang w:eastAsia="pl-PL"/>
        </w:rPr>
        <w:t>łącz</w:t>
      </w:r>
      <w:r w:rsidRPr="00CE6468">
        <w:rPr>
          <w:rFonts w:ascii="Arial" w:eastAsia="Times New Roman" w:hAnsi="Arial" w:cs="Arial"/>
          <w:sz w:val="22"/>
          <w:lang w:eastAsia="pl-PL"/>
        </w:rPr>
        <w:t>enie do umowy ubezpieczenia </w:t>
      </w:r>
      <w:r w:rsidRPr="00CE6468">
        <w:rPr>
          <w:rFonts w:ascii="Arial" w:eastAsia="Times New Roman" w:hAnsi="Arial" w:cs="Arial"/>
          <w:color w:val="000000"/>
          <w:sz w:val="22"/>
          <w:lang w:eastAsia="pl-PL"/>
        </w:rPr>
        <w:t xml:space="preserve">klauzuli/zapisu </w:t>
      </w:r>
      <w:proofErr w:type="spellStart"/>
      <w:r w:rsidRPr="00CE6468">
        <w:rPr>
          <w:rFonts w:ascii="Arial" w:eastAsia="Times New Roman" w:hAnsi="Arial" w:cs="Arial"/>
          <w:color w:val="000000"/>
          <w:sz w:val="22"/>
          <w:lang w:eastAsia="pl-PL"/>
        </w:rPr>
        <w:t>OWU</w:t>
      </w:r>
      <w:proofErr w:type="spellEnd"/>
      <w:r w:rsidRPr="00CE6468">
        <w:rPr>
          <w:rFonts w:ascii="Arial" w:eastAsia="Times New Roman" w:hAnsi="Arial" w:cs="Arial"/>
          <w:color w:val="000000"/>
          <w:sz w:val="22"/>
          <w:lang w:eastAsia="pl-PL"/>
        </w:rPr>
        <w:t xml:space="preserve"> wyłączającego szkody powstałe w związku z wystąpieniem chorób zakaźnych i o charakterze pandemicznym.</w:t>
      </w:r>
    </w:p>
    <w:p w14:paraId="5DA4EE9B" w14:textId="77777777" w:rsidR="00215DD4" w:rsidRPr="006869DD" w:rsidRDefault="00215DD4">
      <w:pPr>
        <w:numPr>
          <w:ilvl w:val="0"/>
          <w:numId w:val="33"/>
        </w:numPr>
        <w:spacing w:line="276" w:lineRule="auto"/>
        <w:ind w:left="1276" w:hanging="425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lastRenderedPageBreak/>
        <w:t>Wykonawca ponosi odpowiedzialność za szkody powstałe wskutek kradzieży z włamaniem statku powietrznego (</w:t>
      </w:r>
      <w:proofErr w:type="spellStart"/>
      <w:r w:rsidRPr="006869DD">
        <w:rPr>
          <w:rFonts w:ascii="Arial" w:hAnsi="Arial" w:cs="Arial"/>
          <w:sz w:val="22"/>
        </w:rPr>
        <w:t>drona</w:t>
      </w:r>
      <w:proofErr w:type="spellEnd"/>
      <w:r w:rsidRPr="006869DD">
        <w:rPr>
          <w:rFonts w:ascii="Arial" w:hAnsi="Arial" w:cs="Arial"/>
          <w:sz w:val="22"/>
        </w:rPr>
        <w:t>) z pojazdu pod warunkiem, że:</w:t>
      </w:r>
    </w:p>
    <w:p w14:paraId="1B62964A" w14:textId="3ADA6949" w:rsidR="00215DD4" w:rsidRPr="00EE146F" w:rsidRDefault="00215DD4">
      <w:pPr>
        <w:pStyle w:val="Akapitzlist"/>
        <w:numPr>
          <w:ilvl w:val="1"/>
          <w:numId w:val="35"/>
        </w:numPr>
        <w:spacing w:line="276" w:lineRule="auto"/>
        <w:ind w:left="1560" w:hanging="426"/>
        <w:rPr>
          <w:rFonts w:ascii="Arial" w:hAnsi="Arial" w:cs="Arial"/>
          <w:sz w:val="22"/>
        </w:rPr>
      </w:pPr>
      <w:r w:rsidRPr="00EE146F">
        <w:rPr>
          <w:rFonts w:ascii="Arial" w:hAnsi="Arial" w:cs="Arial"/>
          <w:sz w:val="22"/>
        </w:rPr>
        <w:t>pojazd posiada twardy dach (jednolita sztywna konstrukcja),</w:t>
      </w:r>
    </w:p>
    <w:p w14:paraId="302C5087" w14:textId="6940FDC3" w:rsidR="00215DD4" w:rsidRPr="00EE146F" w:rsidRDefault="00215DD4">
      <w:pPr>
        <w:pStyle w:val="Akapitzlist"/>
        <w:numPr>
          <w:ilvl w:val="1"/>
          <w:numId w:val="35"/>
        </w:numPr>
        <w:spacing w:line="276" w:lineRule="auto"/>
        <w:ind w:left="1560" w:hanging="426"/>
        <w:rPr>
          <w:rFonts w:ascii="Arial" w:hAnsi="Arial" w:cs="Arial"/>
          <w:sz w:val="22"/>
        </w:rPr>
      </w:pPr>
      <w:r w:rsidRPr="00EE146F">
        <w:rPr>
          <w:rFonts w:ascii="Arial" w:hAnsi="Arial" w:cs="Arial"/>
          <w:sz w:val="22"/>
        </w:rPr>
        <w:t>w chwili kradzieży pojazd był prawidłowo zamknięty na klucz,</w:t>
      </w:r>
    </w:p>
    <w:p w14:paraId="2F1A1500" w14:textId="4EC3A6CF" w:rsidR="00215DD4" w:rsidRPr="00EE146F" w:rsidRDefault="00215DD4">
      <w:pPr>
        <w:pStyle w:val="Akapitzlist"/>
        <w:numPr>
          <w:ilvl w:val="1"/>
          <w:numId w:val="35"/>
        </w:numPr>
        <w:spacing w:line="276" w:lineRule="auto"/>
        <w:ind w:left="1560" w:hanging="426"/>
        <w:rPr>
          <w:rFonts w:ascii="Arial" w:hAnsi="Arial" w:cs="Arial"/>
          <w:sz w:val="22"/>
        </w:rPr>
      </w:pPr>
      <w:r w:rsidRPr="00EE146F">
        <w:rPr>
          <w:rFonts w:ascii="Arial" w:hAnsi="Arial" w:cs="Arial"/>
          <w:sz w:val="22"/>
        </w:rPr>
        <w:t>statek powietrzny (dron) pozostawiony w pojeździe został zamknięty w bagażniku lub w innym schowku, stanowiącym seryjne wyposażenie pojazdu,</w:t>
      </w:r>
    </w:p>
    <w:p w14:paraId="16A45F31" w14:textId="1CA6849D" w:rsidR="00215DD4" w:rsidRPr="00EE146F" w:rsidRDefault="00215DD4">
      <w:pPr>
        <w:pStyle w:val="Akapitzlist"/>
        <w:numPr>
          <w:ilvl w:val="0"/>
          <w:numId w:val="34"/>
        </w:numPr>
        <w:spacing w:line="276" w:lineRule="auto"/>
        <w:ind w:left="1560" w:hanging="480"/>
        <w:rPr>
          <w:rFonts w:ascii="Arial" w:hAnsi="Arial" w:cs="Arial"/>
          <w:sz w:val="22"/>
        </w:rPr>
      </w:pPr>
      <w:r w:rsidRPr="00EE146F">
        <w:rPr>
          <w:rFonts w:ascii="Arial" w:hAnsi="Arial" w:cs="Arial"/>
          <w:sz w:val="22"/>
        </w:rPr>
        <w:t>statek powietrzny (dron) został skradziony w godzinach: 6.00 - 22.00 - przy czym ograniczenie to nie dotyczy przypadku kradzieży, gdy pojazd zaparkowany został na parkingu strzeżonym i wyposażony był w aktywne urządzenie antywłamaniowe (np. wywołujące alarm), albo znajdował się w garażu zamkniętym.</w:t>
      </w:r>
    </w:p>
    <w:p w14:paraId="614D9D65" w14:textId="2D47A2B7" w:rsidR="00C015ED" w:rsidRPr="00D30BA4" w:rsidRDefault="00215DD4">
      <w:pPr>
        <w:pStyle w:val="Akapitzlist"/>
        <w:numPr>
          <w:ilvl w:val="0"/>
          <w:numId w:val="36"/>
        </w:numPr>
        <w:spacing w:before="120" w:line="276" w:lineRule="auto"/>
        <w:ind w:left="993" w:hanging="567"/>
        <w:rPr>
          <w:rFonts w:ascii="Arial" w:hAnsi="Arial" w:cs="Arial"/>
          <w:b/>
          <w:bCs/>
          <w:sz w:val="22"/>
        </w:rPr>
      </w:pPr>
      <w:r w:rsidRPr="006F0AF1">
        <w:rPr>
          <w:rFonts w:ascii="Arial" w:hAnsi="Arial" w:cs="Arial"/>
          <w:sz w:val="22"/>
        </w:rPr>
        <w:t xml:space="preserve">Ubezpieczenie rozszerza się o loty </w:t>
      </w:r>
      <w:proofErr w:type="spellStart"/>
      <w:r w:rsidRPr="006F0AF1">
        <w:rPr>
          <w:rFonts w:ascii="Arial" w:hAnsi="Arial" w:cs="Arial"/>
          <w:sz w:val="22"/>
        </w:rPr>
        <w:t>BVLOS</w:t>
      </w:r>
      <w:proofErr w:type="spellEnd"/>
      <w:r w:rsidRPr="006F0AF1">
        <w:rPr>
          <w:rFonts w:ascii="Arial" w:hAnsi="Arial" w:cs="Arial"/>
          <w:sz w:val="22"/>
        </w:rPr>
        <w:t xml:space="preserve"> (poza zasięgiem wzroku)</w:t>
      </w:r>
      <w:r w:rsidR="00C015ED" w:rsidRPr="006F0AF1">
        <w:rPr>
          <w:rFonts w:ascii="Arial" w:hAnsi="Arial" w:cs="Arial"/>
          <w:sz w:val="22"/>
        </w:rPr>
        <w:t xml:space="preserve"> według kategorii </w:t>
      </w:r>
      <w:r w:rsidR="00C015ED" w:rsidRPr="00D30BA4">
        <w:rPr>
          <w:rFonts w:ascii="Arial" w:hAnsi="Arial" w:cs="Arial"/>
          <w:sz w:val="22"/>
        </w:rPr>
        <w:t>–</w:t>
      </w:r>
      <w:r w:rsidR="00D30BA4" w:rsidRPr="00D30BA4">
        <w:rPr>
          <w:rFonts w:ascii="Arial" w:hAnsi="Arial" w:cs="Arial"/>
          <w:sz w:val="22"/>
        </w:rPr>
        <w:t xml:space="preserve"> </w:t>
      </w:r>
      <w:proofErr w:type="spellStart"/>
      <w:r w:rsidR="00CF6B30" w:rsidRPr="00D30BA4">
        <w:rPr>
          <w:rFonts w:ascii="Arial" w:hAnsi="Arial" w:cs="Arial"/>
          <w:b/>
          <w:bCs/>
          <w:sz w:val="22"/>
        </w:rPr>
        <w:t>A1</w:t>
      </w:r>
      <w:proofErr w:type="spellEnd"/>
      <w:r w:rsidR="00CF6B30" w:rsidRPr="00D30BA4">
        <w:rPr>
          <w:rFonts w:ascii="Arial" w:hAnsi="Arial" w:cs="Arial"/>
          <w:b/>
          <w:bCs/>
          <w:sz w:val="22"/>
        </w:rPr>
        <w:t xml:space="preserve">, </w:t>
      </w:r>
      <w:proofErr w:type="spellStart"/>
      <w:r w:rsidR="00CF6B30" w:rsidRPr="00D30BA4">
        <w:rPr>
          <w:rFonts w:ascii="Arial" w:hAnsi="Arial" w:cs="Arial"/>
          <w:b/>
          <w:bCs/>
          <w:sz w:val="22"/>
        </w:rPr>
        <w:t>A3</w:t>
      </w:r>
      <w:proofErr w:type="spellEnd"/>
      <w:r w:rsidR="00CF6B30" w:rsidRPr="00D30BA4">
        <w:rPr>
          <w:rFonts w:ascii="Arial" w:hAnsi="Arial" w:cs="Arial"/>
          <w:b/>
          <w:bCs/>
          <w:sz w:val="22"/>
        </w:rPr>
        <w:t xml:space="preserve"> </w:t>
      </w:r>
      <w:r w:rsidR="00D30BA4" w:rsidRPr="00D30BA4">
        <w:rPr>
          <w:rFonts w:ascii="Arial" w:hAnsi="Arial" w:cs="Arial"/>
          <w:b/>
          <w:bCs/>
          <w:sz w:val="22"/>
        </w:rPr>
        <w:t>i</w:t>
      </w:r>
      <w:r w:rsidR="00CF6B30" w:rsidRPr="00D30BA4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CF6B30" w:rsidRPr="00D30BA4">
        <w:rPr>
          <w:rFonts w:ascii="Arial" w:hAnsi="Arial" w:cs="Arial"/>
          <w:b/>
          <w:bCs/>
          <w:sz w:val="22"/>
        </w:rPr>
        <w:t>NSTS</w:t>
      </w:r>
      <w:proofErr w:type="spellEnd"/>
      <w:r w:rsidR="00CF6B30" w:rsidRPr="00D30BA4">
        <w:rPr>
          <w:rFonts w:ascii="Arial" w:hAnsi="Arial" w:cs="Arial"/>
          <w:b/>
          <w:bCs/>
          <w:sz w:val="22"/>
        </w:rPr>
        <w:t xml:space="preserve"> 01</w:t>
      </w:r>
      <w:r w:rsidR="00D30BA4" w:rsidRPr="00D30BA4">
        <w:rPr>
          <w:rFonts w:ascii="Arial" w:hAnsi="Arial" w:cs="Arial"/>
          <w:b/>
          <w:bCs/>
          <w:sz w:val="22"/>
        </w:rPr>
        <w:t xml:space="preserve">, </w:t>
      </w:r>
      <w:proofErr w:type="spellStart"/>
      <w:r w:rsidR="00D30BA4" w:rsidRPr="00D30BA4">
        <w:rPr>
          <w:rFonts w:ascii="Arial" w:hAnsi="Arial" w:cs="Arial"/>
          <w:b/>
          <w:bCs/>
          <w:sz w:val="22"/>
        </w:rPr>
        <w:t>NSTS</w:t>
      </w:r>
      <w:proofErr w:type="spellEnd"/>
      <w:r w:rsidR="00CF6B30" w:rsidRPr="00D30BA4">
        <w:rPr>
          <w:rFonts w:ascii="Arial" w:hAnsi="Arial" w:cs="Arial"/>
          <w:b/>
          <w:bCs/>
          <w:sz w:val="22"/>
        </w:rPr>
        <w:t xml:space="preserve"> 0</w:t>
      </w:r>
      <w:r w:rsidR="00D30BA4" w:rsidRPr="00D30BA4">
        <w:rPr>
          <w:rFonts w:ascii="Arial" w:hAnsi="Arial" w:cs="Arial"/>
          <w:b/>
          <w:bCs/>
          <w:sz w:val="22"/>
        </w:rPr>
        <w:t>5.</w:t>
      </w:r>
      <w:r w:rsidR="00C015ED" w:rsidRPr="00D30BA4">
        <w:rPr>
          <w:rFonts w:ascii="Arial" w:hAnsi="Arial" w:cs="Arial"/>
          <w:b/>
          <w:bCs/>
          <w:sz w:val="22"/>
        </w:rPr>
        <w:t xml:space="preserve"> </w:t>
      </w:r>
    </w:p>
    <w:p w14:paraId="71941906" w14:textId="303A105C" w:rsidR="00215DD4" w:rsidRDefault="00C015ED" w:rsidP="00D30BA4">
      <w:pPr>
        <w:spacing w:line="276" w:lineRule="auto"/>
        <w:ind w:left="993"/>
        <w:rPr>
          <w:rFonts w:ascii="Arial" w:hAnsi="Arial" w:cs="Arial"/>
          <w:b/>
          <w:bCs/>
          <w:sz w:val="22"/>
        </w:rPr>
      </w:pPr>
      <w:r w:rsidRPr="00D30BA4">
        <w:rPr>
          <w:rFonts w:ascii="Arial" w:hAnsi="Arial" w:cs="Arial"/>
          <w:sz w:val="22"/>
        </w:rPr>
        <w:t xml:space="preserve">Loty zgodnie z kategorią – </w:t>
      </w:r>
      <w:r w:rsidRPr="00D30BA4">
        <w:rPr>
          <w:rFonts w:ascii="Arial" w:hAnsi="Arial" w:cs="Arial"/>
          <w:b/>
          <w:bCs/>
          <w:sz w:val="22"/>
        </w:rPr>
        <w:t>otwart</w:t>
      </w:r>
      <w:r w:rsidR="00D30BA4" w:rsidRPr="00D30BA4">
        <w:rPr>
          <w:rFonts w:ascii="Arial" w:hAnsi="Arial" w:cs="Arial"/>
          <w:b/>
          <w:bCs/>
          <w:sz w:val="22"/>
        </w:rPr>
        <w:t>a.</w:t>
      </w:r>
    </w:p>
    <w:p w14:paraId="3E927702" w14:textId="52B31A2F" w:rsidR="00D30BA4" w:rsidRPr="00D30BA4" w:rsidRDefault="00D30BA4" w:rsidP="00D30BA4">
      <w:pPr>
        <w:spacing w:line="276" w:lineRule="auto"/>
        <w:ind w:left="993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Loty poza zasięgiem wzroku do 2 km.</w:t>
      </w:r>
    </w:p>
    <w:p w14:paraId="1443F1C6" w14:textId="427237D2" w:rsidR="00FA2F73" w:rsidRPr="0080745D" w:rsidRDefault="00215DD4">
      <w:pPr>
        <w:pStyle w:val="Akapitzlist"/>
        <w:numPr>
          <w:ilvl w:val="0"/>
          <w:numId w:val="30"/>
        </w:numPr>
        <w:spacing w:before="120" w:after="120" w:line="276" w:lineRule="auto"/>
        <w:ind w:left="992" w:hanging="567"/>
        <w:contextualSpacing w:val="0"/>
        <w:jc w:val="both"/>
        <w:rPr>
          <w:rFonts w:ascii="Arial" w:hAnsi="Arial" w:cs="Arial"/>
          <w:b/>
          <w:bCs/>
          <w:sz w:val="22"/>
        </w:rPr>
      </w:pPr>
      <w:r w:rsidRPr="006869DD">
        <w:rPr>
          <w:rFonts w:ascii="Arial" w:hAnsi="Arial" w:cs="Arial"/>
          <w:b/>
          <w:bCs/>
          <w:sz w:val="22"/>
        </w:rPr>
        <w:t>Franszyza redukcyjna</w:t>
      </w:r>
    </w:p>
    <w:p w14:paraId="238AA99F" w14:textId="481D3AEB" w:rsidR="00215DD4" w:rsidRPr="00FA2F73" w:rsidRDefault="00215DD4" w:rsidP="0080745D">
      <w:pPr>
        <w:pStyle w:val="Akapitzlist"/>
        <w:spacing w:after="120" w:line="276" w:lineRule="auto"/>
        <w:ind w:left="992"/>
        <w:contextualSpacing w:val="0"/>
        <w:jc w:val="both"/>
        <w:rPr>
          <w:rFonts w:ascii="Arial" w:hAnsi="Arial" w:cs="Arial"/>
          <w:b/>
          <w:bCs/>
          <w:sz w:val="22"/>
        </w:rPr>
      </w:pPr>
      <w:r w:rsidRPr="00FA2F73">
        <w:rPr>
          <w:rFonts w:ascii="Arial" w:hAnsi="Arial" w:cs="Arial"/>
          <w:sz w:val="22"/>
        </w:rPr>
        <w:t>Franszyza redukcyjna - 10%</w:t>
      </w:r>
      <w:r w:rsidR="00FA2F73">
        <w:rPr>
          <w:rFonts w:ascii="Arial" w:hAnsi="Arial" w:cs="Arial"/>
          <w:sz w:val="22"/>
        </w:rPr>
        <w:t xml:space="preserve"> należnego</w:t>
      </w:r>
      <w:r w:rsidRPr="00FA2F73">
        <w:rPr>
          <w:rFonts w:ascii="Arial" w:hAnsi="Arial" w:cs="Arial"/>
          <w:sz w:val="22"/>
        </w:rPr>
        <w:t xml:space="preserve"> odszkodowania</w:t>
      </w:r>
      <w:r w:rsidR="0080745D">
        <w:rPr>
          <w:rFonts w:ascii="Arial" w:hAnsi="Arial" w:cs="Arial"/>
          <w:sz w:val="22"/>
        </w:rPr>
        <w:t>.</w:t>
      </w:r>
    </w:p>
    <w:p w14:paraId="456F7F23" w14:textId="7D033E00" w:rsidR="00215DD4" w:rsidRPr="006869DD" w:rsidRDefault="00215DD4">
      <w:pPr>
        <w:pStyle w:val="Akapitzlist"/>
        <w:numPr>
          <w:ilvl w:val="0"/>
          <w:numId w:val="30"/>
        </w:numPr>
        <w:spacing w:before="120" w:after="120" w:line="276" w:lineRule="auto"/>
        <w:ind w:left="992" w:hanging="567"/>
        <w:contextualSpacing w:val="0"/>
        <w:jc w:val="both"/>
        <w:rPr>
          <w:rFonts w:ascii="Arial" w:hAnsi="Arial" w:cs="Arial"/>
          <w:b/>
          <w:bCs/>
          <w:sz w:val="22"/>
        </w:rPr>
      </w:pPr>
      <w:r w:rsidRPr="006869DD">
        <w:rPr>
          <w:rFonts w:ascii="Arial" w:hAnsi="Arial" w:cs="Arial"/>
          <w:b/>
          <w:bCs/>
          <w:sz w:val="22"/>
        </w:rPr>
        <w:t>Klauzule obligatoryjne</w:t>
      </w:r>
      <w:r w:rsidR="006F0AF1">
        <w:rPr>
          <w:rFonts w:ascii="Arial" w:hAnsi="Arial" w:cs="Arial"/>
          <w:b/>
          <w:bCs/>
          <w:sz w:val="22"/>
        </w:rPr>
        <w:t>:</w:t>
      </w:r>
    </w:p>
    <w:p w14:paraId="616D36E8" w14:textId="22E721ED" w:rsidR="00215DD4" w:rsidRPr="006F0AF1" w:rsidRDefault="00215DD4">
      <w:pPr>
        <w:pStyle w:val="Akapitzlist"/>
        <w:numPr>
          <w:ilvl w:val="0"/>
          <w:numId w:val="37"/>
        </w:numPr>
        <w:spacing w:line="276" w:lineRule="auto"/>
        <w:ind w:left="1560" w:hanging="426"/>
        <w:rPr>
          <w:rFonts w:ascii="Arial" w:hAnsi="Arial" w:cs="Arial"/>
          <w:b/>
          <w:bCs/>
          <w:sz w:val="22"/>
        </w:rPr>
      </w:pPr>
      <w:r w:rsidRPr="006F0AF1">
        <w:rPr>
          <w:rFonts w:ascii="Arial" w:hAnsi="Arial" w:cs="Arial"/>
          <w:b/>
          <w:bCs/>
          <w:sz w:val="22"/>
        </w:rPr>
        <w:t>Klauzula szkód powstałych w trakcie przewozu statku powietrznego</w:t>
      </w:r>
    </w:p>
    <w:p w14:paraId="35E05047" w14:textId="4C598689" w:rsidR="00215DD4" w:rsidRPr="006F0AF1" w:rsidRDefault="00215DD4" w:rsidP="006F0AF1">
      <w:pPr>
        <w:pStyle w:val="Akapitzlist"/>
        <w:spacing w:line="276" w:lineRule="auto"/>
        <w:ind w:left="1560"/>
        <w:rPr>
          <w:rFonts w:ascii="Arial" w:hAnsi="Arial" w:cs="Arial"/>
          <w:sz w:val="22"/>
        </w:rPr>
      </w:pPr>
      <w:r w:rsidRPr="006F0AF1">
        <w:rPr>
          <w:rFonts w:ascii="Arial" w:hAnsi="Arial" w:cs="Arial"/>
          <w:sz w:val="22"/>
        </w:rPr>
        <w:t>Ubezpieczeniem objęta zostają szkody powstałe w trakcie przewozu (transportu) statku powietrznego z zastrzeżeniem, że Wykonawca odpowiada tylko i wyłącznie za szkody powstałe w wyniku kolizji lub wypadku komunikacyjnego i na miejsce zdarzenia została wezwana policja.</w:t>
      </w:r>
    </w:p>
    <w:p w14:paraId="79748024" w14:textId="2BF2521D" w:rsidR="00215DD4" w:rsidRPr="006F0AF1" w:rsidRDefault="00215DD4">
      <w:pPr>
        <w:pStyle w:val="Akapitzlist"/>
        <w:numPr>
          <w:ilvl w:val="0"/>
          <w:numId w:val="37"/>
        </w:numPr>
        <w:spacing w:line="276" w:lineRule="auto"/>
        <w:ind w:left="1560" w:hanging="426"/>
        <w:rPr>
          <w:rFonts w:ascii="Arial" w:hAnsi="Arial" w:cs="Arial"/>
          <w:b/>
          <w:bCs/>
          <w:sz w:val="22"/>
        </w:rPr>
      </w:pPr>
      <w:r w:rsidRPr="006F0AF1">
        <w:rPr>
          <w:rFonts w:ascii="Arial" w:hAnsi="Arial" w:cs="Arial"/>
          <w:b/>
          <w:bCs/>
          <w:sz w:val="22"/>
        </w:rPr>
        <w:t>Klauzula automatycznego pokrycia dla statków powietrznych (dronów)</w:t>
      </w:r>
    </w:p>
    <w:p w14:paraId="0564E8CE" w14:textId="4D1D0237" w:rsidR="00215DD4" w:rsidRPr="006F0AF1" w:rsidRDefault="00215DD4" w:rsidP="006F0AF1">
      <w:pPr>
        <w:pStyle w:val="Akapitzlist"/>
        <w:spacing w:line="276" w:lineRule="auto"/>
        <w:ind w:left="1560"/>
        <w:rPr>
          <w:rFonts w:ascii="Arial" w:hAnsi="Arial" w:cs="Arial"/>
          <w:sz w:val="22"/>
        </w:rPr>
      </w:pPr>
      <w:r w:rsidRPr="006F0AF1">
        <w:rPr>
          <w:rFonts w:ascii="Arial" w:hAnsi="Arial" w:cs="Arial"/>
          <w:sz w:val="22"/>
        </w:rPr>
        <w:t>W przypadku zakupu nowego statku powietrznego (</w:t>
      </w:r>
      <w:proofErr w:type="spellStart"/>
      <w:r w:rsidRPr="006F0AF1">
        <w:rPr>
          <w:rFonts w:ascii="Arial" w:hAnsi="Arial" w:cs="Arial"/>
          <w:sz w:val="22"/>
        </w:rPr>
        <w:t>drona</w:t>
      </w:r>
      <w:proofErr w:type="spellEnd"/>
      <w:r w:rsidRPr="006F0AF1">
        <w:rPr>
          <w:rFonts w:ascii="Arial" w:hAnsi="Arial" w:cs="Arial"/>
          <w:sz w:val="22"/>
        </w:rPr>
        <w:t>), modernizacji/remontu istniejącego statku powietrznego (</w:t>
      </w:r>
      <w:proofErr w:type="spellStart"/>
      <w:r w:rsidRPr="006F0AF1">
        <w:rPr>
          <w:rFonts w:ascii="Arial" w:hAnsi="Arial" w:cs="Arial"/>
          <w:sz w:val="22"/>
        </w:rPr>
        <w:t>drona</w:t>
      </w:r>
      <w:proofErr w:type="spellEnd"/>
      <w:r w:rsidRPr="006F0AF1">
        <w:rPr>
          <w:rFonts w:ascii="Arial" w:hAnsi="Arial" w:cs="Arial"/>
          <w:sz w:val="22"/>
        </w:rPr>
        <w:t>) lub zakupu wyposażenia dodatkowego (np. kamera fotograficzna, kamera termowizyjna, aparat fotograficzny itp.)   dron/ nowe wyposażenie zostaje automatycznie włączone do ubezpieczenia w całości pod warunkiem zachowania 90 dniowego terminu powiadomienia Wykonawcy. Mienie jest ubezpieczone od zakupu statku powietrznego (</w:t>
      </w:r>
      <w:proofErr w:type="spellStart"/>
      <w:r w:rsidRPr="006F0AF1">
        <w:rPr>
          <w:rFonts w:ascii="Arial" w:hAnsi="Arial" w:cs="Arial"/>
          <w:sz w:val="22"/>
        </w:rPr>
        <w:t>drona</w:t>
      </w:r>
      <w:proofErr w:type="spellEnd"/>
      <w:r w:rsidRPr="006F0AF1">
        <w:rPr>
          <w:rFonts w:ascii="Arial" w:hAnsi="Arial" w:cs="Arial"/>
          <w:sz w:val="22"/>
        </w:rPr>
        <w:t>) lub zakończenia jego modernizacji/remontu lub zakupu wyposażenia dodatkowego.</w:t>
      </w:r>
    </w:p>
    <w:p w14:paraId="0B43E6E7" w14:textId="104D0A28" w:rsidR="00215DD4" w:rsidRPr="006F0AF1" w:rsidRDefault="00215DD4">
      <w:pPr>
        <w:pStyle w:val="Akapitzlist"/>
        <w:numPr>
          <w:ilvl w:val="0"/>
          <w:numId w:val="37"/>
        </w:numPr>
        <w:spacing w:line="276" w:lineRule="auto"/>
        <w:ind w:left="1560" w:hanging="426"/>
        <w:rPr>
          <w:rFonts w:ascii="Arial" w:hAnsi="Arial" w:cs="Arial"/>
          <w:b/>
          <w:color w:val="000000" w:themeColor="text1"/>
          <w:sz w:val="22"/>
        </w:rPr>
      </w:pPr>
      <w:r w:rsidRPr="006F0AF1">
        <w:rPr>
          <w:rFonts w:ascii="Arial" w:hAnsi="Arial" w:cs="Arial"/>
          <w:b/>
          <w:color w:val="000000" w:themeColor="text1"/>
          <w:sz w:val="22"/>
        </w:rPr>
        <w:t>Klauzula daty składki</w:t>
      </w:r>
    </w:p>
    <w:p w14:paraId="46FDEB02" w14:textId="60C832A4" w:rsidR="00215DD4" w:rsidRPr="006F0AF1" w:rsidRDefault="00215DD4" w:rsidP="006F0AF1">
      <w:pPr>
        <w:pStyle w:val="Akapitzlist"/>
        <w:spacing w:line="276" w:lineRule="auto"/>
        <w:ind w:left="1560"/>
        <w:rPr>
          <w:rFonts w:ascii="Arial" w:hAnsi="Arial" w:cs="Arial"/>
          <w:bCs/>
          <w:color w:val="000000" w:themeColor="text1"/>
          <w:sz w:val="22"/>
        </w:rPr>
      </w:pPr>
      <w:r w:rsidRPr="006F0AF1">
        <w:rPr>
          <w:rFonts w:ascii="Arial" w:hAnsi="Arial" w:cs="Arial"/>
          <w:bCs/>
          <w:color w:val="000000" w:themeColor="text1"/>
          <w:sz w:val="22"/>
        </w:rPr>
        <w:t>Dniem zapłaty składki (lub pierwszej raty składki) jest dzień złożenia dyspozycji przelewu kwoty należnej z tytułu opłaty składki (pierwszej raty składki); o ile stan środków na rachunku bankowym ubezpieczającego pozwalał na zrealizowanie płatności. Nieopłacenie składki (lub pierwszej raty składki) upoważnia Wykonawcę do odstąpienia od umowy ubezpieczenia po uprzednim bezskutecznym wezwaniu do zapłaty i wyznaczeniu dodatkowego terminu, nie krótszego niż 7 dni od daty doręczenia (nieopłacenie składki lub jej pierwszej raty nie powoduje automatycznego wygaśnięcia ochrony ubezpieczeniowej).</w:t>
      </w:r>
    </w:p>
    <w:p w14:paraId="162D8352" w14:textId="66044C17" w:rsidR="00215DD4" w:rsidRPr="006F0AF1" w:rsidRDefault="00215DD4">
      <w:pPr>
        <w:pStyle w:val="Akapitzlist"/>
        <w:keepNext/>
        <w:keepLines/>
        <w:numPr>
          <w:ilvl w:val="0"/>
          <w:numId w:val="37"/>
        </w:numPr>
        <w:spacing w:line="276" w:lineRule="auto"/>
        <w:ind w:left="1560" w:hanging="426"/>
        <w:rPr>
          <w:rFonts w:ascii="Arial" w:hAnsi="Arial" w:cs="Arial"/>
          <w:b/>
          <w:bCs/>
          <w:iCs/>
          <w:sz w:val="22"/>
        </w:rPr>
      </w:pPr>
      <w:r w:rsidRPr="006F0AF1">
        <w:rPr>
          <w:rFonts w:ascii="Arial" w:hAnsi="Arial" w:cs="Arial"/>
          <w:b/>
          <w:bCs/>
          <w:iCs/>
          <w:sz w:val="22"/>
        </w:rPr>
        <w:lastRenderedPageBreak/>
        <w:t xml:space="preserve">Klauzula automatycznego odtworzenia sum ubezpieczenia </w:t>
      </w:r>
    </w:p>
    <w:p w14:paraId="3BEB48F5" w14:textId="20D3D292" w:rsidR="00215DD4" w:rsidRPr="006F0AF1" w:rsidRDefault="00215DD4" w:rsidP="006F0AF1">
      <w:pPr>
        <w:pStyle w:val="Akapitzlist"/>
        <w:keepNext/>
        <w:keepLines/>
        <w:spacing w:line="276" w:lineRule="auto"/>
        <w:ind w:left="1560"/>
        <w:rPr>
          <w:rFonts w:ascii="Arial" w:eastAsia="Times New Roman" w:hAnsi="Arial" w:cs="Arial"/>
          <w:sz w:val="22"/>
          <w:lang w:eastAsia="pl-PL"/>
        </w:rPr>
      </w:pPr>
      <w:r w:rsidRPr="006F0AF1">
        <w:rPr>
          <w:rFonts w:ascii="Arial" w:eastAsia="Times New Roman" w:hAnsi="Arial" w:cs="Arial"/>
          <w:sz w:val="22"/>
          <w:lang w:eastAsia="pl-PL"/>
        </w:rPr>
        <w:t>Ustalone w umowie ubezpieczenia sumy ubezpieczenia wskazane są w systemie sum stałych i nie ulegają obniżeniu po wypłacie odszkodowania.</w:t>
      </w:r>
    </w:p>
    <w:p w14:paraId="4C5AB15A" w14:textId="4DE804F7" w:rsidR="00215DD4" w:rsidRPr="006F0AF1" w:rsidRDefault="00215DD4">
      <w:pPr>
        <w:pStyle w:val="Akapitzlist"/>
        <w:keepNext/>
        <w:keepLines/>
        <w:numPr>
          <w:ilvl w:val="0"/>
          <w:numId w:val="37"/>
        </w:numPr>
        <w:spacing w:line="276" w:lineRule="auto"/>
        <w:ind w:left="1560" w:hanging="426"/>
        <w:rPr>
          <w:rFonts w:ascii="Arial" w:hAnsi="Arial" w:cs="Arial"/>
          <w:b/>
          <w:iCs/>
          <w:sz w:val="22"/>
        </w:rPr>
      </w:pPr>
      <w:r w:rsidRPr="006F0AF1">
        <w:rPr>
          <w:rFonts w:ascii="Arial" w:hAnsi="Arial" w:cs="Arial"/>
          <w:b/>
          <w:iCs/>
          <w:sz w:val="22"/>
        </w:rPr>
        <w:t xml:space="preserve">Klauzula kosztów rzeczoznawców  </w:t>
      </w:r>
    </w:p>
    <w:p w14:paraId="4E529513" w14:textId="77777777" w:rsidR="00215DD4" w:rsidRPr="006F0AF1" w:rsidRDefault="00215DD4" w:rsidP="006F0AF1">
      <w:pPr>
        <w:pStyle w:val="Akapitzlist"/>
        <w:keepNext/>
        <w:keepLines/>
        <w:spacing w:line="276" w:lineRule="auto"/>
        <w:ind w:left="1560"/>
        <w:rPr>
          <w:rFonts w:ascii="Arial" w:eastAsia="Times New Roman" w:hAnsi="Arial" w:cs="Arial"/>
          <w:sz w:val="22"/>
          <w:lang w:eastAsia="pl-PL"/>
        </w:rPr>
      </w:pPr>
      <w:r w:rsidRPr="006F0AF1">
        <w:rPr>
          <w:rFonts w:ascii="Arial" w:eastAsia="Times New Roman" w:hAnsi="Arial" w:cs="Arial"/>
          <w:sz w:val="22"/>
          <w:lang w:eastAsia="pl-PL"/>
        </w:rPr>
        <w:t xml:space="preserve">Ubezpieczyciel niezależnie od limitów zapisanych w </w:t>
      </w:r>
      <w:proofErr w:type="spellStart"/>
      <w:r w:rsidRPr="006F0AF1">
        <w:rPr>
          <w:rFonts w:ascii="Arial" w:eastAsia="Times New Roman" w:hAnsi="Arial" w:cs="Arial"/>
          <w:sz w:val="22"/>
          <w:lang w:eastAsia="pl-PL"/>
        </w:rPr>
        <w:t>OWU</w:t>
      </w:r>
      <w:proofErr w:type="spellEnd"/>
      <w:r w:rsidRPr="006F0AF1">
        <w:rPr>
          <w:rFonts w:ascii="Arial" w:eastAsia="Times New Roman" w:hAnsi="Arial" w:cs="Arial"/>
          <w:sz w:val="22"/>
          <w:lang w:eastAsia="pl-PL"/>
        </w:rPr>
        <w:t xml:space="preserve"> pokrywa dodatkowo do ustalonego ponad sumę ubezpieczenia limitu poniesione przez ubezpieczającego konieczne, uzasadnione i udokumentowane koszty związane z korzystaniem z usług rzeczoznawcy (wynagrodzenie rzeczoznawcy i inne koszty zw. z przygotowaniem ekspertyzy), w tym koszty ekspertyz rzeczoznawców związanych z ustaleniem zakresu, okoliczności i rozmiaru szkody. </w:t>
      </w:r>
    </w:p>
    <w:p w14:paraId="512DC967" w14:textId="77777777" w:rsidR="00215DD4" w:rsidRPr="006F0AF1" w:rsidRDefault="00215DD4" w:rsidP="00913FC6">
      <w:pPr>
        <w:pStyle w:val="Akapitzlist"/>
        <w:keepNext/>
        <w:keepLines/>
        <w:spacing w:line="276" w:lineRule="auto"/>
        <w:ind w:left="1560"/>
        <w:rPr>
          <w:rFonts w:ascii="Arial" w:eastAsia="Times New Roman" w:hAnsi="Arial" w:cs="Arial"/>
          <w:sz w:val="22"/>
          <w:lang w:eastAsia="pl-PL"/>
        </w:rPr>
      </w:pPr>
      <w:r w:rsidRPr="006F0AF1">
        <w:rPr>
          <w:rFonts w:ascii="Arial" w:eastAsia="Times New Roman" w:hAnsi="Arial" w:cs="Arial"/>
          <w:sz w:val="22"/>
          <w:lang w:eastAsia="pl-PL"/>
        </w:rPr>
        <w:t>Dodatkowo zaznacza się, że koszt pracy rzeczoznawców nie wynika ze średnich cen rynkowych roboczogodzin rzeczoznawców w danym regionie.</w:t>
      </w:r>
    </w:p>
    <w:p w14:paraId="5FF59254" w14:textId="0C97C5D5" w:rsidR="00215DD4" w:rsidRPr="00913FC6" w:rsidRDefault="00215DD4" w:rsidP="00913FC6">
      <w:pPr>
        <w:keepNext/>
        <w:keepLines/>
        <w:ind w:left="1560"/>
        <w:rPr>
          <w:rFonts w:ascii="Arial" w:eastAsia="Times New Roman" w:hAnsi="Arial" w:cs="Arial"/>
          <w:b/>
          <w:bCs/>
          <w:sz w:val="22"/>
          <w:lang w:eastAsia="pl-PL"/>
        </w:rPr>
      </w:pPr>
      <w:r w:rsidRPr="006869DD">
        <w:rPr>
          <w:rFonts w:ascii="Arial" w:eastAsia="Times New Roman" w:hAnsi="Arial" w:cs="Arial"/>
          <w:sz w:val="22"/>
          <w:lang w:eastAsia="pl-PL"/>
        </w:rPr>
        <w:t xml:space="preserve">Limit odpowiedzialności na jedno i wszystkie zdarzenia w okresie ubezpieczenia </w:t>
      </w:r>
      <w:r w:rsidR="00913FC6" w:rsidRPr="00627AD7">
        <w:rPr>
          <w:rFonts w:ascii="Arial" w:eastAsia="Times New Roman" w:hAnsi="Arial" w:cs="Arial"/>
          <w:sz w:val="22"/>
          <w:lang w:eastAsia="pl-PL"/>
        </w:rPr>
        <w:t>wynosi</w:t>
      </w:r>
      <w:r w:rsidRPr="00627AD7">
        <w:rPr>
          <w:rFonts w:ascii="Arial" w:eastAsia="Times New Roman" w:hAnsi="Arial" w:cs="Arial"/>
          <w:sz w:val="22"/>
          <w:lang w:eastAsia="pl-PL"/>
        </w:rPr>
        <w:t xml:space="preserve"> </w:t>
      </w:r>
      <w:r w:rsidR="004E6A6F" w:rsidRPr="00913FC6">
        <w:rPr>
          <w:rFonts w:ascii="Arial" w:eastAsia="Times New Roman" w:hAnsi="Arial" w:cs="Arial"/>
          <w:b/>
          <w:bCs/>
          <w:sz w:val="22"/>
          <w:lang w:eastAsia="pl-PL"/>
        </w:rPr>
        <w:t>1</w:t>
      </w:r>
      <w:r w:rsidRPr="00913FC6">
        <w:rPr>
          <w:rFonts w:ascii="Arial" w:eastAsia="Times New Roman" w:hAnsi="Arial" w:cs="Arial"/>
          <w:b/>
          <w:bCs/>
          <w:sz w:val="22"/>
          <w:lang w:eastAsia="pl-PL"/>
        </w:rPr>
        <w:t>.000,00 zł</w:t>
      </w:r>
      <w:r w:rsidR="00913FC6" w:rsidRPr="00913FC6">
        <w:rPr>
          <w:rFonts w:ascii="Arial" w:eastAsia="Times New Roman" w:hAnsi="Arial" w:cs="Arial"/>
          <w:b/>
          <w:bCs/>
          <w:sz w:val="22"/>
          <w:lang w:eastAsia="pl-PL"/>
        </w:rPr>
        <w:t>.</w:t>
      </w:r>
    </w:p>
    <w:p w14:paraId="6AFB85E4" w14:textId="06C2F9B8" w:rsidR="00215DD4" w:rsidRPr="00913FC6" w:rsidRDefault="00215DD4">
      <w:pPr>
        <w:pStyle w:val="Akapitzlist"/>
        <w:keepNext/>
        <w:keepLines/>
        <w:numPr>
          <w:ilvl w:val="0"/>
          <w:numId w:val="38"/>
        </w:numPr>
        <w:spacing w:line="276" w:lineRule="auto"/>
        <w:ind w:left="1560" w:hanging="426"/>
        <w:rPr>
          <w:rFonts w:ascii="Arial" w:hAnsi="Arial" w:cs="Arial"/>
          <w:b/>
          <w:sz w:val="22"/>
        </w:rPr>
      </w:pPr>
      <w:r w:rsidRPr="00913FC6">
        <w:rPr>
          <w:rFonts w:ascii="Arial" w:hAnsi="Arial" w:cs="Arial"/>
          <w:b/>
          <w:sz w:val="22"/>
        </w:rPr>
        <w:t>Zniesienie regresu wobec pracowników</w:t>
      </w:r>
    </w:p>
    <w:p w14:paraId="7D96F69A" w14:textId="5BBA6941" w:rsidR="00215DD4" w:rsidRPr="00913FC6" w:rsidRDefault="00215DD4" w:rsidP="00913FC6">
      <w:pPr>
        <w:pStyle w:val="Akapitzlist"/>
        <w:keepNext/>
        <w:keepLines/>
        <w:spacing w:line="276" w:lineRule="auto"/>
        <w:ind w:left="1560"/>
        <w:rPr>
          <w:rFonts w:ascii="Arial" w:eastAsia="Times New Roman" w:hAnsi="Arial" w:cs="Arial"/>
          <w:sz w:val="22"/>
          <w:lang w:eastAsia="pl-PL"/>
        </w:rPr>
      </w:pPr>
      <w:r w:rsidRPr="00913FC6">
        <w:rPr>
          <w:rFonts w:ascii="Arial" w:eastAsia="Times New Roman" w:hAnsi="Arial" w:cs="Arial"/>
          <w:sz w:val="22"/>
          <w:lang w:eastAsia="pl-PL"/>
        </w:rPr>
        <w:t>W oparciu o art. 828, par 1 KC, strony postanawiają, że na Ubezpieczyciela nie przechodzą roszczenia Ubezpieczającego przeciwko pracownikom, osobom zatrudnionym przez Ubezpieczającego na podstawie umów cywilnoprawnych, a także mianowania, powołania, wyboru lub spółdzielczej umowy o pracę, chyba że sprawca wyrządził szkodę umyślnie.</w:t>
      </w:r>
    </w:p>
    <w:p w14:paraId="237F5ED1" w14:textId="00F2CE5B" w:rsidR="00215DD4" w:rsidRPr="00913FC6" w:rsidRDefault="00215DD4">
      <w:pPr>
        <w:pStyle w:val="Akapitzlist"/>
        <w:keepNext/>
        <w:keepLines/>
        <w:numPr>
          <w:ilvl w:val="0"/>
          <w:numId w:val="38"/>
        </w:numPr>
        <w:spacing w:line="276" w:lineRule="auto"/>
        <w:ind w:left="1560" w:hanging="426"/>
        <w:rPr>
          <w:rFonts w:ascii="Arial" w:hAnsi="Arial" w:cs="Arial"/>
          <w:b/>
          <w:bCs/>
          <w:sz w:val="22"/>
        </w:rPr>
      </w:pPr>
      <w:r w:rsidRPr="00913FC6">
        <w:rPr>
          <w:rFonts w:ascii="Arial" w:hAnsi="Arial" w:cs="Arial"/>
          <w:b/>
          <w:bCs/>
          <w:sz w:val="22"/>
        </w:rPr>
        <w:t>Klauzula Reprezentantów</w:t>
      </w:r>
    </w:p>
    <w:p w14:paraId="68654EEA" w14:textId="69A67D1A" w:rsidR="00215DD4" w:rsidRDefault="00215DD4" w:rsidP="00913FC6">
      <w:pPr>
        <w:pStyle w:val="Akapitzlist"/>
        <w:keepNext/>
        <w:keepLines/>
        <w:spacing w:line="276" w:lineRule="auto"/>
        <w:ind w:left="1560"/>
        <w:rPr>
          <w:rFonts w:ascii="Arial" w:hAnsi="Arial" w:cs="Arial"/>
          <w:sz w:val="22"/>
        </w:rPr>
      </w:pPr>
      <w:r w:rsidRPr="00913FC6">
        <w:rPr>
          <w:rFonts w:ascii="Arial" w:hAnsi="Arial" w:cs="Arial"/>
          <w:sz w:val="22"/>
        </w:rPr>
        <w:t xml:space="preserve">Strony umowy ustalają, że Ubezpieczyciel uzna szkodę i wypłaci odszkodowanie na warunkach umowy ubezpieczenia także w przypadku, gdy szkoda będzie wynikiem winy umyślnej oraz/lub rażącego niedbalstwa, chyba że wina umyślna zostanie wykazana i udowodniona </w:t>
      </w:r>
      <w:proofErr w:type="spellStart"/>
      <w:r w:rsidRPr="00913FC6">
        <w:rPr>
          <w:rFonts w:ascii="Arial" w:hAnsi="Arial" w:cs="Arial"/>
          <w:sz w:val="22"/>
        </w:rPr>
        <w:t>GIRM</w:t>
      </w:r>
      <w:proofErr w:type="spellEnd"/>
      <w:r w:rsidRPr="00913FC6">
        <w:rPr>
          <w:rFonts w:ascii="Arial" w:hAnsi="Arial" w:cs="Arial"/>
          <w:sz w:val="22"/>
        </w:rPr>
        <w:t>.</w:t>
      </w:r>
    </w:p>
    <w:p w14:paraId="331A4DAD" w14:textId="0A4E5CEF" w:rsidR="00913FC6" w:rsidRDefault="00913FC6">
      <w:pPr>
        <w:pStyle w:val="Akapitzlist"/>
        <w:numPr>
          <w:ilvl w:val="0"/>
          <w:numId w:val="49"/>
        </w:numPr>
        <w:spacing w:after="120" w:line="276" w:lineRule="auto"/>
        <w:ind w:left="714" w:hanging="357"/>
        <w:contextualSpacing w:val="0"/>
        <w:rPr>
          <w:rFonts w:ascii="Arial" w:hAnsi="Arial" w:cs="Arial"/>
          <w:b/>
          <w:bCs/>
          <w:sz w:val="22"/>
        </w:rPr>
      </w:pPr>
      <w:r w:rsidRPr="007756F8">
        <w:rPr>
          <w:rFonts w:ascii="Arial" w:hAnsi="Arial" w:cs="Arial"/>
          <w:b/>
          <w:bCs/>
          <w:sz w:val="22"/>
        </w:rPr>
        <w:t>Klauzule fakultatywne</w:t>
      </w:r>
    </w:p>
    <w:p w14:paraId="7B4FF17F" w14:textId="13C79FE5" w:rsidR="007756F8" w:rsidRPr="00627AD7" w:rsidRDefault="007756F8" w:rsidP="007756F8">
      <w:pPr>
        <w:pStyle w:val="Akapitzlist"/>
        <w:spacing w:after="240" w:line="276" w:lineRule="auto"/>
        <w:rPr>
          <w:rFonts w:ascii="Arial" w:hAnsi="Arial" w:cs="Arial"/>
          <w:b/>
          <w:bCs/>
          <w:color w:val="0070C0"/>
          <w:sz w:val="22"/>
        </w:rPr>
      </w:pPr>
      <w:r w:rsidRPr="003B2622">
        <w:rPr>
          <w:rFonts w:ascii="Arial" w:hAnsi="Arial" w:cs="Arial"/>
          <w:b/>
          <w:bCs/>
          <w:color w:val="0070C0"/>
          <w:sz w:val="22"/>
        </w:rPr>
        <w:t xml:space="preserve">Uwaga: </w:t>
      </w:r>
      <w:r>
        <w:rPr>
          <w:rFonts w:ascii="Arial" w:hAnsi="Arial" w:cs="Arial"/>
          <w:b/>
          <w:bCs/>
          <w:color w:val="0070C0"/>
          <w:sz w:val="22"/>
        </w:rPr>
        <w:t>Klauzule</w:t>
      </w:r>
      <w:r w:rsidRPr="003B2622">
        <w:rPr>
          <w:rFonts w:ascii="Arial" w:hAnsi="Arial" w:cs="Arial"/>
          <w:b/>
          <w:bCs/>
          <w:color w:val="0070C0"/>
          <w:sz w:val="22"/>
        </w:rPr>
        <w:t xml:space="preserve"> </w:t>
      </w:r>
      <w:r>
        <w:rPr>
          <w:rFonts w:ascii="Arial" w:hAnsi="Arial" w:cs="Arial"/>
          <w:b/>
          <w:bCs/>
          <w:color w:val="0070C0"/>
          <w:sz w:val="22"/>
        </w:rPr>
        <w:t xml:space="preserve">fakultatywne </w:t>
      </w:r>
      <w:r w:rsidRPr="003B2622">
        <w:rPr>
          <w:rFonts w:ascii="Arial" w:hAnsi="Arial" w:cs="Arial"/>
          <w:b/>
          <w:bCs/>
          <w:color w:val="0070C0"/>
          <w:sz w:val="22"/>
        </w:rPr>
        <w:t>stanowią kryteria oceny ofert</w:t>
      </w:r>
      <w:r>
        <w:rPr>
          <w:rFonts w:ascii="Arial" w:hAnsi="Arial" w:cs="Arial"/>
          <w:b/>
          <w:bCs/>
          <w:color w:val="0070C0"/>
          <w:sz w:val="22"/>
        </w:rPr>
        <w:t xml:space="preserve"> opisane w Rozdziale </w:t>
      </w:r>
      <w:r w:rsidRPr="00627AD7">
        <w:rPr>
          <w:rFonts w:ascii="Arial" w:hAnsi="Arial" w:cs="Arial"/>
          <w:b/>
          <w:bCs/>
          <w:color w:val="0070C0"/>
          <w:sz w:val="22"/>
        </w:rPr>
        <w:t xml:space="preserve">XVII </w:t>
      </w:r>
      <w:r w:rsidRPr="00417C07">
        <w:rPr>
          <w:rFonts w:ascii="Arial" w:hAnsi="Arial" w:cs="Arial"/>
          <w:b/>
          <w:bCs/>
          <w:color w:val="0070C0"/>
          <w:sz w:val="22"/>
        </w:rPr>
        <w:t xml:space="preserve">ust. </w:t>
      </w:r>
      <w:r w:rsidR="00627AD7" w:rsidRPr="00417C07">
        <w:rPr>
          <w:rFonts w:ascii="Arial" w:hAnsi="Arial" w:cs="Arial"/>
          <w:b/>
          <w:bCs/>
          <w:color w:val="0070C0"/>
          <w:sz w:val="22"/>
        </w:rPr>
        <w:t xml:space="preserve">5 pkt </w:t>
      </w:r>
      <w:r w:rsidR="009D5966" w:rsidRPr="00417C07">
        <w:rPr>
          <w:rFonts w:ascii="Arial" w:hAnsi="Arial" w:cs="Arial"/>
          <w:b/>
          <w:bCs/>
          <w:color w:val="0070C0"/>
          <w:sz w:val="22"/>
        </w:rPr>
        <w:t>2</w:t>
      </w:r>
      <w:r w:rsidR="00627AD7" w:rsidRPr="00417C07">
        <w:rPr>
          <w:rFonts w:ascii="Arial" w:hAnsi="Arial" w:cs="Arial"/>
          <w:b/>
          <w:bCs/>
          <w:color w:val="0070C0"/>
          <w:sz w:val="22"/>
        </w:rPr>
        <w:t xml:space="preserve"> </w:t>
      </w:r>
      <w:proofErr w:type="spellStart"/>
      <w:r w:rsidRPr="00627AD7">
        <w:rPr>
          <w:rFonts w:ascii="Arial" w:hAnsi="Arial" w:cs="Arial"/>
          <w:b/>
          <w:bCs/>
          <w:color w:val="0070C0"/>
          <w:sz w:val="22"/>
        </w:rPr>
        <w:t>SWZ</w:t>
      </w:r>
      <w:proofErr w:type="spellEnd"/>
      <w:r w:rsidR="00627AD7">
        <w:rPr>
          <w:rFonts w:ascii="Arial" w:hAnsi="Arial" w:cs="Arial"/>
          <w:b/>
          <w:bCs/>
          <w:color w:val="0070C0"/>
          <w:sz w:val="22"/>
        </w:rPr>
        <w:t>.</w:t>
      </w:r>
    </w:p>
    <w:tbl>
      <w:tblPr>
        <w:tblStyle w:val="Tabela-Siatka1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378"/>
        <w:gridCol w:w="1552"/>
      </w:tblGrid>
      <w:tr w:rsidR="004E6A6F" w:rsidRPr="006869DD" w14:paraId="1D96669E" w14:textId="77777777" w:rsidTr="007900AC">
        <w:trPr>
          <w:cantSplit/>
          <w:trHeight w:val="20"/>
          <w:tblHeader/>
          <w:jc w:val="center"/>
        </w:trPr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3B0BB1FF" w14:textId="77777777" w:rsidR="004E6A6F" w:rsidRPr="00913FC6" w:rsidRDefault="004E6A6F" w:rsidP="00913FC6">
            <w:pPr>
              <w:keepLines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FC6">
              <w:rPr>
                <w:rFonts w:ascii="Arial" w:hAnsi="Arial" w:cs="Arial"/>
                <w:b/>
                <w:bCs/>
                <w:sz w:val="22"/>
                <w:szCs w:val="22"/>
              </w:rPr>
              <w:t>Treść klauzuli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4AB85B61" w14:textId="77777777" w:rsidR="004E6A6F" w:rsidRPr="00913FC6" w:rsidRDefault="004E6A6F" w:rsidP="00913FC6">
            <w:pPr>
              <w:keepLines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FC6">
              <w:rPr>
                <w:rFonts w:ascii="Arial" w:hAnsi="Arial" w:cs="Arial"/>
                <w:b/>
                <w:bCs/>
                <w:sz w:val="22"/>
                <w:szCs w:val="22"/>
              </w:rPr>
              <w:t>Liczba punktów za akceptację</w:t>
            </w:r>
          </w:p>
        </w:tc>
      </w:tr>
      <w:tr w:rsidR="004E6A6F" w:rsidRPr="006869DD" w14:paraId="711D26F7" w14:textId="77777777" w:rsidTr="007900AC">
        <w:trPr>
          <w:cantSplit/>
          <w:trHeight w:val="20"/>
          <w:tblHeader/>
          <w:jc w:val="center"/>
        </w:trPr>
        <w:tc>
          <w:tcPr>
            <w:tcW w:w="6378" w:type="dxa"/>
          </w:tcPr>
          <w:p w14:paraId="1126B262" w14:textId="77777777" w:rsidR="004E6A6F" w:rsidRPr="006869DD" w:rsidRDefault="004E6A6F" w:rsidP="007900AC">
            <w:pPr>
              <w:pStyle w:val="Tekstpodstawowy"/>
              <w:keepNext/>
              <w:keepLines/>
              <w:ind w:left="27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869D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Klauzula odpowiedzialności za utopienie </w:t>
            </w:r>
            <w:proofErr w:type="spellStart"/>
            <w:r w:rsidRPr="006869D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drona</w:t>
            </w:r>
            <w:proofErr w:type="spellEnd"/>
            <w:r w:rsidRPr="006869D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DEB6EBA" w14:textId="5C246291" w:rsidR="004E6A6F" w:rsidRPr="004E6A6F" w:rsidRDefault="004E6A6F" w:rsidP="007900AC">
            <w:pPr>
              <w:pStyle w:val="Tekstpodstawowy"/>
              <w:keepNext/>
              <w:keepLines/>
              <w:ind w:left="22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869DD">
              <w:rPr>
                <w:rFonts w:ascii="Arial" w:hAnsi="Arial" w:cs="Arial"/>
                <w:color w:val="000000"/>
                <w:sz w:val="22"/>
                <w:szCs w:val="22"/>
              </w:rPr>
              <w:t xml:space="preserve">Ochrona ubezpieczeniowa obejmuje również utopienie </w:t>
            </w:r>
            <w:proofErr w:type="spellStart"/>
            <w:r w:rsidRPr="006869DD">
              <w:rPr>
                <w:rFonts w:ascii="Arial" w:hAnsi="Arial" w:cs="Arial"/>
                <w:color w:val="000000"/>
                <w:sz w:val="22"/>
                <w:szCs w:val="22"/>
              </w:rPr>
              <w:t>drona</w:t>
            </w:r>
            <w:proofErr w:type="spellEnd"/>
            <w:r w:rsidRPr="006869DD">
              <w:rPr>
                <w:rFonts w:ascii="Arial" w:hAnsi="Arial" w:cs="Arial"/>
                <w:color w:val="000000"/>
                <w:sz w:val="22"/>
                <w:szCs w:val="22"/>
              </w:rPr>
              <w:t xml:space="preserve">, a w konsekwencji jego zagubienie i brak możliwości przedstawienia Wykonawcy do oględzin. </w:t>
            </w:r>
          </w:p>
        </w:tc>
        <w:tc>
          <w:tcPr>
            <w:tcW w:w="1552" w:type="dxa"/>
            <w:vAlign w:val="center"/>
          </w:tcPr>
          <w:p w14:paraId="3C03994E" w14:textId="38CC9584" w:rsidR="004E6A6F" w:rsidRPr="00913FC6" w:rsidRDefault="004E6A6F" w:rsidP="00913FC6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13FC6">
              <w:rPr>
                <w:rFonts w:ascii="Arial" w:hAnsi="Arial" w:cs="Arial"/>
                <w:b/>
                <w:bCs/>
                <w:sz w:val="22"/>
              </w:rPr>
              <w:t>15</w:t>
            </w:r>
          </w:p>
        </w:tc>
      </w:tr>
      <w:tr w:rsidR="004E6A6F" w:rsidRPr="006869DD" w14:paraId="22DFD883" w14:textId="77777777" w:rsidTr="007900AC">
        <w:trPr>
          <w:cantSplit/>
          <w:trHeight w:val="20"/>
          <w:tblHeader/>
          <w:jc w:val="center"/>
        </w:trPr>
        <w:tc>
          <w:tcPr>
            <w:tcW w:w="6378" w:type="dxa"/>
          </w:tcPr>
          <w:p w14:paraId="066CC593" w14:textId="77777777" w:rsidR="004E6A6F" w:rsidRPr="006869DD" w:rsidRDefault="004E6A6F" w:rsidP="007900AC">
            <w:pPr>
              <w:pStyle w:val="Nagwek3"/>
              <w:keepLines/>
              <w:numPr>
                <w:ilvl w:val="0"/>
                <w:numId w:val="0"/>
              </w:numPr>
              <w:spacing w:before="0" w:after="0"/>
              <w:ind w:left="2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869DD">
              <w:rPr>
                <w:rFonts w:ascii="Arial" w:hAnsi="Arial" w:cs="Arial"/>
                <w:color w:val="auto"/>
                <w:sz w:val="22"/>
                <w:szCs w:val="22"/>
              </w:rPr>
              <w:t>Klauzula ubezpieczenia kradzieży zwykłej</w:t>
            </w:r>
          </w:p>
          <w:p w14:paraId="08A3D99B" w14:textId="5478163C" w:rsidR="004E6A6F" w:rsidRPr="006869DD" w:rsidRDefault="004E6A6F" w:rsidP="007900AC">
            <w:pPr>
              <w:keepNext/>
              <w:keepLines/>
              <w:autoSpaceDE w:val="0"/>
              <w:autoSpaceDN w:val="0"/>
              <w:adjustRightInd w:val="0"/>
              <w:ind w:left="22"/>
              <w:rPr>
                <w:rFonts w:ascii="Arial" w:hAnsi="Arial" w:cs="Arial"/>
                <w:sz w:val="22"/>
              </w:rPr>
            </w:pPr>
            <w:r w:rsidRPr="006869DD">
              <w:rPr>
                <w:rFonts w:ascii="Arial" w:hAnsi="Arial" w:cs="Arial"/>
                <w:bCs/>
                <w:color w:val="000000"/>
                <w:sz w:val="22"/>
              </w:rPr>
              <w:t xml:space="preserve">Ochrona ubezpieczeniowa ubezpieczanego mienia jest objęta ochroną w związku z kradzieżą zwykłą. </w:t>
            </w:r>
            <w:r w:rsidRPr="006869DD">
              <w:rPr>
                <w:rFonts w:ascii="Arial" w:eastAsia="Calibri" w:hAnsi="Arial" w:cs="Arial"/>
                <w:sz w:val="22"/>
              </w:rPr>
              <w:t>Za kradzież zwykłą uważa się</w:t>
            </w:r>
            <w:r w:rsidRPr="006869DD">
              <w:rPr>
                <w:rFonts w:ascii="Arial" w:hAnsi="Arial" w:cs="Arial"/>
                <w:sz w:val="22"/>
              </w:rPr>
              <w:t xml:space="preserve"> zabór ubezpieczanego mienia bez śladów pokonania zabezpieczeń (włamania).</w:t>
            </w:r>
          </w:p>
          <w:p w14:paraId="66E6AEAC" w14:textId="6A20F206" w:rsidR="004E6A6F" w:rsidRPr="004E6A6F" w:rsidRDefault="004E6A6F" w:rsidP="007900AC">
            <w:pPr>
              <w:keepNext/>
              <w:keepLines/>
              <w:autoSpaceDE w:val="0"/>
              <w:autoSpaceDN w:val="0"/>
              <w:adjustRightInd w:val="0"/>
              <w:ind w:left="22"/>
              <w:rPr>
                <w:rFonts w:ascii="Arial" w:hAnsi="Arial" w:cs="Arial"/>
                <w:sz w:val="22"/>
              </w:rPr>
            </w:pPr>
            <w:r w:rsidRPr="006869DD">
              <w:rPr>
                <w:rFonts w:ascii="Arial" w:hAnsi="Arial" w:cs="Arial"/>
                <w:sz w:val="22"/>
              </w:rPr>
              <w:t>Limit odpowiedzialności do wysokości sumy ubezpieczenia</w:t>
            </w:r>
          </w:p>
        </w:tc>
        <w:tc>
          <w:tcPr>
            <w:tcW w:w="1552" w:type="dxa"/>
            <w:vAlign w:val="center"/>
          </w:tcPr>
          <w:p w14:paraId="3AC7ED1A" w14:textId="5A13CEE9" w:rsidR="004E6A6F" w:rsidRPr="00913FC6" w:rsidRDefault="004E6A6F" w:rsidP="00913FC6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FC6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4E6A6F" w:rsidRPr="006869DD" w14:paraId="0DCE3618" w14:textId="77777777" w:rsidTr="007900AC">
        <w:trPr>
          <w:cantSplit/>
          <w:trHeight w:val="20"/>
          <w:tblHeader/>
          <w:jc w:val="center"/>
        </w:trPr>
        <w:tc>
          <w:tcPr>
            <w:tcW w:w="6378" w:type="dxa"/>
          </w:tcPr>
          <w:p w14:paraId="5467FC22" w14:textId="4A627873" w:rsidR="004E6A6F" w:rsidRPr="006869DD" w:rsidRDefault="004E6A6F" w:rsidP="007900AC">
            <w:pPr>
              <w:keepNext/>
              <w:keepLines/>
              <w:shd w:val="clear" w:color="auto" w:fill="FFFFFF"/>
              <w:tabs>
                <w:tab w:val="left" w:pos="720"/>
              </w:tabs>
              <w:ind w:left="22"/>
              <w:rPr>
                <w:rFonts w:ascii="Arial" w:hAnsi="Arial" w:cs="Arial"/>
                <w:b/>
                <w:color w:val="000000"/>
                <w:sz w:val="22"/>
              </w:rPr>
            </w:pPr>
            <w:r w:rsidRPr="006869DD">
              <w:rPr>
                <w:rFonts w:ascii="Arial" w:hAnsi="Arial" w:cs="Arial"/>
                <w:b/>
                <w:color w:val="000000"/>
                <w:sz w:val="22"/>
              </w:rPr>
              <w:t xml:space="preserve">Klauzula odpowiedzialności za zdalną kradzież </w:t>
            </w:r>
            <w:proofErr w:type="spellStart"/>
            <w:r w:rsidRPr="006869DD">
              <w:rPr>
                <w:rFonts w:ascii="Arial" w:hAnsi="Arial" w:cs="Arial"/>
                <w:b/>
                <w:color w:val="000000"/>
                <w:sz w:val="22"/>
              </w:rPr>
              <w:t>drona</w:t>
            </w:r>
            <w:proofErr w:type="spellEnd"/>
            <w:r w:rsidRPr="006869DD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</w:p>
          <w:p w14:paraId="429BD2E7" w14:textId="3EB3BB67" w:rsidR="004E6A6F" w:rsidRPr="004E6A6F" w:rsidRDefault="004E6A6F" w:rsidP="007900AC">
            <w:pPr>
              <w:pStyle w:val="Tekstpodstawowy"/>
              <w:keepNext/>
              <w:keepLines/>
              <w:ind w:left="22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869DD">
              <w:rPr>
                <w:rFonts w:ascii="Arial" w:hAnsi="Arial" w:cs="Arial"/>
                <w:color w:val="000000"/>
                <w:sz w:val="22"/>
                <w:szCs w:val="22"/>
              </w:rPr>
              <w:t xml:space="preserve">Ochrona ubezpieczeniowa obejmuje również zdalną kradzieży </w:t>
            </w:r>
            <w:proofErr w:type="spellStart"/>
            <w:r w:rsidRPr="006869DD">
              <w:rPr>
                <w:rFonts w:ascii="Arial" w:hAnsi="Arial" w:cs="Arial"/>
                <w:color w:val="000000"/>
                <w:sz w:val="22"/>
                <w:szCs w:val="22"/>
              </w:rPr>
              <w:t>drona</w:t>
            </w:r>
            <w:proofErr w:type="spellEnd"/>
            <w:r w:rsidRPr="006869DD">
              <w:rPr>
                <w:rFonts w:ascii="Arial" w:hAnsi="Arial" w:cs="Arial"/>
                <w:color w:val="000000"/>
                <w:sz w:val="22"/>
                <w:szCs w:val="22"/>
              </w:rPr>
              <w:t>, przez którą rozumie się zdalne uprowadzenie, porwanie lub bezprawne zajęcie statku powietrznego.</w:t>
            </w:r>
          </w:p>
        </w:tc>
        <w:tc>
          <w:tcPr>
            <w:tcW w:w="1552" w:type="dxa"/>
            <w:vAlign w:val="center"/>
          </w:tcPr>
          <w:p w14:paraId="6EF6D174" w14:textId="13A569FA" w:rsidR="004E6A6F" w:rsidRPr="00913FC6" w:rsidRDefault="004E6A6F" w:rsidP="00913FC6">
            <w:pPr>
              <w:spacing w:line="22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FC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7900A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</w:tbl>
    <w:p w14:paraId="6A8518DB" w14:textId="77777777" w:rsidR="00585A1E" w:rsidRPr="00585A1E" w:rsidRDefault="00585A1E" w:rsidP="00585A1E">
      <w:pPr>
        <w:spacing w:before="360" w:line="276" w:lineRule="auto"/>
        <w:rPr>
          <w:rFonts w:ascii="Arial" w:hAnsi="Arial" w:cs="Arial"/>
          <w:b/>
          <w:bCs/>
          <w:sz w:val="22"/>
        </w:rPr>
      </w:pPr>
    </w:p>
    <w:p w14:paraId="117D9883" w14:textId="77777777" w:rsidR="00585A1E" w:rsidRDefault="00585A1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</w:p>
    <w:p w14:paraId="19F1AB38" w14:textId="0F177203" w:rsidR="00215DD4" w:rsidRPr="0099347E" w:rsidRDefault="00215DD4">
      <w:pPr>
        <w:pStyle w:val="Akapitzlist"/>
        <w:numPr>
          <w:ilvl w:val="0"/>
          <w:numId w:val="39"/>
        </w:numPr>
        <w:spacing w:before="360" w:line="276" w:lineRule="auto"/>
        <w:ind w:left="567" w:hanging="567"/>
        <w:rPr>
          <w:rFonts w:ascii="Arial" w:hAnsi="Arial" w:cs="Arial"/>
          <w:b/>
          <w:bCs/>
          <w:sz w:val="22"/>
        </w:rPr>
      </w:pPr>
      <w:r w:rsidRPr="0099347E">
        <w:rPr>
          <w:rFonts w:ascii="Arial" w:hAnsi="Arial" w:cs="Arial"/>
          <w:b/>
          <w:bCs/>
          <w:sz w:val="22"/>
        </w:rPr>
        <w:lastRenderedPageBreak/>
        <w:t xml:space="preserve">Ubezpieczenie odpowiedzialności cywilnej osób </w:t>
      </w:r>
      <w:r w:rsidR="00642896" w:rsidRPr="0099347E">
        <w:rPr>
          <w:rFonts w:ascii="Arial" w:hAnsi="Arial" w:cs="Arial"/>
          <w:b/>
          <w:bCs/>
          <w:sz w:val="22"/>
        </w:rPr>
        <w:t>pilotujących</w:t>
      </w:r>
      <w:r w:rsidRPr="0099347E">
        <w:rPr>
          <w:rFonts w:ascii="Arial" w:hAnsi="Arial" w:cs="Arial"/>
          <w:b/>
          <w:bCs/>
          <w:sz w:val="22"/>
        </w:rPr>
        <w:t xml:space="preserve"> </w:t>
      </w:r>
      <w:r w:rsidR="00BB512A" w:rsidRPr="0099347E">
        <w:rPr>
          <w:rFonts w:ascii="Arial" w:hAnsi="Arial" w:cs="Arial"/>
          <w:b/>
          <w:bCs/>
          <w:sz w:val="22"/>
        </w:rPr>
        <w:t xml:space="preserve">bezzałogowe </w:t>
      </w:r>
      <w:r w:rsidRPr="0099347E">
        <w:rPr>
          <w:rFonts w:ascii="Arial" w:hAnsi="Arial" w:cs="Arial"/>
          <w:b/>
          <w:bCs/>
          <w:sz w:val="22"/>
        </w:rPr>
        <w:t>statki powietrzne</w:t>
      </w:r>
    </w:p>
    <w:p w14:paraId="74C78ABB" w14:textId="77777777" w:rsidR="00215DD4" w:rsidRPr="006869DD" w:rsidRDefault="00215DD4">
      <w:pPr>
        <w:pStyle w:val="Akapitzlist"/>
        <w:numPr>
          <w:ilvl w:val="0"/>
          <w:numId w:val="40"/>
        </w:numPr>
        <w:ind w:left="1134" w:hanging="567"/>
        <w:rPr>
          <w:rFonts w:ascii="Arial" w:hAnsi="Arial" w:cs="Arial"/>
          <w:b/>
          <w:bCs/>
          <w:sz w:val="22"/>
        </w:rPr>
      </w:pPr>
      <w:r w:rsidRPr="006869DD">
        <w:rPr>
          <w:rFonts w:ascii="Arial" w:hAnsi="Arial" w:cs="Arial"/>
          <w:b/>
          <w:bCs/>
          <w:sz w:val="22"/>
        </w:rPr>
        <w:t>Przedmiot i zakres ubezpieczenia.</w:t>
      </w:r>
    </w:p>
    <w:p w14:paraId="26221D0C" w14:textId="2274FAAD" w:rsidR="00215DD4" w:rsidRPr="00D30BA4" w:rsidRDefault="00215DD4" w:rsidP="0099347E">
      <w:pPr>
        <w:spacing w:line="276" w:lineRule="auto"/>
        <w:ind w:left="1134"/>
        <w:rPr>
          <w:rFonts w:ascii="Arial" w:hAnsi="Arial" w:cs="Arial"/>
          <w:sz w:val="22"/>
        </w:rPr>
      </w:pPr>
      <w:r w:rsidRPr="006869DD">
        <w:rPr>
          <w:rFonts w:ascii="Arial" w:hAnsi="Arial" w:cs="Arial"/>
          <w:sz w:val="22"/>
        </w:rPr>
        <w:t xml:space="preserve">Przedmiotem ubezpieczenia jest ustawowa odpowiedzialność cywilna Zamawiającego (Ubezpieczonego) za szkody wyrządzone w związku z eksploatacją statków powietrznych o maksymalnej masie startowej nie większej niż 25 kg, zgodnie z Rozporządzeniem Ministra Transportu, Budownictwa i Gospodarki Morskiej z dnia 26 marca 2013 r. w sprawie wyłączenia zastosowania niektórych przepisów ustawy – Prawo lotnicze do niektórych rodzajów statków powietrznych oraz określenia warunków i wymagań dotyczących używania tych statków </w:t>
      </w:r>
      <w:r w:rsidRPr="00D30BA4">
        <w:rPr>
          <w:rFonts w:ascii="Arial" w:hAnsi="Arial" w:cs="Arial"/>
          <w:sz w:val="22"/>
        </w:rPr>
        <w:t>(</w:t>
      </w:r>
      <w:r w:rsidR="0099347E" w:rsidRPr="00D30BA4">
        <w:rPr>
          <w:rFonts w:ascii="Arial" w:hAnsi="Arial" w:cs="Arial"/>
          <w:sz w:val="22"/>
        </w:rPr>
        <w:t xml:space="preserve">t. j. </w:t>
      </w:r>
      <w:r w:rsidRPr="00D30BA4">
        <w:rPr>
          <w:rFonts w:ascii="Arial" w:hAnsi="Arial" w:cs="Arial"/>
          <w:sz w:val="22"/>
        </w:rPr>
        <w:t xml:space="preserve">Dz. U. z </w:t>
      </w:r>
      <w:r w:rsidR="0099347E" w:rsidRPr="00D30BA4">
        <w:rPr>
          <w:rFonts w:ascii="Arial" w:hAnsi="Arial" w:cs="Arial"/>
          <w:sz w:val="22"/>
        </w:rPr>
        <w:t xml:space="preserve">2022 </w:t>
      </w:r>
      <w:r w:rsidRPr="00D30BA4">
        <w:rPr>
          <w:rFonts w:ascii="Arial" w:hAnsi="Arial" w:cs="Arial"/>
          <w:sz w:val="22"/>
        </w:rPr>
        <w:t>r.</w:t>
      </w:r>
      <w:r w:rsidR="0099347E" w:rsidRPr="00D30BA4">
        <w:rPr>
          <w:rFonts w:ascii="Arial" w:hAnsi="Arial" w:cs="Arial"/>
          <w:sz w:val="22"/>
        </w:rPr>
        <w:t xml:space="preserve"> poz. 1235</w:t>
      </w:r>
      <w:r w:rsidR="00D3712D">
        <w:rPr>
          <w:rFonts w:ascii="Arial" w:hAnsi="Arial" w:cs="Arial"/>
          <w:sz w:val="22"/>
        </w:rPr>
        <w:t xml:space="preserve"> ze zm.</w:t>
      </w:r>
      <w:r w:rsidRPr="00D30BA4">
        <w:rPr>
          <w:rFonts w:ascii="Arial" w:hAnsi="Arial" w:cs="Arial"/>
          <w:sz w:val="22"/>
        </w:rPr>
        <w:t>).</w:t>
      </w:r>
    </w:p>
    <w:p w14:paraId="05C12B9B" w14:textId="3984A0BA" w:rsidR="00215DD4" w:rsidRPr="00593E92" w:rsidRDefault="00C73C3D">
      <w:pPr>
        <w:pStyle w:val="Akapitzlist"/>
        <w:numPr>
          <w:ilvl w:val="0"/>
          <w:numId w:val="40"/>
        </w:numPr>
        <w:spacing w:line="276" w:lineRule="auto"/>
        <w:ind w:left="1134" w:hanging="567"/>
        <w:rPr>
          <w:rFonts w:ascii="Arial" w:hAnsi="Arial" w:cs="Arial"/>
          <w:b/>
          <w:bCs/>
          <w:sz w:val="22"/>
        </w:rPr>
      </w:pPr>
      <w:r w:rsidRPr="00593E92">
        <w:rPr>
          <w:rFonts w:ascii="Arial" w:hAnsi="Arial" w:cs="Arial"/>
          <w:b/>
          <w:bCs/>
          <w:sz w:val="22"/>
        </w:rPr>
        <w:t>U</w:t>
      </w:r>
      <w:r w:rsidR="0099347E" w:rsidRPr="00593E92">
        <w:rPr>
          <w:rFonts w:ascii="Arial" w:hAnsi="Arial" w:cs="Arial"/>
          <w:b/>
          <w:bCs/>
          <w:sz w:val="22"/>
        </w:rPr>
        <w:t>żytkownicy</w:t>
      </w:r>
    </w:p>
    <w:p w14:paraId="0C8CF5DE" w14:textId="325A0365" w:rsidR="00215DD4" w:rsidRPr="00417C07" w:rsidRDefault="00593E92" w:rsidP="00593E92">
      <w:pPr>
        <w:spacing w:line="276" w:lineRule="auto"/>
        <w:ind w:left="1134"/>
        <w:rPr>
          <w:rFonts w:ascii="Arial" w:hAnsi="Arial" w:cs="Arial"/>
          <w:b/>
          <w:bCs/>
          <w:sz w:val="22"/>
        </w:rPr>
      </w:pPr>
      <w:r w:rsidRPr="00593E92">
        <w:rPr>
          <w:rFonts w:ascii="Arial" w:hAnsi="Arial" w:cs="Arial"/>
          <w:sz w:val="22"/>
        </w:rPr>
        <w:t xml:space="preserve">Informacje zawiera </w:t>
      </w:r>
      <w:r w:rsidRPr="00417C07">
        <w:rPr>
          <w:rFonts w:ascii="Arial" w:hAnsi="Arial" w:cs="Arial"/>
          <w:b/>
          <w:bCs/>
          <w:sz w:val="22"/>
        </w:rPr>
        <w:t>Załącznik nr 1.</w:t>
      </w:r>
      <w:r w:rsidR="00745586" w:rsidRPr="00417C07">
        <w:rPr>
          <w:rFonts w:ascii="Arial" w:hAnsi="Arial" w:cs="Arial"/>
          <w:b/>
          <w:bCs/>
          <w:sz w:val="22"/>
        </w:rPr>
        <w:t>2</w:t>
      </w:r>
      <w:r w:rsidRPr="00417C07">
        <w:rPr>
          <w:rFonts w:ascii="Arial" w:hAnsi="Arial" w:cs="Arial"/>
          <w:b/>
          <w:bCs/>
          <w:sz w:val="22"/>
        </w:rPr>
        <w:t xml:space="preserve"> do </w:t>
      </w:r>
      <w:proofErr w:type="spellStart"/>
      <w:r w:rsidRPr="00417C07">
        <w:rPr>
          <w:rFonts w:ascii="Arial" w:hAnsi="Arial" w:cs="Arial"/>
          <w:b/>
          <w:bCs/>
          <w:sz w:val="22"/>
        </w:rPr>
        <w:t>SWZ</w:t>
      </w:r>
      <w:proofErr w:type="spellEnd"/>
      <w:r w:rsidRPr="00417C07">
        <w:rPr>
          <w:rFonts w:ascii="Arial" w:hAnsi="Arial" w:cs="Arial"/>
          <w:b/>
          <w:bCs/>
          <w:sz w:val="22"/>
        </w:rPr>
        <w:t>.</w:t>
      </w:r>
    </w:p>
    <w:p w14:paraId="045BA6B5" w14:textId="77777777" w:rsidR="00215DD4" w:rsidRPr="006869DD" w:rsidRDefault="00215DD4">
      <w:pPr>
        <w:pStyle w:val="Akapitzlist"/>
        <w:numPr>
          <w:ilvl w:val="0"/>
          <w:numId w:val="29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b/>
          <w:bCs/>
          <w:sz w:val="22"/>
        </w:rPr>
      </w:pPr>
      <w:r w:rsidRPr="006869DD">
        <w:rPr>
          <w:rFonts w:ascii="Arial" w:hAnsi="Arial" w:cs="Arial"/>
          <w:b/>
          <w:bCs/>
          <w:sz w:val="22"/>
        </w:rPr>
        <w:t xml:space="preserve">Suma gwarancyjna </w:t>
      </w:r>
    </w:p>
    <w:p w14:paraId="4B172922" w14:textId="1FCEECDE" w:rsidR="00215DD4" w:rsidRPr="00C73C3D" w:rsidRDefault="00C73C3D" w:rsidP="00417C07">
      <w:pPr>
        <w:spacing w:line="276" w:lineRule="auto"/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3 000 </w:t>
      </w:r>
      <w:proofErr w:type="spellStart"/>
      <w:r w:rsidR="00215DD4" w:rsidRPr="00C73C3D">
        <w:rPr>
          <w:rFonts w:ascii="Arial" w:hAnsi="Arial" w:cs="Arial"/>
          <w:sz w:val="22"/>
        </w:rPr>
        <w:t>SDR</w:t>
      </w:r>
      <w:proofErr w:type="spellEnd"/>
      <w:r w:rsidR="00215DD4" w:rsidRPr="00C73C3D">
        <w:rPr>
          <w:rFonts w:ascii="Arial" w:hAnsi="Arial" w:cs="Arial"/>
          <w:sz w:val="22"/>
        </w:rPr>
        <w:t xml:space="preserve"> na jedno i wszystkie zdarzenia w okresie </w:t>
      </w:r>
      <w:r w:rsidR="00892773">
        <w:rPr>
          <w:rFonts w:ascii="Arial" w:hAnsi="Arial" w:cs="Arial"/>
          <w:sz w:val="22"/>
        </w:rPr>
        <w:t xml:space="preserve">trwania </w:t>
      </w:r>
      <w:r w:rsidR="00215DD4" w:rsidRPr="00C73C3D">
        <w:rPr>
          <w:rFonts w:ascii="Arial" w:hAnsi="Arial" w:cs="Arial"/>
          <w:sz w:val="22"/>
        </w:rPr>
        <w:t>ubezpieczenia</w:t>
      </w:r>
      <w:r w:rsidR="00892773">
        <w:rPr>
          <w:rFonts w:ascii="Arial" w:hAnsi="Arial" w:cs="Arial"/>
          <w:sz w:val="22"/>
        </w:rPr>
        <w:t>.</w:t>
      </w:r>
    </w:p>
    <w:p w14:paraId="23299736" w14:textId="2B0F1AD4" w:rsidR="00215DD4" w:rsidRPr="0099347E" w:rsidRDefault="00215DD4">
      <w:pPr>
        <w:pStyle w:val="Akapitzlist"/>
        <w:numPr>
          <w:ilvl w:val="0"/>
          <w:numId w:val="29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b/>
          <w:bCs/>
          <w:sz w:val="22"/>
        </w:rPr>
      </w:pPr>
      <w:r w:rsidRPr="0099347E">
        <w:rPr>
          <w:rFonts w:ascii="Arial" w:hAnsi="Arial" w:cs="Arial"/>
          <w:b/>
          <w:bCs/>
          <w:sz w:val="22"/>
        </w:rPr>
        <w:t>Franszyza redukcyjna:</w:t>
      </w:r>
    </w:p>
    <w:p w14:paraId="0D9AB95A" w14:textId="225C1841" w:rsidR="00215DD4" w:rsidRPr="0099347E" w:rsidRDefault="00215DD4" w:rsidP="00417C07">
      <w:pPr>
        <w:pStyle w:val="Akapitzlist"/>
        <w:spacing w:line="276" w:lineRule="auto"/>
        <w:ind w:left="567"/>
        <w:rPr>
          <w:rFonts w:ascii="Arial" w:hAnsi="Arial" w:cs="Arial"/>
          <w:sz w:val="22"/>
        </w:rPr>
      </w:pPr>
      <w:r w:rsidRPr="0099347E">
        <w:rPr>
          <w:rFonts w:ascii="Arial" w:hAnsi="Arial" w:cs="Arial"/>
          <w:sz w:val="22"/>
        </w:rPr>
        <w:t>Franszyza redukcyjn</w:t>
      </w:r>
      <w:r w:rsidR="00C73C3D">
        <w:rPr>
          <w:rFonts w:ascii="Arial" w:hAnsi="Arial" w:cs="Arial"/>
          <w:sz w:val="22"/>
        </w:rPr>
        <w:t xml:space="preserve">a </w:t>
      </w:r>
      <w:r w:rsidRPr="0099347E">
        <w:rPr>
          <w:rFonts w:ascii="Arial" w:hAnsi="Arial" w:cs="Arial"/>
          <w:sz w:val="22"/>
        </w:rPr>
        <w:t>zniesiona</w:t>
      </w:r>
      <w:r w:rsidR="002E6450">
        <w:rPr>
          <w:rFonts w:ascii="Arial" w:hAnsi="Arial" w:cs="Arial"/>
          <w:sz w:val="22"/>
        </w:rPr>
        <w:t>.</w:t>
      </w:r>
    </w:p>
    <w:p w14:paraId="4978FB9E" w14:textId="77777777" w:rsidR="00215DD4" w:rsidRPr="006869DD" w:rsidRDefault="00215DD4">
      <w:pPr>
        <w:pStyle w:val="Akapitzlist"/>
        <w:numPr>
          <w:ilvl w:val="0"/>
          <w:numId w:val="29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b/>
          <w:color w:val="000000" w:themeColor="text1"/>
          <w:sz w:val="22"/>
        </w:rPr>
      </w:pPr>
      <w:r w:rsidRPr="006869DD">
        <w:rPr>
          <w:rFonts w:ascii="Arial" w:hAnsi="Arial" w:cs="Arial"/>
          <w:b/>
          <w:color w:val="000000" w:themeColor="text1"/>
          <w:sz w:val="22"/>
        </w:rPr>
        <w:t>Klauzula obligatoryjna</w:t>
      </w:r>
    </w:p>
    <w:p w14:paraId="4159BE2E" w14:textId="7FA27F40" w:rsidR="00215DD4" w:rsidRPr="006869DD" w:rsidRDefault="00215DD4" w:rsidP="00417C07">
      <w:pPr>
        <w:pStyle w:val="Akapitzlist"/>
        <w:spacing w:line="276" w:lineRule="auto"/>
        <w:ind w:left="567"/>
        <w:rPr>
          <w:rFonts w:ascii="Arial" w:hAnsi="Arial" w:cs="Arial"/>
          <w:b/>
          <w:color w:val="000000" w:themeColor="text1"/>
          <w:sz w:val="22"/>
        </w:rPr>
      </w:pPr>
      <w:r w:rsidRPr="006869DD">
        <w:rPr>
          <w:rFonts w:ascii="Arial" w:hAnsi="Arial" w:cs="Arial"/>
          <w:b/>
          <w:color w:val="000000" w:themeColor="text1"/>
          <w:sz w:val="22"/>
        </w:rPr>
        <w:t>Klauzula daty składki</w:t>
      </w:r>
    </w:p>
    <w:p w14:paraId="1EACA48E" w14:textId="29708C66" w:rsidR="001265B4" w:rsidRPr="00130285" w:rsidRDefault="00215DD4" w:rsidP="00417C07">
      <w:pPr>
        <w:spacing w:line="276" w:lineRule="auto"/>
        <w:ind w:left="567"/>
        <w:rPr>
          <w:rFonts w:ascii="Arial" w:hAnsi="Arial" w:cs="Arial"/>
          <w:bCs/>
          <w:color w:val="000000" w:themeColor="text1"/>
          <w:sz w:val="22"/>
        </w:rPr>
      </w:pPr>
      <w:r w:rsidRPr="006869DD">
        <w:rPr>
          <w:rFonts w:ascii="Arial" w:hAnsi="Arial" w:cs="Arial"/>
          <w:bCs/>
          <w:color w:val="000000" w:themeColor="text1"/>
          <w:sz w:val="22"/>
        </w:rPr>
        <w:t xml:space="preserve">Dniem zapłaty składki (lub pierwszej raty składki) jest dzień złożenia dyspozycji przelewu kwoty należnej z tytułu opłaty składki (pierwszej raty składki); o ile stan środków na rachunku bankowym ubezpieczającego pozwalał na zrealizowanie płatności. Nieopłacenie składki (lub pierwszej raty składki) upoważnia Wykonawcę do odstąpienia od umowy ubezpieczenia po uprzednim bezskutecznym wezwaniu do zapłaty i wyznaczeniu dodatkowego terminu, nie krótszego niż </w:t>
      </w:r>
      <w:r w:rsidRPr="00820CA0">
        <w:rPr>
          <w:rFonts w:ascii="Arial" w:hAnsi="Arial" w:cs="Arial"/>
          <w:b/>
          <w:color w:val="000000" w:themeColor="text1"/>
          <w:sz w:val="22"/>
        </w:rPr>
        <w:t>7 dni</w:t>
      </w:r>
      <w:r w:rsidRPr="006869DD">
        <w:rPr>
          <w:rFonts w:ascii="Arial" w:hAnsi="Arial" w:cs="Arial"/>
          <w:bCs/>
          <w:color w:val="000000" w:themeColor="text1"/>
          <w:sz w:val="22"/>
        </w:rPr>
        <w:t xml:space="preserve"> od daty doręczenia (nieopłacenie składki lub jej pierwszej raty nie powoduje automatycznego wygaśnięcia ochrony ubezpieczeniowej).</w:t>
      </w:r>
    </w:p>
    <w:sectPr w:rsidR="001265B4" w:rsidRPr="00130285" w:rsidSect="00585A1E">
      <w:footerReference w:type="default" r:id="rId8"/>
      <w:headerReference w:type="first" r:id="rId9"/>
      <w:footerReference w:type="first" r:id="rId10"/>
      <w:type w:val="continuous"/>
      <w:pgSz w:w="11906" w:h="16838"/>
      <w:pgMar w:top="851" w:right="1418" w:bottom="993" w:left="1701" w:header="0" w:footer="7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E1CB" w14:textId="77777777" w:rsidR="000B302E" w:rsidRDefault="000B302E" w:rsidP="00EF7953">
      <w:r>
        <w:separator/>
      </w:r>
    </w:p>
  </w:endnote>
  <w:endnote w:type="continuationSeparator" w:id="0">
    <w:p w14:paraId="294488F5" w14:textId="77777777" w:rsidR="000B302E" w:rsidRDefault="000B302E" w:rsidP="00EF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 Medium">
    <w:altName w:val="Ubuntu Medium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951B" w14:textId="1CC30594" w:rsidR="001539C3" w:rsidRPr="00D15296" w:rsidRDefault="00EB21B2" w:rsidP="00D15296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19C1152D" wp14:editId="57E2C9B8">
              <wp:simplePos x="0" y="0"/>
              <wp:positionH relativeFrom="margin">
                <wp:posOffset>3347720</wp:posOffset>
              </wp:positionH>
              <wp:positionV relativeFrom="paragraph">
                <wp:posOffset>170609</wp:posOffset>
              </wp:positionV>
              <wp:extent cx="2360930" cy="140462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7C1DB6" w14:textId="6EDEFBC0" w:rsidR="001539C3" w:rsidRPr="00E4402E" w:rsidRDefault="001539C3" w:rsidP="00E4402E">
                          <w:pPr>
                            <w:pStyle w:val="Stopka"/>
                            <w:jc w:val="right"/>
                            <w:rPr>
                              <w:sz w:val="16"/>
                            </w:rPr>
                          </w:pPr>
                          <w:r w:rsidRPr="00D15296">
                            <w:rPr>
                              <w:sz w:val="16"/>
                            </w:rPr>
                            <w:fldChar w:fldCharType="begin"/>
                          </w:r>
                          <w:r w:rsidRPr="00D15296">
                            <w:rPr>
                              <w:sz w:val="16"/>
                            </w:rPr>
                            <w:instrText>PAGE   \* MERGEFORMAT</w:instrText>
                          </w:r>
                          <w:r w:rsidRPr="00D15296"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 w:rsidRPr="00D15296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C1152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3.6pt;margin-top:13.4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cOBoWd8AAAAKAQAADwAAAAAAAAAA&#10;AAAAAABVBAAAZHJzL2Rvd25yZXYueG1sUEsFBgAAAAAEAAQA8wAAAGEFAAAAAA==&#10;" filled="f" stroked="f">
              <v:textbox style="mso-fit-shape-to-text:t">
                <w:txbxContent>
                  <w:p w14:paraId="2C7C1DB6" w14:textId="6EDEFBC0" w:rsidR="001539C3" w:rsidRPr="00E4402E" w:rsidRDefault="001539C3" w:rsidP="00E4402E">
                    <w:pPr>
                      <w:pStyle w:val="Stopka"/>
                      <w:jc w:val="right"/>
                      <w:rPr>
                        <w:sz w:val="16"/>
                      </w:rPr>
                    </w:pPr>
                    <w:r w:rsidRPr="00D15296">
                      <w:rPr>
                        <w:sz w:val="16"/>
                      </w:rPr>
                      <w:fldChar w:fldCharType="begin"/>
                    </w:r>
                    <w:r w:rsidRPr="00D15296">
                      <w:rPr>
                        <w:sz w:val="16"/>
                      </w:rPr>
                      <w:instrText>PAGE   \* MERGEFORMAT</w:instrText>
                    </w:r>
                    <w:r w:rsidRPr="00D15296"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 w:rsidRPr="00D15296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6672" behindDoc="0" locked="0" layoutInCell="1" allowOverlap="1" wp14:anchorId="159056A9" wp14:editId="5C158620">
          <wp:simplePos x="0" y="0"/>
          <wp:positionH relativeFrom="margin">
            <wp:posOffset>4494262</wp:posOffset>
          </wp:positionH>
          <wp:positionV relativeFrom="paragraph">
            <wp:posOffset>-29210</wp:posOffset>
          </wp:positionV>
          <wp:extent cx="896302" cy="411976"/>
          <wp:effectExtent l="0" t="0" r="0" b="0"/>
          <wp:wrapNone/>
          <wp:docPr id="1668318164" name="Obraz 1668318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6302" cy="411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792357264"/>
        <w:docPartObj>
          <w:docPartGallery w:val="Page Numbers (Bottom of Page)"/>
          <w:docPartUnique/>
        </w:docPartObj>
      </w:sdtPr>
      <w:sdtEndPr>
        <w:rPr>
          <w:color w:val="FF0000"/>
        </w:rPr>
      </w:sdtEndPr>
      <w:sdtContent>
        <w:r w:rsidR="001539C3" w:rsidRPr="00864098">
          <w:rPr>
            <w:color w:val="FF585D"/>
            <w:spacing w:val="32"/>
            <w:sz w:val="16"/>
            <w:szCs w:val="16"/>
          </w:rPr>
          <w:t>SPRAWDZONE BEZPIECZEŃSTWO |</w:t>
        </w:r>
        <w:r w:rsidR="001539C3">
          <w:rPr>
            <w:sz w:val="16"/>
            <w:szCs w:val="16"/>
          </w:rPr>
          <w:t xml:space="preserve"> </w:t>
        </w:r>
        <w:proofErr w:type="spellStart"/>
        <w:r w:rsidR="001539C3" w:rsidRPr="00E50989">
          <w:rPr>
            <w:rFonts w:ascii="Ubuntu Medium" w:hAnsi="Ubuntu Medium"/>
            <w:color w:val="043E71"/>
          </w:rPr>
          <w:t>www.stbu.pl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442E" w14:textId="2F913D8A" w:rsidR="001539C3" w:rsidRPr="003F3C8A" w:rsidRDefault="001539C3" w:rsidP="003F3C8A">
    <w:pPr>
      <w:pStyle w:val="Stopka"/>
    </w:pPr>
    <w:r w:rsidRPr="00864098">
      <w:rPr>
        <w:color w:val="FF585D"/>
        <w:spacing w:val="32"/>
        <w:sz w:val="16"/>
        <w:szCs w:val="16"/>
      </w:rPr>
      <w:t xml:space="preserve">SPRAWDZONE BEZPIECZEŃSTWO </w:t>
    </w:r>
    <w:proofErr w:type="gramStart"/>
    <w:r w:rsidRPr="00864098">
      <w:rPr>
        <w:color w:val="FF585D"/>
        <w:spacing w:val="32"/>
        <w:sz w:val="16"/>
        <w:szCs w:val="16"/>
      </w:rPr>
      <w:t>|</w:t>
    </w:r>
    <w:r>
      <w:rPr>
        <w:sz w:val="16"/>
        <w:szCs w:val="16"/>
      </w:rPr>
      <w:t xml:space="preserve"> </w:t>
    </w:r>
    <w:r w:rsidRPr="00E50989">
      <w:t xml:space="preserve"> </w:t>
    </w:r>
    <w:proofErr w:type="spellStart"/>
    <w:r w:rsidRPr="00E50989">
      <w:rPr>
        <w:rFonts w:ascii="Ubuntu Medium" w:hAnsi="Ubuntu Medium"/>
        <w:color w:val="043E71"/>
      </w:rPr>
      <w:t>www.stbu.pl</w:t>
    </w:r>
    <w:proofErr w:type="spellEnd"/>
    <w:proofErr w:type="gramEnd"/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0EF44BD" wp14:editId="47456E25">
          <wp:simplePos x="0" y="0"/>
          <wp:positionH relativeFrom="margin">
            <wp:posOffset>4543425</wp:posOffset>
          </wp:positionH>
          <wp:positionV relativeFrom="paragraph">
            <wp:posOffset>51435</wp:posOffset>
          </wp:positionV>
          <wp:extent cx="896302" cy="411976"/>
          <wp:effectExtent l="0" t="0" r="0" b="0"/>
          <wp:wrapNone/>
          <wp:docPr id="1827701599" name="Obraz 1827701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6302" cy="411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819EB8"/>
        <w:sz w:val="11"/>
        <w:szCs w:val="11"/>
      </w:rPr>
      <w:br/>
    </w:r>
    <w:r w:rsidRPr="00D15296">
      <w:rPr>
        <w:sz w:val="16"/>
      </w:rPr>
      <w:fldChar w:fldCharType="begin"/>
    </w:r>
    <w:r w:rsidRPr="00D15296">
      <w:rPr>
        <w:sz w:val="16"/>
      </w:rPr>
      <w:instrText>PAGE   \* MERGEFORMAT</w:instrText>
    </w:r>
    <w:r w:rsidRPr="00D15296">
      <w:rPr>
        <w:sz w:val="16"/>
      </w:rPr>
      <w:fldChar w:fldCharType="separate"/>
    </w:r>
    <w:r>
      <w:rPr>
        <w:sz w:val="16"/>
      </w:rPr>
      <w:t>2</w:t>
    </w:r>
    <w:r w:rsidRPr="00D15296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6AEE" w14:textId="77777777" w:rsidR="000B302E" w:rsidRDefault="000B302E" w:rsidP="00EF7953">
      <w:r>
        <w:separator/>
      </w:r>
    </w:p>
  </w:footnote>
  <w:footnote w:type="continuationSeparator" w:id="0">
    <w:p w14:paraId="61A8DD81" w14:textId="77777777" w:rsidR="000B302E" w:rsidRDefault="000B302E" w:rsidP="00EF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BCEC" w14:textId="48DA56A2" w:rsidR="00A85AF4" w:rsidRPr="007379BC" w:rsidRDefault="00A85AF4" w:rsidP="00A85AF4">
    <w:pPr>
      <w:pStyle w:val="Nagwek"/>
      <w:spacing w:before="360"/>
      <w:rPr>
        <w:rFonts w:ascii="Arial" w:hAnsi="Arial" w:cs="Arial"/>
      </w:rPr>
    </w:pPr>
    <w:r w:rsidRPr="007379BC">
      <w:rPr>
        <w:rFonts w:ascii="Arial" w:hAnsi="Arial" w:cs="Arial"/>
      </w:rPr>
      <w:t xml:space="preserve">Znak sprawy: </w:t>
    </w:r>
    <w:proofErr w:type="spellStart"/>
    <w:r w:rsidRPr="007379BC">
      <w:rPr>
        <w:rFonts w:ascii="Arial" w:hAnsi="Arial" w:cs="Arial"/>
      </w:rPr>
      <w:t>GIRM.26.</w:t>
    </w:r>
    <w:r w:rsidR="009E7203">
      <w:rPr>
        <w:rFonts w:ascii="Arial" w:hAnsi="Arial" w:cs="Arial"/>
      </w:rPr>
      <w:t>4</w:t>
    </w:r>
    <w:r w:rsidRPr="007379BC">
      <w:rPr>
        <w:rFonts w:ascii="Arial" w:hAnsi="Arial" w:cs="Arial"/>
      </w:rPr>
      <w:t>.2023.ZP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2061" w:hanging="360"/>
      </w:pPr>
      <w:rPr>
        <w:rFonts w:hint="default"/>
        <w:i w:val="0"/>
        <w:iCs w:val="0"/>
        <w:sz w:val="22"/>
        <w:szCs w:val="22"/>
      </w:rPr>
    </w:lvl>
  </w:abstractNum>
  <w:abstractNum w:abstractNumId="1" w15:restartNumberingAfterBreak="0">
    <w:nsid w:val="00282D4C"/>
    <w:multiLevelType w:val="hybridMultilevel"/>
    <w:tmpl w:val="6E842BDA"/>
    <w:lvl w:ilvl="0" w:tplc="D5E4354A">
      <w:start w:val="4"/>
      <w:numFmt w:val="decimal"/>
      <w:lvlText w:val="%1)"/>
      <w:lvlJc w:val="left"/>
      <w:pPr>
        <w:ind w:left="100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24398"/>
    <w:multiLevelType w:val="hybridMultilevel"/>
    <w:tmpl w:val="B78C171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E0682"/>
    <w:multiLevelType w:val="multilevel"/>
    <w:tmpl w:val="032AC60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C5868"/>
    <w:multiLevelType w:val="hybridMultilevel"/>
    <w:tmpl w:val="CD6ADAF8"/>
    <w:lvl w:ilvl="0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4832C8"/>
    <w:multiLevelType w:val="hybridMultilevel"/>
    <w:tmpl w:val="ED1CEBF8"/>
    <w:lvl w:ilvl="0" w:tplc="066809F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273B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7" w15:restartNumberingAfterBreak="0">
    <w:nsid w:val="0BFE3634"/>
    <w:multiLevelType w:val="hybridMultilevel"/>
    <w:tmpl w:val="011AB1F6"/>
    <w:lvl w:ilvl="0" w:tplc="D61479D0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87DA7"/>
    <w:multiLevelType w:val="hybridMultilevel"/>
    <w:tmpl w:val="A5E6F006"/>
    <w:lvl w:ilvl="0" w:tplc="A78AF0FE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D6760"/>
    <w:multiLevelType w:val="hybridMultilevel"/>
    <w:tmpl w:val="1D24562A"/>
    <w:lvl w:ilvl="0" w:tplc="0E1EFAE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220B0"/>
    <w:multiLevelType w:val="hybridMultilevel"/>
    <w:tmpl w:val="7ED402A6"/>
    <w:lvl w:ilvl="0" w:tplc="08ECC428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81554"/>
    <w:multiLevelType w:val="hybridMultilevel"/>
    <w:tmpl w:val="F48AE15A"/>
    <w:lvl w:ilvl="0" w:tplc="2D4C10B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83F61"/>
    <w:multiLevelType w:val="hybridMultilevel"/>
    <w:tmpl w:val="62E2F7C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13902552"/>
    <w:multiLevelType w:val="hybridMultilevel"/>
    <w:tmpl w:val="FA76053C"/>
    <w:lvl w:ilvl="0" w:tplc="0D0277F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F048B"/>
    <w:multiLevelType w:val="hybridMultilevel"/>
    <w:tmpl w:val="CFCA2EB2"/>
    <w:lvl w:ilvl="0" w:tplc="AB06895E">
      <w:start w:val="1"/>
      <w:numFmt w:val="lowerRoman"/>
      <w:lvlText w:val="%1."/>
      <w:lvlJc w:val="right"/>
      <w:pPr>
        <w:ind w:left="22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18761ECB"/>
    <w:multiLevelType w:val="hybridMultilevel"/>
    <w:tmpl w:val="F9DABC4E"/>
    <w:lvl w:ilvl="0" w:tplc="B6FC843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A37BA"/>
    <w:multiLevelType w:val="hybridMultilevel"/>
    <w:tmpl w:val="5114D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12E99"/>
    <w:multiLevelType w:val="hybridMultilevel"/>
    <w:tmpl w:val="B6FC8040"/>
    <w:lvl w:ilvl="0" w:tplc="C7E2E3AE">
      <w:start w:val="5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52A59"/>
    <w:multiLevelType w:val="hybridMultilevel"/>
    <w:tmpl w:val="27F41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733FA"/>
    <w:multiLevelType w:val="hybridMultilevel"/>
    <w:tmpl w:val="189A0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w w:val="98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98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CD6C99A">
      <w:start w:val="1"/>
      <w:numFmt w:val="lowerLetter"/>
      <w:lvlText w:val="%4)"/>
      <w:lvlJc w:val="left"/>
      <w:pPr>
        <w:ind w:left="720" w:hanging="360"/>
      </w:pPr>
      <w:rPr>
        <w:b w:val="0"/>
        <w:bCs/>
        <w:i w:val="0"/>
        <w:iCs w:val="0"/>
        <w:strike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2C67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1" w:hanging="504"/>
      </w:pPr>
    </w:lvl>
    <w:lvl w:ilvl="3">
      <w:start w:val="1"/>
      <w:numFmt w:val="decimal"/>
      <w:lvlText w:val="%1.%2.%3.%4.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02D6887"/>
    <w:multiLevelType w:val="hybridMultilevel"/>
    <w:tmpl w:val="AB208CEE"/>
    <w:lvl w:ilvl="0" w:tplc="3164176E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B4DFB"/>
    <w:multiLevelType w:val="hybridMultilevel"/>
    <w:tmpl w:val="98C409A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2702375"/>
    <w:multiLevelType w:val="hybridMultilevel"/>
    <w:tmpl w:val="F0048FAE"/>
    <w:lvl w:ilvl="0" w:tplc="DB32AD2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E4C91"/>
    <w:multiLevelType w:val="hybridMultilevel"/>
    <w:tmpl w:val="47EA589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342C3EB3"/>
    <w:multiLevelType w:val="hybridMultilevel"/>
    <w:tmpl w:val="E09E8D0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E446CE9"/>
    <w:multiLevelType w:val="multilevel"/>
    <w:tmpl w:val="BC1C0282"/>
    <w:lvl w:ilvl="0">
      <w:start w:val="4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>
      <w:numFmt w:val="decimalZero"/>
      <w:isLgl/>
      <w:lvlText w:val="%1.%2"/>
      <w:lvlJc w:val="left"/>
      <w:pPr>
        <w:ind w:left="1041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7" w15:restartNumberingAfterBreak="0">
    <w:nsid w:val="3F8925E2"/>
    <w:multiLevelType w:val="hybridMultilevel"/>
    <w:tmpl w:val="5C7A4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4E3BFA"/>
    <w:multiLevelType w:val="hybridMultilevel"/>
    <w:tmpl w:val="5A7482A8"/>
    <w:lvl w:ilvl="0" w:tplc="4E8A767A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E2851"/>
    <w:multiLevelType w:val="hybridMultilevel"/>
    <w:tmpl w:val="D662EA6E"/>
    <w:lvl w:ilvl="0" w:tplc="5AA4A3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F4C4F"/>
    <w:multiLevelType w:val="multilevel"/>
    <w:tmpl w:val="44D2AA28"/>
    <w:lvl w:ilvl="0">
      <w:start w:val="1"/>
      <w:numFmt w:val="decimal"/>
      <w:lvlText w:val="%1."/>
      <w:lvlJc w:val="left"/>
      <w:pPr>
        <w:ind w:left="322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2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8" w:hanging="1800"/>
      </w:pPr>
      <w:rPr>
        <w:rFonts w:hint="default"/>
      </w:rPr>
    </w:lvl>
  </w:abstractNum>
  <w:abstractNum w:abstractNumId="31" w15:restartNumberingAfterBreak="0">
    <w:nsid w:val="509A6018"/>
    <w:multiLevelType w:val="hybridMultilevel"/>
    <w:tmpl w:val="6E703DBC"/>
    <w:lvl w:ilvl="0" w:tplc="F30258A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55DA0"/>
    <w:multiLevelType w:val="hybridMultilevel"/>
    <w:tmpl w:val="2DC8C690"/>
    <w:lvl w:ilvl="0" w:tplc="134CBF9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3049E"/>
    <w:multiLevelType w:val="hybridMultilevel"/>
    <w:tmpl w:val="96F2719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5539412C"/>
    <w:multiLevelType w:val="hybridMultilevel"/>
    <w:tmpl w:val="05585B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513DE"/>
    <w:multiLevelType w:val="hybridMultilevel"/>
    <w:tmpl w:val="29DEA624"/>
    <w:lvl w:ilvl="0" w:tplc="63B6ADCC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BB0419"/>
    <w:multiLevelType w:val="hybridMultilevel"/>
    <w:tmpl w:val="1A42CCEC"/>
    <w:lvl w:ilvl="0" w:tplc="1DB618C8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7" w15:restartNumberingAfterBreak="0">
    <w:nsid w:val="5BB27E3A"/>
    <w:multiLevelType w:val="hybridMultilevel"/>
    <w:tmpl w:val="F4EEFF74"/>
    <w:lvl w:ilvl="0" w:tplc="8A8826AE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8" w15:restartNumberingAfterBreak="0">
    <w:nsid w:val="5C462C6C"/>
    <w:multiLevelType w:val="hybridMultilevel"/>
    <w:tmpl w:val="A75AD740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9" w15:restartNumberingAfterBreak="0">
    <w:nsid w:val="5DA67CD7"/>
    <w:multiLevelType w:val="hybridMultilevel"/>
    <w:tmpl w:val="0B38A932"/>
    <w:lvl w:ilvl="0" w:tplc="3ABA5CA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CF186D"/>
    <w:multiLevelType w:val="hybridMultilevel"/>
    <w:tmpl w:val="609A65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4321D3"/>
    <w:multiLevelType w:val="hybridMultilevel"/>
    <w:tmpl w:val="A920B4CA"/>
    <w:lvl w:ilvl="0" w:tplc="EA869E8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10383D"/>
    <w:multiLevelType w:val="hybridMultilevel"/>
    <w:tmpl w:val="E4DC6E0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3" w15:restartNumberingAfterBreak="0">
    <w:nsid w:val="63382E6A"/>
    <w:multiLevelType w:val="hybridMultilevel"/>
    <w:tmpl w:val="75F6F89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EB4296"/>
    <w:multiLevelType w:val="hybridMultilevel"/>
    <w:tmpl w:val="6DF6E91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1C086E"/>
    <w:multiLevelType w:val="hybridMultilevel"/>
    <w:tmpl w:val="85A0E03E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7F85E17"/>
    <w:multiLevelType w:val="hybridMultilevel"/>
    <w:tmpl w:val="D98C4914"/>
    <w:lvl w:ilvl="0" w:tplc="C770B98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815BBD"/>
    <w:multiLevelType w:val="multilevel"/>
    <w:tmpl w:val="0D26DA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10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10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6B3C195B"/>
    <w:multiLevelType w:val="hybridMultilevel"/>
    <w:tmpl w:val="CEE00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3C6F91"/>
    <w:multiLevelType w:val="hybridMultilevel"/>
    <w:tmpl w:val="BADACCF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0" w15:restartNumberingAfterBreak="0">
    <w:nsid w:val="761B39AF"/>
    <w:multiLevelType w:val="hybridMultilevel"/>
    <w:tmpl w:val="5A24B306"/>
    <w:lvl w:ilvl="0" w:tplc="509A8E4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442B64"/>
    <w:multiLevelType w:val="hybridMultilevel"/>
    <w:tmpl w:val="C2B6582A"/>
    <w:lvl w:ilvl="0" w:tplc="C820F3E4">
      <w:start w:val="6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66013"/>
    <w:multiLevelType w:val="hybridMultilevel"/>
    <w:tmpl w:val="08086C6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A42982"/>
    <w:multiLevelType w:val="hybridMultilevel"/>
    <w:tmpl w:val="3CF287B4"/>
    <w:lvl w:ilvl="0" w:tplc="64C08740">
      <w:start w:val="4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AE386B"/>
    <w:multiLevelType w:val="hybridMultilevel"/>
    <w:tmpl w:val="2EE42A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526305">
    <w:abstractNumId w:val="20"/>
  </w:num>
  <w:num w:numId="2" w16cid:durableId="1771119828">
    <w:abstractNumId w:val="6"/>
  </w:num>
  <w:num w:numId="3" w16cid:durableId="1121651049">
    <w:abstractNumId w:val="42"/>
  </w:num>
  <w:num w:numId="4" w16cid:durableId="291980298">
    <w:abstractNumId w:val="5"/>
  </w:num>
  <w:num w:numId="5" w16cid:durableId="1825586269">
    <w:abstractNumId w:val="1"/>
  </w:num>
  <w:num w:numId="6" w16cid:durableId="59446251">
    <w:abstractNumId w:val="31"/>
  </w:num>
  <w:num w:numId="7" w16cid:durableId="824861749">
    <w:abstractNumId w:val="47"/>
  </w:num>
  <w:num w:numId="8" w16cid:durableId="1721124046">
    <w:abstractNumId w:val="4"/>
  </w:num>
  <w:num w:numId="9" w16cid:durableId="314840357">
    <w:abstractNumId w:val="46"/>
  </w:num>
  <w:num w:numId="10" w16cid:durableId="2126461699">
    <w:abstractNumId w:val="18"/>
  </w:num>
  <w:num w:numId="11" w16cid:durableId="359431613">
    <w:abstractNumId w:val="25"/>
  </w:num>
  <w:num w:numId="12" w16cid:durableId="1190994249">
    <w:abstractNumId w:val="19"/>
  </w:num>
  <w:num w:numId="13" w16cid:durableId="1824000934">
    <w:abstractNumId w:val="8"/>
  </w:num>
  <w:num w:numId="14" w16cid:durableId="1850021596">
    <w:abstractNumId w:val="34"/>
  </w:num>
  <w:num w:numId="15" w16cid:durableId="265384065">
    <w:abstractNumId w:val="36"/>
  </w:num>
  <w:num w:numId="16" w16cid:durableId="216597142">
    <w:abstractNumId w:val="39"/>
  </w:num>
  <w:num w:numId="17" w16cid:durableId="691764329">
    <w:abstractNumId w:val="10"/>
  </w:num>
  <w:num w:numId="18" w16cid:durableId="956330492">
    <w:abstractNumId w:val="14"/>
  </w:num>
  <w:num w:numId="19" w16cid:durableId="1267540725">
    <w:abstractNumId w:val="43"/>
  </w:num>
  <w:num w:numId="20" w16cid:durableId="422339951">
    <w:abstractNumId w:val="21"/>
  </w:num>
  <w:num w:numId="21" w16cid:durableId="1507556311">
    <w:abstractNumId w:val="35"/>
  </w:num>
  <w:num w:numId="22" w16cid:durableId="979771374">
    <w:abstractNumId w:val="44"/>
  </w:num>
  <w:num w:numId="23" w16cid:durableId="1339772605">
    <w:abstractNumId w:val="2"/>
  </w:num>
  <w:num w:numId="24" w16cid:durableId="546843298">
    <w:abstractNumId w:val="29"/>
  </w:num>
  <w:num w:numId="25" w16cid:durableId="1816752492">
    <w:abstractNumId w:val="52"/>
  </w:num>
  <w:num w:numId="26" w16cid:durableId="1385831352">
    <w:abstractNumId w:val="11"/>
  </w:num>
  <w:num w:numId="27" w16cid:durableId="1437946992">
    <w:abstractNumId w:val="3"/>
  </w:num>
  <w:num w:numId="28" w16cid:durableId="393504091">
    <w:abstractNumId w:val="9"/>
  </w:num>
  <w:num w:numId="29" w16cid:durableId="1074355938">
    <w:abstractNumId w:val="27"/>
  </w:num>
  <w:num w:numId="30" w16cid:durableId="1435173776">
    <w:abstractNumId w:val="41"/>
  </w:num>
  <w:num w:numId="31" w16cid:durableId="2115514971">
    <w:abstractNumId w:val="13"/>
  </w:num>
  <w:num w:numId="32" w16cid:durableId="479351784">
    <w:abstractNumId w:val="16"/>
  </w:num>
  <w:num w:numId="33" w16cid:durableId="214510372">
    <w:abstractNumId w:val="45"/>
  </w:num>
  <w:num w:numId="34" w16cid:durableId="1384871416">
    <w:abstractNumId w:val="48"/>
  </w:num>
  <w:num w:numId="35" w16cid:durableId="1333408748">
    <w:abstractNumId w:val="40"/>
  </w:num>
  <w:num w:numId="36" w16cid:durableId="1424688062">
    <w:abstractNumId w:val="32"/>
  </w:num>
  <w:num w:numId="37" w16cid:durableId="1754744834">
    <w:abstractNumId w:val="28"/>
  </w:num>
  <w:num w:numId="38" w16cid:durableId="48381151">
    <w:abstractNumId w:val="51"/>
  </w:num>
  <w:num w:numId="39" w16cid:durableId="249194934">
    <w:abstractNumId w:val="26"/>
  </w:num>
  <w:num w:numId="40" w16cid:durableId="785271068">
    <w:abstractNumId w:val="54"/>
  </w:num>
  <w:num w:numId="41" w16cid:durableId="668488150">
    <w:abstractNumId w:val="50"/>
  </w:num>
  <w:num w:numId="42" w16cid:durableId="522012272">
    <w:abstractNumId w:val="53"/>
  </w:num>
  <w:num w:numId="43" w16cid:durableId="361322739">
    <w:abstractNumId w:val="24"/>
  </w:num>
  <w:num w:numId="44" w16cid:durableId="1765759815">
    <w:abstractNumId w:val="49"/>
  </w:num>
  <w:num w:numId="45" w16cid:durableId="704644768">
    <w:abstractNumId w:val="33"/>
  </w:num>
  <w:num w:numId="46" w16cid:durableId="1546142511">
    <w:abstractNumId w:val="12"/>
  </w:num>
  <w:num w:numId="47" w16cid:durableId="329869981">
    <w:abstractNumId w:val="38"/>
  </w:num>
  <w:num w:numId="48" w16cid:durableId="176778064">
    <w:abstractNumId w:val="17"/>
  </w:num>
  <w:num w:numId="49" w16cid:durableId="810439416">
    <w:abstractNumId w:val="23"/>
  </w:num>
  <w:num w:numId="50" w16cid:durableId="1594893396">
    <w:abstractNumId w:val="37"/>
  </w:num>
  <w:num w:numId="51" w16cid:durableId="1127897101">
    <w:abstractNumId w:val="36"/>
  </w:num>
  <w:num w:numId="52" w16cid:durableId="12927096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479289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73062626">
    <w:abstractNumId w:val="7"/>
  </w:num>
  <w:num w:numId="55" w16cid:durableId="216822845">
    <w:abstractNumId w:val="1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2AB9"/>
    <w:rsid w:val="0000443E"/>
    <w:rsid w:val="000063C6"/>
    <w:rsid w:val="00007B7C"/>
    <w:rsid w:val="00007E5A"/>
    <w:rsid w:val="00012AC0"/>
    <w:rsid w:val="00013D0B"/>
    <w:rsid w:val="000145E9"/>
    <w:rsid w:val="00017754"/>
    <w:rsid w:val="00017F9C"/>
    <w:rsid w:val="000240C9"/>
    <w:rsid w:val="00027FEB"/>
    <w:rsid w:val="000328A6"/>
    <w:rsid w:val="00042A26"/>
    <w:rsid w:val="00043893"/>
    <w:rsid w:val="00045FE5"/>
    <w:rsid w:val="0004633D"/>
    <w:rsid w:val="00052108"/>
    <w:rsid w:val="00060B8C"/>
    <w:rsid w:val="000638C1"/>
    <w:rsid w:val="00063DBC"/>
    <w:rsid w:val="00064012"/>
    <w:rsid w:val="00065623"/>
    <w:rsid w:val="000676E8"/>
    <w:rsid w:val="000702D3"/>
    <w:rsid w:val="0007365C"/>
    <w:rsid w:val="00074A56"/>
    <w:rsid w:val="00075482"/>
    <w:rsid w:val="00075624"/>
    <w:rsid w:val="00076825"/>
    <w:rsid w:val="00077947"/>
    <w:rsid w:val="0008503B"/>
    <w:rsid w:val="000917FF"/>
    <w:rsid w:val="000A0FC3"/>
    <w:rsid w:val="000A1B0B"/>
    <w:rsid w:val="000B1BEA"/>
    <w:rsid w:val="000B302E"/>
    <w:rsid w:val="000B316D"/>
    <w:rsid w:val="000B4278"/>
    <w:rsid w:val="000B51FE"/>
    <w:rsid w:val="000B61DC"/>
    <w:rsid w:val="000B750E"/>
    <w:rsid w:val="000B75A2"/>
    <w:rsid w:val="000B7A8B"/>
    <w:rsid w:val="000C19F7"/>
    <w:rsid w:val="000C2709"/>
    <w:rsid w:val="000C4079"/>
    <w:rsid w:val="000C6B10"/>
    <w:rsid w:val="000C78B6"/>
    <w:rsid w:val="000D3CFB"/>
    <w:rsid w:val="000D5D87"/>
    <w:rsid w:val="000D72EA"/>
    <w:rsid w:val="000E0809"/>
    <w:rsid w:val="000E3C24"/>
    <w:rsid w:val="000F0131"/>
    <w:rsid w:val="000F4D6A"/>
    <w:rsid w:val="000F5599"/>
    <w:rsid w:val="000F5C13"/>
    <w:rsid w:val="000F6B3D"/>
    <w:rsid w:val="000F7FB2"/>
    <w:rsid w:val="00102D1F"/>
    <w:rsid w:val="00107A7B"/>
    <w:rsid w:val="0011150B"/>
    <w:rsid w:val="00112A55"/>
    <w:rsid w:val="00113217"/>
    <w:rsid w:val="0011527F"/>
    <w:rsid w:val="00120848"/>
    <w:rsid w:val="00121C4E"/>
    <w:rsid w:val="001265B4"/>
    <w:rsid w:val="00127F60"/>
    <w:rsid w:val="00130285"/>
    <w:rsid w:val="0013380C"/>
    <w:rsid w:val="00133961"/>
    <w:rsid w:val="00133AAC"/>
    <w:rsid w:val="001416C5"/>
    <w:rsid w:val="00142615"/>
    <w:rsid w:val="001539C3"/>
    <w:rsid w:val="001727AF"/>
    <w:rsid w:val="0017321F"/>
    <w:rsid w:val="0017691C"/>
    <w:rsid w:val="00181B07"/>
    <w:rsid w:val="001838AC"/>
    <w:rsid w:val="00186147"/>
    <w:rsid w:val="00192C14"/>
    <w:rsid w:val="00192E9C"/>
    <w:rsid w:val="001975DD"/>
    <w:rsid w:val="001A49DA"/>
    <w:rsid w:val="001A6A73"/>
    <w:rsid w:val="001B5A47"/>
    <w:rsid w:val="001B5E95"/>
    <w:rsid w:val="001B66FE"/>
    <w:rsid w:val="001C0136"/>
    <w:rsid w:val="001C2896"/>
    <w:rsid w:val="001C3257"/>
    <w:rsid w:val="001C4045"/>
    <w:rsid w:val="001C4823"/>
    <w:rsid w:val="001C565D"/>
    <w:rsid w:val="001C6B19"/>
    <w:rsid w:val="001D2304"/>
    <w:rsid w:val="001D466C"/>
    <w:rsid w:val="001E101E"/>
    <w:rsid w:val="001E2364"/>
    <w:rsid w:val="001E580F"/>
    <w:rsid w:val="001E6490"/>
    <w:rsid w:val="001F0062"/>
    <w:rsid w:val="001F0549"/>
    <w:rsid w:val="001F05A5"/>
    <w:rsid w:val="001F1CCD"/>
    <w:rsid w:val="001F5FA5"/>
    <w:rsid w:val="0020002E"/>
    <w:rsid w:val="00201FCD"/>
    <w:rsid w:val="00202312"/>
    <w:rsid w:val="002026A0"/>
    <w:rsid w:val="002061C8"/>
    <w:rsid w:val="0021002B"/>
    <w:rsid w:val="002103B8"/>
    <w:rsid w:val="00213E8C"/>
    <w:rsid w:val="00214519"/>
    <w:rsid w:val="00215DD4"/>
    <w:rsid w:val="002265A6"/>
    <w:rsid w:val="002308AA"/>
    <w:rsid w:val="00234371"/>
    <w:rsid w:val="00236185"/>
    <w:rsid w:val="00236258"/>
    <w:rsid w:val="002434F2"/>
    <w:rsid w:val="00243B17"/>
    <w:rsid w:val="00245A6E"/>
    <w:rsid w:val="00246F19"/>
    <w:rsid w:val="002502E6"/>
    <w:rsid w:val="00255151"/>
    <w:rsid w:val="00256CEE"/>
    <w:rsid w:val="00261822"/>
    <w:rsid w:val="002632EA"/>
    <w:rsid w:val="00266377"/>
    <w:rsid w:val="0027008D"/>
    <w:rsid w:val="0027164B"/>
    <w:rsid w:val="00271D1A"/>
    <w:rsid w:val="00272F96"/>
    <w:rsid w:val="002735DB"/>
    <w:rsid w:val="002754A9"/>
    <w:rsid w:val="00277960"/>
    <w:rsid w:val="0028156A"/>
    <w:rsid w:val="002816BC"/>
    <w:rsid w:val="00281936"/>
    <w:rsid w:val="0028315F"/>
    <w:rsid w:val="00284075"/>
    <w:rsid w:val="00285F1B"/>
    <w:rsid w:val="00290D42"/>
    <w:rsid w:val="002942E1"/>
    <w:rsid w:val="00294D91"/>
    <w:rsid w:val="002952EC"/>
    <w:rsid w:val="002A01A0"/>
    <w:rsid w:val="002A36A7"/>
    <w:rsid w:val="002A6670"/>
    <w:rsid w:val="002A7E75"/>
    <w:rsid w:val="002B1038"/>
    <w:rsid w:val="002B420A"/>
    <w:rsid w:val="002B45CE"/>
    <w:rsid w:val="002C629D"/>
    <w:rsid w:val="002C6E1F"/>
    <w:rsid w:val="002C7F40"/>
    <w:rsid w:val="002D0870"/>
    <w:rsid w:val="002D0B50"/>
    <w:rsid w:val="002D1A40"/>
    <w:rsid w:val="002D2D56"/>
    <w:rsid w:val="002E0F77"/>
    <w:rsid w:val="002E3EC0"/>
    <w:rsid w:val="002E5F58"/>
    <w:rsid w:val="002E6450"/>
    <w:rsid w:val="002E7639"/>
    <w:rsid w:val="002F1034"/>
    <w:rsid w:val="002F60E5"/>
    <w:rsid w:val="002F65B3"/>
    <w:rsid w:val="0030053D"/>
    <w:rsid w:val="00302F43"/>
    <w:rsid w:val="00303507"/>
    <w:rsid w:val="00306136"/>
    <w:rsid w:val="00314CB4"/>
    <w:rsid w:val="00316653"/>
    <w:rsid w:val="003173E6"/>
    <w:rsid w:val="00322375"/>
    <w:rsid w:val="003242CF"/>
    <w:rsid w:val="00332C91"/>
    <w:rsid w:val="0033380E"/>
    <w:rsid w:val="003338C8"/>
    <w:rsid w:val="00333EEA"/>
    <w:rsid w:val="00343CC7"/>
    <w:rsid w:val="003454B6"/>
    <w:rsid w:val="003461DD"/>
    <w:rsid w:val="00347C32"/>
    <w:rsid w:val="00355BED"/>
    <w:rsid w:val="00355FDE"/>
    <w:rsid w:val="0035603C"/>
    <w:rsid w:val="00362538"/>
    <w:rsid w:val="00362F43"/>
    <w:rsid w:val="00364AD3"/>
    <w:rsid w:val="003650C8"/>
    <w:rsid w:val="0036603C"/>
    <w:rsid w:val="0036631D"/>
    <w:rsid w:val="00367F8A"/>
    <w:rsid w:val="00372492"/>
    <w:rsid w:val="0037408F"/>
    <w:rsid w:val="00385BE5"/>
    <w:rsid w:val="0039072B"/>
    <w:rsid w:val="00390BBF"/>
    <w:rsid w:val="00392381"/>
    <w:rsid w:val="0039430D"/>
    <w:rsid w:val="00395E6E"/>
    <w:rsid w:val="0039730D"/>
    <w:rsid w:val="003A25E3"/>
    <w:rsid w:val="003A69AD"/>
    <w:rsid w:val="003A79F7"/>
    <w:rsid w:val="003B0E33"/>
    <w:rsid w:val="003B0EA7"/>
    <w:rsid w:val="003B2622"/>
    <w:rsid w:val="003B7768"/>
    <w:rsid w:val="003C3905"/>
    <w:rsid w:val="003C729D"/>
    <w:rsid w:val="003C7D72"/>
    <w:rsid w:val="003D08EF"/>
    <w:rsid w:val="003D3BDB"/>
    <w:rsid w:val="003D7B01"/>
    <w:rsid w:val="003E1E57"/>
    <w:rsid w:val="003E2128"/>
    <w:rsid w:val="003E221E"/>
    <w:rsid w:val="003E454E"/>
    <w:rsid w:val="003F3C8A"/>
    <w:rsid w:val="0040056F"/>
    <w:rsid w:val="00400DD3"/>
    <w:rsid w:val="004025FA"/>
    <w:rsid w:val="00407127"/>
    <w:rsid w:val="00412F35"/>
    <w:rsid w:val="0041410D"/>
    <w:rsid w:val="0041504B"/>
    <w:rsid w:val="00417C07"/>
    <w:rsid w:val="004217F9"/>
    <w:rsid w:val="00424F79"/>
    <w:rsid w:val="00425885"/>
    <w:rsid w:val="004275C3"/>
    <w:rsid w:val="00432804"/>
    <w:rsid w:val="00434F9C"/>
    <w:rsid w:val="00436112"/>
    <w:rsid w:val="0043692F"/>
    <w:rsid w:val="004434EE"/>
    <w:rsid w:val="00443964"/>
    <w:rsid w:val="004462FE"/>
    <w:rsid w:val="004557A5"/>
    <w:rsid w:val="00455A6F"/>
    <w:rsid w:val="004607B9"/>
    <w:rsid w:val="00460E85"/>
    <w:rsid w:val="004648A6"/>
    <w:rsid w:val="00464FBC"/>
    <w:rsid w:val="0046764B"/>
    <w:rsid w:val="004713A1"/>
    <w:rsid w:val="0047722B"/>
    <w:rsid w:val="004805CC"/>
    <w:rsid w:val="0048447D"/>
    <w:rsid w:val="00485FE6"/>
    <w:rsid w:val="00494B85"/>
    <w:rsid w:val="00496653"/>
    <w:rsid w:val="004A3AF3"/>
    <w:rsid w:val="004A5449"/>
    <w:rsid w:val="004B143D"/>
    <w:rsid w:val="004B691A"/>
    <w:rsid w:val="004B7BE3"/>
    <w:rsid w:val="004C0C69"/>
    <w:rsid w:val="004C26CC"/>
    <w:rsid w:val="004C28E1"/>
    <w:rsid w:val="004C3F87"/>
    <w:rsid w:val="004C4D4E"/>
    <w:rsid w:val="004C54AD"/>
    <w:rsid w:val="004D098A"/>
    <w:rsid w:val="004D2720"/>
    <w:rsid w:val="004D2D3F"/>
    <w:rsid w:val="004D66BD"/>
    <w:rsid w:val="004D6782"/>
    <w:rsid w:val="004D6818"/>
    <w:rsid w:val="004E0F51"/>
    <w:rsid w:val="004E17F0"/>
    <w:rsid w:val="004E6510"/>
    <w:rsid w:val="004E6A6F"/>
    <w:rsid w:val="004F05C2"/>
    <w:rsid w:val="004F19B0"/>
    <w:rsid w:val="004F3BE4"/>
    <w:rsid w:val="004F69DA"/>
    <w:rsid w:val="004F6B37"/>
    <w:rsid w:val="005028CF"/>
    <w:rsid w:val="00510735"/>
    <w:rsid w:val="00513583"/>
    <w:rsid w:val="0051549A"/>
    <w:rsid w:val="00515F80"/>
    <w:rsid w:val="00523DB7"/>
    <w:rsid w:val="00530C29"/>
    <w:rsid w:val="00533B3C"/>
    <w:rsid w:val="00534A34"/>
    <w:rsid w:val="00534D91"/>
    <w:rsid w:val="00536963"/>
    <w:rsid w:val="00537711"/>
    <w:rsid w:val="00537C7F"/>
    <w:rsid w:val="0054414B"/>
    <w:rsid w:val="00546CCF"/>
    <w:rsid w:val="00555A4A"/>
    <w:rsid w:val="00556597"/>
    <w:rsid w:val="00557CAF"/>
    <w:rsid w:val="00560D6F"/>
    <w:rsid w:val="00565B0F"/>
    <w:rsid w:val="00570DA8"/>
    <w:rsid w:val="00576589"/>
    <w:rsid w:val="00576803"/>
    <w:rsid w:val="00583230"/>
    <w:rsid w:val="00585A1E"/>
    <w:rsid w:val="00585A35"/>
    <w:rsid w:val="00586FFC"/>
    <w:rsid w:val="00587CD1"/>
    <w:rsid w:val="00590C2F"/>
    <w:rsid w:val="00591798"/>
    <w:rsid w:val="00593E35"/>
    <w:rsid w:val="00593E92"/>
    <w:rsid w:val="005972D3"/>
    <w:rsid w:val="00597D2D"/>
    <w:rsid w:val="005A4A71"/>
    <w:rsid w:val="005A6117"/>
    <w:rsid w:val="005A7590"/>
    <w:rsid w:val="005A7D5A"/>
    <w:rsid w:val="005B61A9"/>
    <w:rsid w:val="005B7563"/>
    <w:rsid w:val="005B7C84"/>
    <w:rsid w:val="005D0726"/>
    <w:rsid w:val="005D2F29"/>
    <w:rsid w:val="005E0EEB"/>
    <w:rsid w:val="005E1389"/>
    <w:rsid w:val="005E2558"/>
    <w:rsid w:val="005E3267"/>
    <w:rsid w:val="005E37B9"/>
    <w:rsid w:val="005E49DC"/>
    <w:rsid w:val="005F0137"/>
    <w:rsid w:val="005F4609"/>
    <w:rsid w:val="006005F2"/>
    <w:rsid w:val="006130C2"/>
    <w:rsid w:val="00615194"/>
    <w:rsid w:val="006159FE"/>
    <w:rsid w:val="0061680A"/>
    <w:rsid w:val="006200BF"/>
    <w:rsid w:val="006207FE"/>
    <w:rsid w:val="00620BD3"/>
    <w:rsid w:val="00623096"/>
    <w:rsid w:val="00624325"/>
    <w:rsid w:val="00627AD7"/>
    <w:rsid w:val="00632FB8"/>
    <w:rsid w:val="00633F92"/>
    <w:rsid w:val="006352EB"/>
    <w:rsid w:val="00637EB7"/>
    <w:rsid w:val="00642896"/>
    <w:rsid w:val="006429C3"/>
    <w:rsid w:val="0064564E"/>
    <w:rsid w:val="00646FF7"/>
    <w:rsid w:val="0065366F"/>
    <w:rsid w:val="00656076"/>
    <w:rsid w:val="00657843"/>
    <w:rsid w:val="00657E31"/>
    <w:rsid w:val="00662102"/>
    <w:rsid w:val="00664606"/>
    <w:rsid w:val="00664FB2"/>
    <w:rsid w:val="00665732"/>
    <w:rsid w:val="006664B7"/>
    <w:rsid w:val="0067435C"/>
    <w:rsid w:val="0067573E"/>
    <w:rsid w:val="00677A79"/>
    <w:rsid w:val="00683319"/>
    <w:rsid w:val="00684520"/>
    <w:rsid w:val="006869DD"/>
    <w:rsid w:val="00686B90"/>
    <w:rsid w:val="00687B0F"/>
    <w:rsid w:val="006917A9"/>
    <w:rsid w:val="00693B70"/>
    <w:rsid w:val="00695E07"/>
    <w:rsid w:val="006A2B60"/>
    <w:rsid w:val="006A2BD8"/>
    <w:rsid w:val="006A32C1"/>
    <w:rsid w:val="006B0963"/>
    <w:rsid w:val="006B1CF0"/>
    <w:rsid w:val="006B4F64"/>
    <w:rsid w:val="006B62F3"/>
    <w:rsid w:val="006B6D3A"/>
    <w:rsid w:val="006C0200"/>
    <w:rsid w:val="006C50E9"/>
    <w:rsid w:val="006D5D53"/>
    <w:rsid w:val="006D5FC8"/>
    <w:rsid w:val="006D67EA"/>
    <w:rsid w:val="006E1832"/>
    <w:rsid w:val="006E624A"/>
    <w:rsid w:val="006E7DF1"/>
    <w:rsid w:val="006F0AF1"/>
    <w:rsid w:val="006F2755"/>
    <w:rsid w:val="006F427C"/>
    <w:rsid w:val="006F4FCB"/>
    <w:rsid w:val="006F7B1A"/>
    <w:rsid w:val="007004DB"/>
    <w:rsid w:val="00701A2F"/>
    <w:rsid w:val="00702061"/>
    <w:rsid w:val="0070413D"/>
    <w:rsid w:val="00714662"/>
    <w:rsid w:val="00715B4D"/>
    <w:rsid w:val="00716EEE"/>
    <w:rsid w:val="00723AD5"/>
    <w:rsid w:val="007255DB"/>
    <w:rsid w:val="007271A6"/>
    <w:rsid w:val="00731B4C"/>
    <w:rsid w:val="007324F1"/>
    <w:rsid w:val="00734BDA"/>
    <w:rsid w:val="00737406"/>
    <w:rsid w:val="007379BC"/>
    <w:rsid w:val="00737F9E"/>
    <w:rsid w:val="00745586"/>
    <w:rsid w:val="007500E3"/>
    <w:rsid w:val="00751986"/>
    <w:rsid w:val="00752AA3"/>
    <w:rsid w:val="0076083D"/>
    <w:rsid w:val="007625E5"/>
    <w:rsid w:val="00764D86"/>
    <w:rsid w:val="00774BAD"/>
    <w:rsid w:val="007756F8"/>
    <w:rsid w:val="00775EF9"/>
    <w:rsid w:val="00783D82"/>
    <w:rsid w:val="007900AC"/>
    <w:rsid w:val="007905E2"/>
    <w:rsid w:val="007931B7"/>
    <w:rsid w:val="00794D27"/>
    <w:rsid w:val="00795195"/>
    <w:rsid w:val="00795F6A"/>
    <w:rsid w:val="007A4948"/>
    <w:rsid w:val="007A4FD2"/>
    <w:rsid w:val="007B031B"/>
    <w:rsid w:val="007B3FF0"/>
    <w:rsid w:val="007B7D00"/>
    <w:rsid w:val="007C022D"/>
    <w:rsid w:val="007C34FD"/>
    <w:rsid w:val="007C4D34"/>
    <w:rsid w:val="007C785C"/>
    <w:rsid w:val="007D4027"/>
    <w:rsid w:val="007D6329"/>
    <w:rsid w:val="007E217C"/>
    <w:rsid w:val="007E24D4"/>
    <w:rsid w:val="007E2E6C"/>
    <w:rsid w:val="007E35A4"/>
    <w:rsid w:val="007E453F"/>
    <w:rsid w:val="007F2FD5"/>
    <w:rsid w:val="007F34A3"/>
    <w:rsid w:val="007F49B2"/>
    <w:rsid w:val="007F5B02"/>
    <w:rsid w:val="00800064"/>
    <w:rsid w:val="00801810"/>
    <w:rsid w:val="008046B3"/>
    <w:rsid w:val="00805E97"/>
    <w:rsid w:val="0080745D"/>
    <w:rsid w:val="008112E3"/>
    <w:rsid w:val="008116D4"/>
    <w:rsid w:val="00820114"/>
    <w:rsid w:val="00820BBD"/>
    <w:rsid w:val="00820CA0"/>
    <w:rsid w:val="008223D5"/>
    <w:rsid w:val="00822B4B"/>
    <w:rsid w:val="0082369C"/>
    <w:rsid w:val="0082500A"/>
    <w:rsid w:val="008259C8"/>
    <w:rsid w:val="00825C08"/>
    <w:rsid w:val="00827FAB"/>
    <w:rsid w:val="008307F6"/>
    <w:rsid w:val="00834067"/>
    <w:rsid w:val="008358F9"/>
    <w:rsid w:val="00840562"/>
    <w:rsid w:val="0084403B"/>
    <w:rsid w:val="00845566"/>
    <w:rsid w:val="00847EE2"/>
    <w:rsid w:val="008522B6"/>
    <w:rsid w:val="00853ABB"/>
    <w:rsid w:val="0085613F"/>
    <w:rsid w:val="00864098"/>
    <w:rsid w:val="00867140"/>
    <w:rsid w:val="00867ACD"/>
    <w:rsid w:val="008743EB"/>
    <w:rsid w:val="008772A6"/>
    <w:rsid w:val="008825DD"/>
    <w:rsid w:val="0088586F"/>
    <w:rsid w:val="00892773"/>
    <w:rsid w:val="008929A2"/>
    <w:rsid w:val="00893855"/>
    <w:rsid w:val="008950D7"/>
    <w:rsid w:val="0089576E"/>
    <w:rsid w:val="008A05D8"/>
    <w:rsid w:val="008A6A69"/>
    <w:rsid w:val="008B15E5"/>
    <w:rsid w:val="008B3AC2"/>
    <w:rsid w:val="008B45E8"/>
    <w:rsid w:val="008B70C8"/>
    <w:rsid w:val="008C453E"/>
    <w:rsid w:val="008D4914"/>
    <w:rsid w:val="008D5F41"/>
    <w:rsid w:val="008D7280"/>
    <w:rsid w:val="008E4194"/>
    <w:rsid w:val="008F4054"/>
    <w:rsid w:val="008F4F2F"/>
    <w:rsid w:val="008F53BC"/>
    <w:rsid w:val="008F6EF1"/>
    <w:rsid w:val="0090026C"/>
    <w:rsid w:val="00900E1F"/>
    <w:rsid w:val="00902632"/>
    <w:rsid w:val="009050F8"/>
    <w:rsid w:val="00906E85"/>
    <w:rsid w:val="0091122B"/>
    <w:rsid w:val="009132E4"/>
    <w:rsid w:val="00913F10"/>
    <w:rsid w:val="00913FC6"/>
    <w:rsid w:val="009145CB"/>
    <w:rsid w:val="00916405"/>
    <w:rsid w:val="00921C4E"/>
    <w:rsid w:val="0092542F"/>
    <w:rsid w:val="0093319C"/>
    <w:rsid w:val="009360F8"/>
    <w:rsid w:val="009367C5"/>
    <w:rsid w:val="009402E5"/>
    <w:rsid w:val="00940B5B"/>
    <w:rsid w:val="009419DC"/>
    <w:rsid w:val="0094418E"/>
    <w:rsid w:val="0094434D"/>
    <w:rsid w:val="00950325"/>
    <w:rsid w:val="00951203"/>
    <w:rsid w:val="00955271"/>
    <w:rsid w:val="0095671C"/>
    <w:rsid w:val="0096364C"/>
    <w:rsid w:val="00964F99"/>
    <w:rsid w:val="00966816"/>
    <w:rsid w:val="009668A5"/>
    <w:rsid w:val="0097631C"/>
    <w:rsid w:val="00976B75"/>
    <w:rsid w:val="009770CF"/>
    <w:rsid w:val="009811B1"/>
    <w:rsid w:val="00982A12"/>
    <w:rsid w:val="00982C14"/>
    <w:rsid w:val="00984BCA"/>
    <w:rsid w:val="009857F6"/>
    <w:rsid w:val="00985826"/>
    <w:rsid w:val="009932E4"/>
    <w:rsid w:val="0099347E"/>
    <w:rsid w:val="00994E2E"/>
    <w:rsid w:val="00996F96"/>
    <w:rsid w:val="00997F6D"/>
    <w:rsid w:val="009A0F00"/>
    <w:rsid w:val="009A2A7D"/>
    <w:rsid w:val="009A3462"/>
    <w:rsid w:val="009A4658"/>
    <w:rsid w:val="009A5483"/>
    <w:rsid w:val="009A6040"/>
    <w:rsid w:val="009B489C"/>
    <w:rsid w:val="009C099F"/>
    <w:rsid w:val="009C25C3"/>
    <w:rsid w:val="009C6CC7"/>
    <w:rsid w:val="009D27F7"/>
    <w:rsid w:val="009D46B0"/>
    <w:rsid w:val="009D5966"/>
    <w:rsid w:val="009D7A9D"/>
    <w:rsid w:val="009E0075"/>
    <w:rsid w:val="009E4FF7"/>
    <w:rsid w:val="009E7203"/>
    <w:rsid w:val="009F0100"/>
    <w:rsid w:val="009F49CB"/>
    <w:rsid w:val="009F5CD2"/>
    <w:rsid w:val="009F5D90"/>
    <w:rsid w:val="00A0015D"/>
    <w:rsid w:val="00A035D0"/>
    <w:rsid w:val="00A0379E"/>
    <w:rsid w:val="00A04792"/>
    <w:rsid w:val="00A06BC9"/>
    <w:rsid w:val="00A127F2"/>
    <w:rsid w:val="00A16E63"/>
    <w:rsid w:val="00A21E5E"/>
    <w:rsid w:val="00A2625B"/>
    <w:rsid w:val="00A27893"/>
    <w:rsid w:val="00A30544"/>
    <w:rsid w:val="00A32EE8"/>
    <w:rsid w:val="00A3438F"/>
    <w:rsid w:val="00A35B1B"/>
    <w:rsid w:val="00A405FE"/>
    <w:rsid w:val="00A4184F"/>
    <w:rsid w:val="00A452A2"/>
    <w:rsid w:val="00A535DF"/>
    <w:rsid w:val="00A53A84"/>
    <w:rsid w:val="00A5578F"/>
    <w:rsid w:val="00A568E6"/>
    <w:rsid w:val="00A6001E"/>
    <w:rsid w:val="00A61EF6"/>
    <w:rsid w:val="00A64114"/>
    <w:rsid w:val="00A64C59"/>
    <w:rsid w:val="00A64FF0"/>
    <w:rsid w:val="00A706D9"/>
    <w:rsid w:val="00A7229B"/>
    <w:rsid w:val="00A74D2F"/>
    <w:rsid w:val="00A761AD"/>
    <w:rsid w:val="00A77C22"/>
    <w:rsid w:val="00A82957"/>
    <w:rsid w:val="00A85AF4"/>
    <w:rsid w:val="00A85C9E"/>
    <w:rsid w:val="00A864B2"/>
    <w:rsid w:val="00A90ED8"/>
    <w:rsid w:val="00A91208"/>
    <w:rsid w:val="00A918E3"/>
    <w:rsid w:val="00A9649E"/>
    <w:rsid w:val="00A96C64"/>
    <w:rsid w:val="00A970A2"/>
    <w:rsid w:val="00A973C3"/>
    <w:rsid w:val="00AA1966"/>
    <w:rsid w:val="00AA1DFF"/>
    <w:rsid w:val="00AA2D7A"/>
    <w:rsid w:val="00AA2EBC"/>
    <w:rsid w:val="00AA75E1"/>
    <w:rsid w:val="00AB04AB"/>
    <w:rsid w:val="00AB35E1"/>
    <w:rsid w:val="00AB47E7"/>
    <w:rsid w:val="00AB4876"/>
    <w:rsid w:val="00AB4AD7"/>
    <w:rsid w:val="00AC0679"/>
    <w:rsid w:val="00AC111F"/>
    <w:rsid w:val="00AC3B8C"/>
    <w:rsid w:val="00AD0994"/>
    <w:rsid w:val="00AD0C51"/>
    <w:rsid w:val="00AD1CE5"/>
    <w:rsid w:val="00AD4CD7"/>
    <w:rsid w:val="00AD58CB"/>
    <w:rsid w:val="00AD72F6"/>
    <w:rsid w:val="00AE4957"/>
    <w:rsid w:val="00AE5552"/>
    <w:rsid w:val="00AF2BB7"/>
    <w:rsid w:val="00AF37D5"/>
    <w:rsid w:val="00AF6814"/>
    <w:rsid w:val="00AF732C"/>
    <w:rsid w:val="00B00E12"/>
    <w:rsid w:val="00B01F94"/>
    <w:rsid w:val="00B02063"/>
    <w:rsid w:val="00B03513"/>
    <w:rsid w:val="00B1453F"/>
    <w:rsid w:val="00B165C8"/>
    <w:rsid w:val="00B176CF"/>
    <w:rsid w:val="00B20635"/>
    <w:rsid w:val="00B20963"/>
    <w:rsid w:val="00B21802"/>
    <w:rsid w:val="00B24535"/>
    <w:rsid w:val="00B33E78"/>
    <w:rsid w:val="00B37322"/>
    <w:rsid w:val="00B46B93"/>
    <w:rsid w:val="00B51B5B"/>
    <w:rsid w:val="00B53B9C"/>
    <w:rsid w:val="00B5452A"/>
    <w:rsid w:val="00B56AF4"/>
    <w:rsid w:val="00B70700"/>
    <w:rsid w:val="00B71281"/>
    <w:rsid w:val="00B8009E"/>
    <w:rsid w:val="00B80933"/>
    <w:rsid w:val="00B826FD"/>
    <w:rsid w:val="00B86EE3"/>
    <w:rsid w:val="00B87C6A"/>
    <w:rsid w:val="00B90FCE"/>
    <w:rsid w:val="00B91F1B"/>
    <w:rsid w:val="00B92DE0"/>
    <w:rsid w:val="00B93BB7"/>
    <w:rsid w:val="00B95052"/>
    <w:rsid w:val="00BA456B"/>
    <w:rsid w:val="00BA5701"/>
    <w:rsid w:val="00BB0623"/>
    <w:rsid w:val="00BB180A"/>
    <w:rsid w:val="00BB512A"/>
    <w:rsid w:val="00BB6C2C"/>
    <w:rsid w:val="00BB76BB"/>
    <w:rsid w:val="00BB7B54"/>
    <w:rsid w:val="00BC15C8"/>
    <w:rsid w:val="00BC26F7"/>
    <w:rsid w:val="00BC2D18"/>
    <w:rsid w:val="00BC456E"/>
    <w:rsid w:val="00BC6384"/>
    <w:rsid w:val="00BD0D2A"/>
    <w:rsid w:val="00BD2237"/>
    <w:rsid w:val="00BD597E"/>
    <w:rsid w:val="00BD754E"/>
    <w:rsid w:val="00BD7701"/>
    <w:rsid w:val="00BE02F3"/>
    <w:rsid w:val="00BE2B42"/>
    <w:rsid w:val="00BE3617"/>
    <w:rsid w:val="00BE463E"/>
    <w:rsid w:val="00BF542C"/>
    <w:rsid w:val="00C015ED"/>
    <w:rsid w:val="00C02D0C"/>
    <w:rsid w:val="00C02F62"/>
    <w:rsid w:val="00C06D81"/>
    <w:rsid w:val="00C07C2A"/>
    <w:rsid w:val="00C12739"/>
    <w:rsid w:val="00C1500E"/>
    <w:rsid w:val="00C15FB3"/>
    <w:rsid w:val="00C21073"/>
    <w:rsid w:val="00C21E9D"/>
    <w:rsid w:val="00C228E9"/>
    <w:rsid w:val="00C22E9F"/>
    <w:rsid w:val="00C23D64"/>
    <w:rsid w:val="00C27D41"/>
    <w:rsid w:val="00C3246A"/>
    <w:rsid w:val="00C371F3"/>
    <w:rsid w:val="00C37392"/>
    <w:rsid w:val="00C37755"/>
    <w:rsid w:val="00C40B61"/>
    <w:rsid w:val="00C41554"/>
    <w:rsid w:val="00C44C0C"/>
    <w:rsid w:val="00C45801"/>
    <w:rsid w:val="00C523AA"/>
    <w:rsid w:val="00C60332"/>
    <w:rsid w:val="00C606D4"/>
    <w:rsid w:val="00C61489"/>
    <w:rsid w:val="00C6179E"/>
    <w:rsid w:val="00C62F1A"/>
    <w:rsid w:val="00C63890"/>
    <w:rsid w:val="00C63E83"/>
    <w:rsid w:val="00C6457D"/>
    <w:rsid w:val="00C72B09"/>
    <w:rsid w:val="00C72CB2"/>
    <w:rsid w:val="00C73C3D"/>
    <w:rsid w:val="00C81CE1"/>
    <w:rsid w:val="00C82E06"/>
    <w:rsid w:val="00C836AC"/>
    <w:rsid w:val="00C864E4"/>
    <w:rsid w:val="00C86586"/>
    <w:rsid w:val="00C87777"/>
    <w:rsid w:val="00C92108"/>
    <w:rsid w:val="00C92470"/>
    <w:rsid w:val="00C94CA2"/>
    <w:rsid w:val="00C976CE"/>
    <w:rsid w:val="00C97D22"/>
    <w:rsid w:val="00CA0178"/>
    <w:rsid w:val="00CA1F18"/>
    <w:rsid w:val="00CB291B"/>
    <w:rsid w:val="00CB67B6"/>
    <w:rsid w:val="00CB7D47"/>
    <w:rsid w:val="00CC0B68"/>
    <w:rsid w:val="00CC1F12"/>
    <w:rsid w:val="00CC4368"/>
    <w:rsid w:val="00CC6451"/>
    <w:rsid w:val="00CD1A6E"/>
    <w:rsid w:val="00CE6468"/>
    <w:rsid w:val="00CF30B5"/>
    <w:rsid w:val="00CF6B30"/>
    <w:rsid w:val="00D00DB0"/>
    <w:rsid w:val="00D03C5E"/>
    <w:rsid w:val="00D04086"/>
    <w:rsid w:val="00D05402"/>
    <w:rsid w:val="00D055A3"/>
    <w:rsid w:val="00D064C8"/>
    <w:rsid w:val="00D069A8"/>
    <w:rsid w:val="00D0789F"/>
    <w:rsid w:val="00D109BE"/>
    <w:rsid w:val="00D15296"/>
    <w:rsid w:val="00D15722"/>
    <w:rsid w:val="00D1602A"/>
    <w:rsid w:val="00D30BA4"/>
    <w:rsid w:val="00D34D3B"/>
    <w:rsid w:val="00D36D12"/>
    <w:rsid w:val="00D3712D"/>
    <w:rsid w:val="00D42291"/>
    <w:rsid w:val="00D50A42"/>
    <w:rsid w:val="00D52762"/>
    <w:rsid w:val="00D52966"/>
    <w:rsid w:val="00D52C22"/>
    <w:rsid w:val="00D54899"/>
    <w:rsid w:val="00D56CE3"/>
    <w:rsid w:val="00D57537"/>
    <w:rsid w:val="00D57A49"/>
    <w:rsid w:val="00D61746"/>
    <w:rsid w:val="00D7458F"/>
    <w:rsid w:val="00D77698"/>
    <w:rsid w:val="00D8239F"/>
    <w:rsid w:val="00D83529"/>
    <w:rsid w:val="00D8360E"/>
    <w:rsid w:val="00D865C7"/>
    <w:rsid w:val="00D86B1B"/>
    <w:rsid w:val="00D918C1"/>
    <w:rsid w:val="00D9641B"/>
    <w:rsid w:val="00DA305F"/>
    <w:rsid w:val="00DB0824"/>
    <w:rsid w:val="00DB0C7E"/>
    <w:rsid w:val="00DB49AC"/>
    <w:rsid w:val="00DB4C63"/>
    <w:rsid w:val="00DB69DB"/>
    <w:rsid w:val="00DB6FF5"/>
    <w:rsid w:val="00DC11FE"/>
    <w:rsid w:val="00DC1412"/>
    <w:rsid w:val="00DC3681"/>
    <w:rsid w:val="00DC5832"/>
    <w:rsid w:val="00DD1459"/>
    <w:rsid w:val="00DD665C"/>
    <w:rsid w:val="00DD7351"/>
    <w:rsid w:val="00DE089C"/>
    <w:rsid w:val="00DE0F6F"/>
    <w:rsid w:val="00DE447B"/>
    <w:rsid w:val="00DE610B"/>
    <w:rsid w:val="00DE76CF"/>
    <w:rsid w:val="00DE7F95"/>
    <w:rsid w:val="00DF3CA1"/>
    <w:rsid w:val="00DF3F4F"/>
    <w:rsid w:val="00DF79E1"/>
    <w:rsid w:val="00E0153A"/>
    <w:rsid w:val="00E02019"/>
    <w:rsid w:val="00E05FDC"/>
    <w:rsid w:val="00E05FE6"/>
    <w:rsid w:val="00E13180"/>
    <w:rsid w:val="00E13966"/>
    <w:rsid w:val="00E26C4E"/>
    <w:rsid w:val="00E3239C"/>
    <w:rsid w:val="00E339A7"/>
    <w:rsid w:val="00E33A8D"/>
    <w:rsid w:val="00E42966"/>
    <w:rsid w:val="00E4301F"/>
    <w:rsid w:val="00E43BB2"/>
    <w:rsid w:val="00E4402E"/>
    <w:rsid w:val="00E50989"/>
    <w:rsid w:val="00E5487E"/>
    <w:rsid w:val="00E54F87"/>
    <w:rsid w:val="00E625B9"/>
    <w:rsid w:val="00E642DB"/>
    <w:rsid w:val="00E6550C"/>
    <w:rsid w:val="00E72E9D"/>
    <w:rsid w:val="00E7625F"/>
    <w:rsid w:val="00E76DEB"/>
    <w:rsid w:val="00E808D5"/>
    <w:rsid w:val="00E8248A"/>
    <w:rsid w:val="00E84E06"/>
    <w:rsid w:val="00E859C1"/>
    <w:rsid w:val="00E87A36"/>
    <w:rsid w:val="00EA06A3"/>
    <w:rsid w:val="00EA318D"/>
    <w:rsid w:val="00EB13A2"/>
    <w:rsid w:val="00EB21B2"/>
    <w:rsid w:val="00EB3656"/>
    <w:rsid w:val="00EB7666"/>
    <w:rsid w:val="00EC1C0C"/>
    <w:rsid w:val="00EC7F2B"/>
    <w:rsid w:val="00ED2950"/>
    <w:rsid w:val="00ED4A81"/>
    <w:rsid w:val="00EE146F"/>
    <w:rsid w:val="00EE1B84"/>
    <w:rsid w:val="00EE3771"/>
    <w:rsid w:val="00EE687A"/>
    <w:rsid w:val="00EF402F"/>
    <w:rsid w:val="00EF57A6"/>
    <w:rsid w:val="00EF7953"/>
    <w:rsid w:val="00F004A2"/>
    <w:rsid w:val="00F0420F"/>
    <w:rsid w:val="00F11553"/>
    <w:rsid w:val="00F13657"/>
    <w:rsid w:val="00F138FF"/>
    <w:rsid w:val="00F14E94"/>
    <w:rsid w:val="00F22C38"/>
    <w:rsid w:val="00F3101E"/>
    <w:rsid w:val="00F3492C"/>
    <w:rsid w:val="00F35D2B"/>
    <w:rsid w:val="00F45ADB"/>
    <w:rsid w:val="00F55EDF"/>
    <w:rsid w:val="00F607B1"/>
    <w:rsid w:val="00F65032"/>
    <w:rsid w:val="00F65E49"/>
    <w:rsid w:val="00F72F75"/>
    <w:rsid w:val="00F74D57"/>
    <w:rsid w:val="00F764A6"/>
    <w:rsid w:val="00F80A4A"/>
    <w:rsid w:val="00F80B32"/>
    <w:rsid w:val="00F820DB"/>
    <w:rsid w:val="00F8418C"/>
    <w:rsid w:val="00F85D22"/>
    <w:rsid w:val="00F86867"/>
    <w:rsid w:val="00F91241"/>
    <w:rsid w:val="00F9258B"/>
    <w:rsid w:val="00F92811"/>
    <w:rsid w:val="00F96826"/>
    <w:rsid w:val="00F97614"/>
    <w:rsid w:val="00FA2F73"/>
    <w:rsid w:val="00FA6F25"/>
    <w:rsid w:val="00FA71C1"/>
    <w:rsid w:val="00FB3552"/>
    <w:rsid w:val="00FB589E"/>
    <w:rsid w:val="00FB722D"/>
    <w:rsid w:val="00FC11D2"/>
    <w:rsid w:val="00FC4F5B"/>
    <w:rsid w:val="00FC7186"/>
    <w:rsid w:val="00FD0FF8"/>
    <w:rsid w:val="00FD3FF4"/>
    <w:rsid w:val="00FD55A3"/>
    <w:rsid w:val="00FD712C"/>
    <w:rsid w:val="00FE114C"/>
    <w:rsid w:val="00FE2D4D"/>
    <w:rsid w:val="00FE4E0A"/>
    <w:rsid w:val="00FF0F74"/>
    <w:rsid w:val="00FF1991"/>
    <w:rsid w:val="00FF3751"/>
    <w:rsid w:val="00FF61DC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B0DE7"/>
  <w15:chartTrackingRefBased/>
  <w15:docId w15:val="{A4239944-A818-46CF-BE7A-FCE902BF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BU - Treść"/>
    <w:qFormat/>
    <w:rsid w:val="006A2B60"/>
    <w:rPr>
      <w:rFonts w:ascii="Segoe UI" w:hAnsi="Segoe UI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uiPriority w:val="9"/>
    <w:qFormat/>
    <w:rsid w:val="004D2D3F"/>
    <w:pPr>
      <w:keepNext/>
      <w:keepLines/>
      <w:numPr>
        <w:numId w:val="2"/>
      </w:numPr>
      <w:spacing w:after="80"/>
      <w:outlineLvl w:val="0"/>
    </w:pPr>
    <w:rPr>
      <w:rFonts w:eastAsiaTheme="majorEastAsia" w:cstheme="majorBidi"/>
      <w:b/>
      <w:color w:val="043E71"/>
      <w:sz w:val="36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4D2D3F"/>
    <w:pPr>
      <w:keepNext/>
      <w:keepLines/>
      <w:numPr>
        <w:ilvl w:val="1"/>
        <w:numId w:val="2"/>
      </w:numPr>
      <w:spacing w:before="80" w:after="80"/>
      <w:outlineLvl w:val="1"/>
    </w:pPr>
    <w:rPr>
      <w:rFonts w:eastAsiaTheme="majorEastAsia" w:cstheme="majorBidi"/>
      <w:b/>
      <w:color w:val="043E71"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D2D3F"/>
    <w:pPr>
      <w:keepNext/>
      <w:widowControl w:val="0"/>
      <w:numPr>
        <w:ilvl w:val="2"/>
        <w:numId w:val="2"/>
      </w:numPr>
      <w:autoSpaceDE w:val="0"/>
      <w:autoSpaceDN w:val="0"/>
      <w:spacing w:before="240" w:after="60"/>
      <w:outlineLvl w:val="2"/>
    </w:pPr>
    <w:rPr>
      <w:rFonts w:eastAsia="Times New Roman" w:cs="Times New Roman"/>
      <w:b/>
      <w:bCs/>
      <w:color w:val="043E71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1936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1936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1936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193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193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193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uiPriority w:val="9"/>
    <w:rsid w:val="004D2D3F"/>
    <w:rPr>
      <w:rFonts w:ascii="Segoe UI" w:eastAsiaTheme="majorEastAsia" w:hAnsi="Segoe UI" w:cstheme="majorBidi"/>
      <w:b/>
      <w:color w:val="043E71"/>
      <w:sz w:val="36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4D2D3F"/>
    <w:rPr>
      <w:rFonts w:ascii="Segoe UI" w:eastAsiaTheme="majorEastAsia" w:hAnsi="Segoe UI" w:cstheme="majorBidi"/>
      <w:b/>
      <w:color w:val="043E71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97D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39"/>
    <w:rsid w:val="009E4FF7"/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customStyle="1" w:styleId="Nagwek3Znak">
    <w:name w:val="Nagłówek 3 Znak"/>
    <w:basedOn w:val="Domylnaczcionkaakapitu"/>
    <w:link w:val="Nagwek3"/>
    <w:rsid w:val="004D2D3F"/>
    <w:rPr>
      <w:rFonts w:ascii="Segoe UI" w:eastAsia="Times New Roman" w:hAnsi="Segoe UI" w:cs="Times New Roman"/>
      <w:b/>
      <w:bCs/>
      <w:color w:val="043E71"/>
      <w:sz w:val="20"/>
      <w:szCs w:val="26"/>
      <w:lang w:eastAsia="pl-PL"/>
    </w:rPr>
  </w:style>
  <w:style w:type="paragraph" w:customStyle="1" w:styleId="Tre">
    <w:name w:val="Treść"/>
    <w:uiPriority w:val="99"/>
    <w:rsid w:val="00215DD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rsid w:val="004D2D3F"/>
    <w:pPr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2D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D2D3F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4D2D3F"/>
    <w:pPr>
      <w:spacing w:before="100" w:beforeAutospacing="1" w:after="100" w:afterAutospacing="1"/>
    </w:pPr>
    <w:rPr>
      <w:rFonts w:ascii="Verdana" w:eastAsia="Times New Roman" w:hAnsi="Verdana" w:cs="Times New Roman"/>
      <w:color w:val="294A59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D2D3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4D2D3F"/>
    <w:pPr>
      <w:keepNext/>
      <w:autoSpaceDE w:val="0"/>
      <w:autoSpaceDN w:val="0"/>
      <w:spacing w:before="60" w:after="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4D2D3F"/>
    <w:pPr>
      <w:suppressLineNumbers/>
      <w:autoSpaceDE w:val="0"/>
      <w:autoSpaceDN w:val="0"/>
      <w:spacing w:before="60" w:after="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2D3F"/>
  </w:style>
  <w:style w:type="paragraph" w:styleId="Tekstdymka">
    <w:name w:val="Balloon Text"/>
    <w:basedOn w:val="Normalny"/>
    <w:link w:val="TekstdymkaZnak"/>
    <w:rsid w:val="004D2D3F"/>
    <w:pPr>
      <w:widowControl w:val="0"/>
      <w:autoSpaceDE w:val="0"/>
      <w:autoSpaceDN w:val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4D2D3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4D2D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D2D3F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D2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D2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4D2D3F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D2D3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D2D3F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4D2D3F"/>
    <w:rPr>
      <w:rFonts w:ascii="Ubuntu Light" w:hAnsi="Ubuntu Light"/>
      <w:sz w:val="20"/>
    </w:rPr>
  </w:style>
  <w:style w:type="paragraph" w:styleId="Poprawka">
    <w:name w:val="Revision"/>
    <w:hidden/>
    <w:uiPriority w:val="99"/>
    <w:semiHidden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4D2D3F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4D2D3F"/>
    <w:rPr>
      <w:vertAlign w:val="superscript"/>
    </w:rPr>
  </w:style>
  <w:style w:type="character" w:customStyle="1" w:styleId="Nagwek40">
    <w:name w:val="Nagłówek #4_"/>
    <w:link w:val="Nagwek41"/>
    <w:locked/>
    <w:rsid w:val="004D2D3F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link w:val="Teksttreci20"/>
    <w:locked/>
    <w:rsid w:val="004D2D3F"/>
    <w:rPr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D2D3F"/>
    <w:pPr>
      <w:widowControl w:val="0"/>
      <w:shd w:val="clear" w:color="auto" w:fill="FFFFFF"/>
      <w:spacing w:before="360" w:after="180" w:line="240" w:lineRule="atLeast"/>
      <w:ind w:hanging="320"/>
      <w:jc w:val="both"/>
      <w:outlineLvl w:val="3"/>
    </w:pPr>
    <w:rPr>
      <w:rFonts w:asciiTheme="minorHAnsi" w:hAnsiTheme="minorHAns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4D2D3F"/>
    <w:pPr>
      <w:widowControl w:val="0"/>
      <w:shd w:val="clear" w:color="auto" w:fill="FFFFFF"/>
      <w:spacing w:before="180" w:line="248" w:lineRule="exact"/>
      <w:ind w:hanging="1040"/>
      <w:jc w:val="both"/>
    </w:pPr>
    <w:rPr>
      <w:rFonts w:asciiTheme="minorHAnsi" w:hAnsiTheme="minorHAnsi"/>
      <w:sz w:val="21"/>
      <w:szCs w:val="21"/>
    </w:rPr>
  </w:style>
  <w:style w:type="paragraph" w:customStyle="1" w:styleId="Listanumeryczna">
    <w:name w:val="Lista numeryczna"/>
    <w:basedOn w:val="Akapitzlist"/>
    <w:qFormat/>
    <w:rsid w:val="004D2D3F"/>
    <w:pPr>
      <w:spacing w:line="276" w:lineRule="auto"/>
      <w:ind w:left="0"/>
    </w:pPr>
    <w:rPr>
      <w:rFonts w:ascii="Palatino Linotype" w:eastAsia="Palatino Linotype" w:hAnsi="Palatino Linotype" w:cs="Times New Roman"/>
      <w:color w:val="000000"/>
      <w:sz w:val="22"/>
      <w:szCs w:val="19"/>
      <w:lang w:eastAsia="pl-PL"/>
    </w:rPr>
  </w:style>
  <w:style w:type="character" w:styleId="Wyrnieniedelikatne">
    <w:name w:val="Subtle Emphasis"/>
    <w:uiPriority w:val="19"/>
    <w:qFormat/>
    <w:rsid w:val="004D2D3F"/>
    <w:rPr>
      <w:rFonts w:ascii="Ubuntu" w:hAnsi="Ubuntu" w:hint="default"/>
      <w:i w:val="0"/>
      <w:iCs/>
      <w:color w:val="00205B"/>
      <w:sz w:val="26"/>
    </w:rPr>
  </w:style>
  <w:style w:type="paragraph" w:styleId="Legenda">
    <w:name w:val="caption"/>
    <w:basedOn w:val="Normalny"/>
    <w:next w:val="Normalny"/>
    <w:unhideWhenUsed/>
    <w:qFormat/>
    <w:rsid w:val="004D2D3F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4217F9"/>
    <w:pPr>
      <w:widowControl w:val="0"/>
      <w:suppressLineNumbers/>
      <w:suppressAutoHyphens/>
    </w:pPr>
    <w:rPr>
      <w:rFonts w:ascii="Times New Roman" w:eastAsia="Times New Roman" w:hAnsi="Times New Roman" w:cs="Times New Roman"/>
      <w:noProof/>
      <w:kern w:val="1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4792"/>
    <w:rPr>
      <w:b/>
      <w:bCs/>
    </w:rPr>
  </w:style>
  <w:style w:type="table" w:styleId="Tabelasiatki5ciemnaakcent1">
    <w:name w:val="Grid Table 5 Dark Accent 1"/>
    <w:basedOn w:val="Standardowy"/>
    <w:uiPriority w:val="50"/>
    <w:rsid w:val="008E41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siatki5ciemnaakcent11">
    <w:name w:val="Tabela siatki 5 — ciemna — akcent 11"/>
    <w:basedOn w:val="Standardowy"/>
    <w:next w:val="Tabelasiatki5ciemnaakcent1"/>
    <w:uiPriority w:val="50"/>
    <w:rsid w:val="00FC11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markedcontent">
    <w:name w:val="markedcontent"/>
    <w:basedOn w:val="Domylnaczcionkaakapitu"/>
    <w:rsid w:val="00436112"/>
  </w:style>
  <w:style w:type="table" w:styleId="Siatkatabelijasna">
    <w:name w:val="Grid Table Light"/>
    <w:basedOn w:val="Standardowy"/>
    <w:uiPriority w:val="40"/>
    <w:rsid w:val="00DC11F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1936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193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193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193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1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19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855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855"/>
    <w:rPr>
      <w:rFonts w:ascii="Segoe UI" w:hAnsi="Segoe UI"/>
      <w:sz w:val="20"/>
    </w:rPr>
  </w:style>
  <w:style w:type="paragraph" w:customStyle="1" w:styleId="Nagwek2Segoe">
    <w:name w:val="Nagłówek 2 Segoe"/>
    <w:next w:val="Normalny"/>
    <w:link w:val="Nagwek2SegoeZnak"/>
    <w:autoRedefine/>
    <w:qFormat/>
    <w:rsid w:val="00731B4C"/>
    <w:pPr>
      <w:spacing w:after="80"/>
    </w:pPr>
    <w:rPr>
      <w:rFonts w:ascii="Segoe UI" w:hAnsi="Segoe UI" w:cs="Arial"/>
      <w:b/>
      <w:color w:val="043E71"/>
      <w:sz w:val="24"/>
    </w:rPr>
  </w:style>
  <w:style w:type="character" w:customStyle="1" w:styleId="Nagwek2SegoeZnak">
    <w:name w:val="Nagłówek 2 Segoe Znak"/>
    <w:basedOn w:val="Domylnaczcionkaakapitu"/>
    <w:link w:val="Nagwek2Segoe"/>
    <w:rsid w:val="00731B4C"/>
    <w:rPr>
      <w:rFonts w:ascii="Segoe UI" w:hAnsi="Segoe UI" w:cs="Arial"/>
      <w:b/>
      <w:color w:val="043E71"/>
      <w:sz w:val="24"/>
    </w:rPr>
  </w:style>
  <w:style w:type="table" w:styleId="Zwykatabela1">
    <w:name w:val="Plain Table 1"/>
    <w:basedOn w:val="Standardowy"/>
    <w:uiPriority w:val="41"/>
    <w:rsid w:val="000C19F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0C19F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0C19F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0C19F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646FF7"/>
  </w:style>
  <w:style w:type="paragraph" w:customStyle="1" w:styleId="Default">
    <w:name w:val="Default"/>
    <w:rsid w:val="006869D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B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0B59-5631-44C6-BFAC-4DCEA2E5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3718</Words>
  <Characters>22308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OPZ</vt:lpstr>
    </vt:vector>
  </TitlesOfParts>
  <Company/>
  <LinksUpToDate>false</LinksUpToDate>
  <CharactersWithSpaces>25975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</dc:title>
  <dc:subject/>
  <dc:creator>STBU Brokerzy Ubezpieczeniowi Sp. z o.o.</dc:creator>
  <cp:keywords>swz, opz, ubezpieczenia</cp:keywords>
  <dc:description/>
  <cp:lastModifiedBy>Agnieszka Skwira</cp:lastModifiedBy>
  <cp:revision>60</cp:revision>
  <cp:lastPrinted>2023-08-07T10:25:00Z</cp:lastPrinted>
  <dcterms:created xsi:type="dcterms:W3CDTF">2023-07-05T10:17:00Z</dcterms:created>
  <dcterms:modified xsi:type="dcterms:W3CDTF">2023-08-07T10:25:00Z</dcterms:modified>
</cp:coreProperties>
</file>