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2983AD79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ED732E" w:rsidRPr="00ED732E">
        <w:rPr>
          <w:rFonts w:ascii="Times New Roman" w:hAnsi="Times New Roman"/>
          <w:b/>
        </w:rPr>
        <w:t>Termomodernizacja budynku Miejsko-Gminnego Ośrodka Pomocy Społecznej w Białobrzegach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r w:rsidR="00CE686A" w:rsidRPr="005E5640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bookmarkStart w:id="1" w:name="_GoBack"/>
      <w:bookmarkEnd w:id="1"/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AD624" w14:textId="2272451F" w:rsidR="00ED732E" w:rsidRPr="00ED732E" w:rsidRDefault="00ED732E" w:rsidP="00ED732E">
    <w:pPr>
      <w:pStyle w:val="Stopka"/>
      <w:jc w:val="center"/>
      <w:rPr>
        <w:rFonts w:ascii="Tahoma" w:hAnsi="Tahoma" w:cs="Tahoma"/>
        <w:i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5B2299F7" wp14:editId="59796DB3">
          <wp:extent cx="5760720" cy="552267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09B">
      <w:rPr>
        <w:rFonts w:ascii="Tahoma" w:hAnsi="Tahoma" w:cs="Tahoma"/>
        <w:i/>
        <w:sz w:val="18"/>
        <w:szCs w:val="18"/>
      </w:rPr>
      <w:t xml:space="preserve"> </w:t>
    </w:r>
    <w:r>
      <w:rPr>
        <w:rFonts w:ascii="Tahoma" w:hAnsi="Tahoma" w:cs="Tahoma"/>
        <w:i/>
        <w:sz w:val="18"/>
        <w:szCs w:val="18"/>
      </w:rPr>
      <w:t>Sfinansowano w ramach reakcji Unii na pandemię COVID-19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0443B00E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7</w:t>
    </w:r>
    <w:r w:rsidR="00CE686A">
      <w:rPr>
        <w:rFonts w:ascii="Times New Roman" w:hAnsi="Times New Roman" w:cs="Times New Roman"/>
        <w:b/>
        <w:bCs/>
      </w:rPr>
      <w:t>.2022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6A4D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27196"/>
    <w:rsid w:val="00851150"/>
    <w:rsid w:val="00906485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PWOZNIAK-L</cp:lastModifiedBy>
  <cp:revision>16</cp:revision>
  <cp:lastPrinted>2021-09-28T08:48:00Z</cp:lastPrinted>
  <dcterms:created xsi:type="dcterms:W3CDTF">2021-06-16T10:57:00Z</dcterms:created>
  <dcterms:modified xsi:type="dcterms:W3CDTF">2022-03-28T11:56:00Z</dcterms:modified>
</cp:coreProperties>
</file>