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BAE1" w14:textId="77777777" w:rsidR="00C41E2F" w:rsidRPr="00C41E2F" w:rsidRDefault="00C41E2F" w:rsidP="00C41E2F">
      <w:pPr>
        <w:widowControl/>
        <w:adjustRightInd w:val="0"/>
        <w:outlineLvl w:val="0"/>
        <w:rPr>
          <w:rFonts w:ascii="Poppins" w:hAnsi="Poppins" w:cs="Poppins"/>
          <w:u w:val="single"/>
        </w:rPr>
      </w:pPr>
      <w:r w:rsidRPr="00C41E2F">
        <w:rPr>
          <w:rFonts w:ascii="Poppins" w:hAnsi="Poppins" w:cs="Poppins"/>
          <w:b/>
          <w:u w:val="single"/>
        </w:rPr>
        <w:t>Opis przedmiotu zamówienia</w:t>
      </w:r>
      <w:r w:rsidRPr="00C41E2F">
        <w:rPr>
          <w:rFonts w:ascii="Poppins" w:hAnsi="Poppins" w:cs="Poppins"/>
          <w:u w:val="single"/>
        </w:rPr>
        <w:t xml:space="preserve">: </w:t>
      </w:r>
    </w:p>
    <w:p w14:paraId="18AF55D3" w14:textId="77777777" w:rsidR="00C41E2F" w:rsidRPr="00C41E2F" w:rsidRDefault="00C41E2F" w:rsidP="00C41E2F">
      <w:pPr>
        <w:widowControl/>
        <w:adjustRightInd w:val="0"/>
        <w:outlineLvl w:val="0"/>
        <w:rPr>
          <w:rFonts w:ascii="Poppins" w:hAnsi="Poppins" w:cs="Poppins"/>
        </w:rPr>
      </w:pPr>
    </w:p>
    <w:p w14:paraId="5D4FF370" w14:textId="77777777" w:rsidR="00EE06C2" w:rsidRDefault="00EE06C2" w:rsidP="00EE06C2">
      <w:pPr>
        <w:adjustRightInd w:val="0"/>
        <w:rPr>
          <w:rFonts w:ascii="Poppins" w:hAnsi="Poppins" w:cs="Poppins"/>
          <w:bCs/>
        </w:rPr>
      </w:pPr>
      <w:r w:rsidRPr="00AA3905">
        <w:rPr>
          <w:rFonts w:ascii="Poppins" w:hAnsi="Poppins" w:cs="Poppins"/>
        </w:rPr>
        <w:t xml:space="preserve">Przedmiotem zamówienia jest wykonanie dokumentacji projektowej  </w:t>
      </w:r>
      <w:r w:rsidRPr="00AA3905">
        <w:rPr>
          <w:rFonts w:ascii="Poppins" w:hAnsi="Poppins" w:cs="Poppins"/>
          <w:bCs/>
        </w:rPr>
        <w:t>„</w:t>
      </w:r>
      <w:r w:rsidRPr="00374A91">
        <w:rPr>
          <w:rFonts w:ascii="Poppins" w:hAnsi="Poppins" w:cs="Poppins"/>
          <w:bCs/>
        </w:rPr>
        <w:t>Rewitalizacja podwórka przy ulicy Gwiaździstej 20-22”</w:t>
      </w:r>
      <w:r w:rsidRPr="00AA3905">
        <w:rPr>
          <w:rFonts w:ascii="Poppins" w:hAnsi="Poppins" w:cs="Poppins"/>
          <w:bCs/>
        </w:rPr>
        <w:t xml:space="preserve"> przy ul. </w:t>
      </w:r>
      <w:r>
        <w:rPr>
          <w:rFonts w:ascii="Poppins" w:hAnsi="Poppins" w:cs="Poppins"/>
          <w:bCs/>
        </w:rPr>
        <w:t xml:space="preserve">Gwiaździstej 20-22 </w:t>
      </w:r>
      <w:r w:rsidRPr="00AA3905">
        <w:rPr>
          <w:rFonts w:ascii="Poppins" w:hAnsi="Poppins" w:cs="Poppins"/>
          <w:bCs/>
        </w:rPr>
        <w:t>na działce nr</w:t>
      </w:r>
      <w:r w:rsidRPr="00374A91">
        <w:rPr>
          <w:rFonts w:ascii="Poppins" w:hAnsi="Poppins" w:cs="Poppins"/>
        </w:rPr>
        <w:t>2541/4, 2541/5</w:t>
      </w:r>
      <w:r w:rsidRPr="00374A91">
        <w:rPr>
          <w:rFonts w:ascii="Poppins" w:hAnsi="Poppins" w:cs="Poppins"/>
          <w:bCs/>
        </w:rPr>
        <w:t>,</w:t>
      </w:r>
      <w:r w:rsidRPr="00AA3905">
        <w:rPr>
          <w:rFonts w:ascii="Poppins" w:hAnsi="Poppins" w:cs="Poppins"/>
          <w:bCs/>
        </w:rPr>
        <w:t xml:space="preserve"> obręb 6 Słoneczne w Gorzowie Wlkp. „BUDŻET OBYWATELSKI”</w:t>
      </w:r>
      <w:r>
        <w:rPr>
          <w:rFonts w:ascii="Poppins" w:hAnsi="Poppins" w:cs="Poppins"/>
          <w:bCs/>
        </w:rPr>
        <w:t xml:space="preserve">. </w:t>
      </w:r>
    </w:p>
    <w:p w14:paraId="5F3AEF25" w14:textId="2C6C5907" w:rsidR="00EE06C2" w:rsidRPr="00AA3905" w:rsidRDefault="00EE06C2" w:rsidP="00EE06C2">
      <w:pPr>
        <w:adjustRightInd w:val="0"/>
        <w:rPr>
          <w:rFonts w:ascii="Poppins" w:hAnsi="Poppins" w:cs="Poppins"/>
        </w:rPr>
      </w:pPr>
      <w:r>
        <w:rPr>
          <w:rFonts w:ascii="Poppins" w:hAnsi="Poppins" w:cs="Poppins"/>
          <w:bCs/>
        </w:rPr>
        <w:t xml:space="preserve">Rewitalizacja podwórka polegająca na renowacji murku wzdłuż bloków Gwiaździsta 20-22 wraz z nowymi ławkami, stworzeniu miejsca na trawnik, gazony i kontener przy bloku, przy ulicy Gwiaździstej 20 oraz montaż 2 ławek, śmietnika, stojaka rowerowego oraz stworzeniu dwóch ogrodów przed blokiem Gwiaździsta 22. Poglądowy wzór </w:t>
      </w:r>
      <w:r>
        <w:rPr>
          <w:rFonts w:ascii="Poppins" w:hAnsi="Poppins" w:cs="Poppins"/>
          <w:bCs/>
        </w:rPr>
        <w:t xml:space="preserve">rewitalizacji podwórka </w:t>
      </w:r>
      <w:r>
        <w:rPr>
          <w:rFonts w:ascii="Poppins" w:hAnsi="Poppins" w:cs="Poppins"/>
          <w:bCs/>
        </w:rPr>
        <w:t>w załącznikach.</w:t>
      </w:r>
    </w:p>
    <w:p w14:paraId="72F54803" w14:textId="77777777" w:rsidR="00EE06C2" w:rsidRPr="00AA3905" w:rsidRDefault="00EE06C2" w:rsidP="00EE06C2">
      <w:p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Zakres prac:</w:t>
      </w:r>
    </w:p>
    <w:p w14:paraId="46D898AB" w14:textId="77777777" w:rsidR="00EE06C2" w:rsidRPr="00AA3905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Renowacja muru oporowego</w:t>
      </w:r>
    </w:p>
    <w:p w14:paraId="7E65C271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3 siedziska na murku</w:t>
      </w:r>
    </w:p>
    <w:p w14:paraId="20E15F97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Kostka pod kontener 5mx3m</w:t>
      </w:r>
    </w:p>
    <w:p w14:paraId="011CE51F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Trawnik </w:t>
      </w:r>
    </w:p>
    <w:p w14:paraId="4C8E91C1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2 ławki parkowe</w:t>
      </w:r>
    </w:p>
    <w:p w14:paraId="147A7B80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Kosz/śmietnik</w:t>
      </w:r>
    </w:p>
    <w:p w14:paraId="39E08909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Stojak na rower</w:t>
      </w:r>
    </w:p>
    <w:p w14:paraId="75F5E633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ogród roślinny </w:t>
      </w:r>
    </w:p>
    <w:p w14:paraId="758D1AC0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ogrodzenie ogrodu</w:t>
      </w:r>
    </w:p>
    <w:p w14:paraId="41482B11" w14:textId="14F975B8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Tablica informacyjna z logo BO </w:t>
      </w:r>
    </w:p>
    <w:p w14:paraId="08A8F3A3" w14:textId="77777777" w:rsidR="00EE06C2" w:rsidRDefault="00EE06C2" w:rsidP="00EE06C2">
      <w:pPr>
        <w:pStyle w:val="Akapitzlist"/>
        <w:numPr>
          <w:ilvl w:val="0"/>
          <w:numId w:val="3"/>
        </w:numPr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Mapa powykonawcza</w:t>
      </w:r>
    </w:p>
    <w:p w14:paraId="54975A21" w14:textId="77777777" w:rsidR="00EE06C2" w:rsidRPr="00AA3905" w:rsidRDefault="00EE06C2" w:rsidP="00EE06C2">
      <w:pPr>
        <w:pStyle w:val="Akapitzlist"/>
        <w:adjustRightInd w:val="0"/>
        <w:ind w:left="780"/>
        <w:rPr>
          <w:rFonts w:ascii="Poppins" w:hAnsi="Poppins" w:cs="Poppins"/>
        </w:rPr>
      </w:pPr>
    </w:p>
    <w:p w14:paraId="4D697A61" w14:textId="77777777" w:rsidR="00EE06C2" w:rsidRPr="00AA3905" w:rsidRDefault="00EE06C2" w:rsidP="00EE06C2">
      <w:p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zgodnie z zakresem robót ujętych w formularzu zgłoszeniowym projektu zadania –Budżet Obywatelski 202</w:t>
      </w:r>
      <w:r>
        <w:rPr>
          <w:rFonts w:ascii="Poppins" w:hAnsi="Poppins" w:cs="Poppins"/>
        </w:rPr>
        <w:t>5</w:t>
      </w:r>
      <w:r w:rsidRPr="00AA3905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Projekt 138</w:t>
      </w:r>
      <w:r w:rsidRPr="00AA3905">
        <w:rPr>
          <w:rFonts w:ascii="Poppins" w:hAnsi="Poppins" w:cs="Poppins"/>
        </w:rPr>
        <w:t xml:space="preserve"> zakres będzie konsultowany na bieżąco z wnioskodawcą</w:t>
      </w:r>
      <w:r>
        <w:rPr>
          <w:rFonts w:ascii="Poppins" w:hAnsi="Poppins" w:cs="Poppins"/>
        </w:rPr>
        <w:t xml:space="preserve"> oraz Zamawiającym</w:t>
      </w:r>
      <w:r w:rsidRPr="00AA3905">
        <w:rPr>
          <w:rFonts w:ascii="Poppins" w:hAnsi="Poppins" w:cs="Poppins"/>
        </w:rPr>
        <w:t>.</w:t>
      </w:r>
    </w:p>
    <w:p w14:paraId="6288C5A2" w14:textId="77777777" w:rsidR="00EE06C2" w:rsidRPr="00AA3905" w:rsidRDefault="00EE06C2" w:rsidP="00EE06C2">
      <w:pPr>
        <w:adjustRightInd w:val="0"/>
        <w:rPr>
          <w:rFonts w:ascii="Poppins" w:hAnsi="Poppins" w:cs="Poppins"/>
        </w:rPr>
      </w:pPr>
    </w:p>
    <w:p w14:paraId="3412D55C" w14:textId="77777777" w:rsidR="00EE06C2" w:rsidRPr="00AA3905" w:rsidRDefault="00EE06C2" w:rsidP="00EE06C2">
      <w:pPr>
        <w:widowControl/>
        <w:autoSpaceDE/>
        <w:autoSpaceDN/>
        <w:adjustRightInd w:val="0"/>
        <w:spacing w:line="276" w:lineRule="auto"/>
        <w:rPr>
          <w:rFonts w:ascii="Poppins" w:eastAsia="Calibri" w:hAnsi="Poppins" w:cs="Poppins"/>
          <w:b/>
          <w:bCs/>
          <w:u w:val="single"/>
          <w:lang w:eastAsia="en-US"/>
        </w:rPr>
      </w:pPr>
      <w:r w:rsidRPr="00AA3905">
        <w:rPr>
          <w:rFonts w:ascii="Poppins" w:eastAsia="Calibri" w:hAnsi="Poppins" w:cs="Poppins"/>
          <w:b/>
          <w:bCs/>
          <w:u w:val="single"/>
          <w:lang w:eastAsia="en-US"/>
        </w:rPr>
        <w:t>Dokumentacja   projektowa  w całości musi być  dostarczona w wersji:</w:t>
      </w:r>
    </w:p>
    <w:p w14:paraId="518FE76A" w14:textId="77777777" w:rsidR="00EE06C2" w:rsidRPr="00AA3905" w:rsidRDefault="00EE06C2" w:rsidP="00EE06C2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Mapa do celów projektowych</w:t>
      </w:r>
    </w:p>
    <w:p w14:paraId="18ADA1CE" w14:textId="77777777" w:rsidR="00EE06C2" w:rsidRPr="00AA3905" w:rsidRDefault="00EE06C2" w:rsidP="00EE06C2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Projekt budowlany – 4 egz.</w:t>
      </w:r>
    </w:p>
    <w:p w14:paraId="58251C93" w14:textId="77777777" w:rsidR="00EE06C2" w:rsidRPr="00AA3905" w:rsidRDefault="00EE06C2" w:rsidP="00EE06C2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Przedmiar robót – 2 egz.</w:t>
      </w:r>
    </w:p>
    <w:p w14:paraId="22C60AD9" w14:textId="77777777" w:rsidR="00EE06C2" w:rsidRPr="00AA3905" w:rsidRDefault="00EE06C2" w:rsidP="00EE06C2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>Kosztorys inwestorski – 2 egz.</w:t>
      </w:r>
    </w:p>
    <w:p w14:paraId="229AD956" w14:textId="77777777" w:rsidR="00EE06C2" w:rsidRPr="00AA3905" w:rsidRDefault="00EE06C2" w:rsidP="00EE06C2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Specyfikacja techniczna wykonania i odbioru robót – 2 egz. </w:t>
      </w:r>
    </w:p>
    <w:p w14:paraId="29907C0E" w14:textId="77777777" w:rsidR="00EE06C2" w:rsidRPr="00AA3905" w:rsidRDefault="00EE06C2" w:rsidP="00EE06C2">
      <w:pPr>
        <w:pStyle w:val="Akapitzlist"/>
        <w:numPr>
          <w:ilvl w:val="0"/>
          <w:numId w:val="1"/>
        </w:num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</w:rPr>
        <w:t xml:space="preserve">Wersja elektroniczna (cyfrowa) – 1 </w:t>
      </w:r>
      <w:proofErr w:type="spellStart"/>
      <w:r w:rsidRPr="00AA3905">
        <w:rPr>
          <w:rFonts w:ascii="Poppins" w:hAnsi="Poppins" w:cs="Poppins"/>
        </w:rPr>
        <w:t>kpl</w:t>
      </w:r>
      <w:proofErr w:type="spellEnd"/>
      <w:r w:rsidRPr="00AA3905">
        <w:rPr>
          <w:rFonts w:ascii="Poppins" w:hAnsi="Poppins" w:cs="Poppins"/>
        </w:rPr>
        <w:t>. (PDF)</w:t>
      </w:r>
    </w:p>
    <w:p w14:paraId="67153136" w14:textId="77777777" w:rsidR="00C41E2F" w:rsidRPr="00AA3905" w:rsidRDefault="00C41E2F" w:rsidP="00C41E2F">
      <w:pPr>
        <w:adjustRightInd w:val="0"/>
        <w:rPr>
          <w:rFonts w:ascii="Poppins" w:hAnsi="Poppins" w:cs="Poppins"/>
          <w:b/>
          <w:bCs/>
        </w:rPr>
      </w:pPr>
    </w:p>
    <w:p w14:paraId="330DD995" w14:textId="77777777" w:rsidR="00C41E2F" w:rsidRDefault="00C41E2F" w:rsidP="00C41E2F">
      <w:pPr>
        <w:adjustRightInd w:val="0"/>
        <w:rPr>
          <w:rFonts w:ascii="Poppins" w:hAnsi="Poppins" w:cs="Poppins"/>
        </w:rPr>
      </w:pPr>
      <w:r w:rsidRPr="00AA3905">
        <w:rPr>
          <w:rFonts w:ascii="Poppins" w:hAnsi="Poppins" w:cs="Poppins"/>
          <w:b/>
          <w:bCs/>
        </w:rPr>
        <w:t>Wystąpienie do Prezydenta m. Gorzowa Wlkp. z wnioskiem o wydanie decyzji pozwolenia na budowę</w:t>
      </w:r>
      <w:r>
        <w:rPr>
          <w:rFonts w:ascii="Poppins" w:hAnsi="Poppins" w:cs="Poppins"/>
          <w:b/>
          <w:bCs/>
        </w:rPr>
        <w:t xml:space="preserve"> lub zgłoszenia </w:t>
      </w:r>
      <w:r w:rsidRPr="00AA3905">
        <w:rPr>
          <w:rFonts w:ascii="Poppins" w:hAnsi="Poppins" w:cs="Poppins"/>
          <w:b/>
          <w:bCs/>
        </w:rPr>
        <w:t xml:space="preserve"> za pośrednictwem Zamawiającego</w:t>
      </w:r>
      <w:r w:rsidRPr="00AA3905">
        <w:rPr>
          <w:rFonts w:ascii="Poppins" w:hAnsi="Poppins" w:cs="Poppins"/>
        </w:rPr>
        <w:t>.</w:t>
      </w:r>
    </w:p>
    <w:p w14:paraId="3560F15C" w14:textId="77777777" w:rsidR="00C41E2F" w:rsidRPr="00AA3905" w:rsidRDefault="00C41E2F" w:rsidP="00C41E2F">
      <w:pPr>
        <w:adjustRightInd w:val="0"/>
        <w:rPr>
          <w:rFonts w:ascii="Poppins" w:hAnsi="Poppins" w:cs="Poppins"/>
        </w:rPr>
      </w:pPr>
    </w:p>
    <w:p w14:paraId="63183428" w14:textId="77777777" w:rsidR="00C41E2F" w:rsidRDefault="00C41E2F" w:rsidP="00C41E2F">
      <w:pPr>
        <w:adjustRightInd w:val="0"/>
        <w:rPr>
          <w:rFonts w:ascii="Poppins" w:hAnsi="Poppins" w:cs="Poppins"/>
          <w:b/>
          <w:bCs/>
        </w:rPr>
      </w:pPr>
      <w:r w:rsidRPr="0022603D">
        <w:rPr>
          <w:rFonts w:ascii="Poppins" w:hAnsi="Poppins" w:cs="Poppins"/>
          <w:b/>
          <w:bCs/>
        </w:rPr>
        <w:t>Zamawiający zaleca wizję lokalna przed wykonaniem projektu kontakt Damian Madaliński 695733741 lub Katarzyna Lijewska 607565514</w:t>
      </w:r>
    </w:p>
    <w:p w14:paraId="05FA3487" w14:textId="77777777" w:rsidR="00C41E2F" w:rsidRPr="00C41E2F" w:rsidRDefault="00C41E2F" w:rsidP="00C41E2F">
      <w:pPr>
        <w:adjustRightInd w:val="0"/>
        <w:rPr>
          <w:rFonts w:ascii="Poppins" w:hAnsi="Poppins" w:cs="Poppins"/>
        </w:rPr>
      </w:pPr>
    </w:p>
    <w:p w14:paraId="6ABDD3B7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lastRenderedPageBreak/>
        <w:t xml:space="preserve">Dokumentacja projektowa winna być opracowana przez projektanta dla celów zamówień publicznych. Będzie stanowiła opis przedmiotu zamówienia dla realizacji przyszłych robót budowlanych, dlatego musi być zgodna z przepisami ustawy z dnia 11 września 2019r. Prawo zamówień publicznych w tym zakresie, jak również z ustawą z dnia 19 lipca 2019 r. o zapewnianiu dostępności osobom ze szczególnymi potrzebami. </w:t>
      </w:r>
    </w:p>
    <w:p w14:paraId="0F7007EC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Zamawiający informuje, że z uwagi na ograniczone możliwości finansowe i brak zgłoszeń użytkowników, zamawiający nie przewiduje usunięcia barier architektonicznych, chyba, że podczas realizacji zamówienia zostaną zaproponowane optymalne możliwości w tym zakresie, które nie będą powodowały znacznego wzrostu kosztów wykonania inwestycji. </w:t>
      </w:r>
    </w:p>
    <w:p w14:paraId="57ECA68D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Dokumentacja projektowa, jako opis przedmiotu zamówienia dla realizacji robót budowlanych, będzie podlegała udostępnieniu na stronie internetowej prowadzonych postępowań o udzielenie zamówienia publicznego. Z tego powodu należy zapewnić aby tekstowa część dokumentacji oraz przedmiary robót sporządzone i przekazane zamawiającemu w wersji elektronicznej, były dostępne cyfrowo.</w:t>
      </w:r>
    </w:p>
    <w:p w14:paraId="2CBE4372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Autorzy dokumentacji projektowej zobligowani będą do stałej współpracy z Zamawiającym w trakcie toczonych w przyszłości postępowań o wykonanie robót budowlanych w zakresie objętym daną dokumentacją projektową.</w:t>
      </w:r>
    </w:p>
    <w:p w14:paraId="1A2E2630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Dokumentacja projektowa winna być wykonana w stanie kompletnym z punktu widzenia celu, któremu na służyć.</w:t>
      </w:r>
    </w:p>
    <w:p w14:paraId="777BB4A2" w14:textId="1BB4F95B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>Dokumentacja projektowa musi być zgodna z Rozporządzeniem Ministra Rozwoju z dnia 12 lipca 2022r. w sprawie szczegółowego zakresu i formy projektu budowlanego Rozporządzeniem Ministra Infrastruktury z dnia 20 grudnia 2021r. w sprawie szczegółowego zakresu i formy dokumentacji projektowej</w:t>
      </w:r>
      <w:r w:rsidRPr="00C41E2F">
        <w:rPr>
          <w:rFonts w:ascii="Poppins" w:hAnsi="Poppins" w:cs="Poppins"/>
          <w:color w:val="FF0000"/>
        </w:rPr>
        <w:t xml:space="preserve">, </w:t>
      </w:r>
      <w:r w:rsidRPr="00C41E2F">
        <w:rPr>
          <w:rFonts w:ascii="Poppins" w:hAnsi="Poppins" w:cs="Poppins"/>
        </w:rPr>
        <w:t xml:space="preserve">specyfikacji technicznych wykonania i odbioru robót budowlanych praz programu funkcjonalno-użytkowego oraz zawierać informację dotyczącą BIOZ (zgodnie z Rozporządzeniem Ministra Infrastruktury z dnia 23 czerwca 2003r. w sprawie informacji dotyczącej bezpieczeństwa i ochrony zdrowia oraz planu bezpieczeństwa i ochrony zdrowia </w:t>
      </w:r>
    </w:p>
    <w:p w14:paraId="5FCDA9B4" w14:textId="08CECC36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Kosztorysy inwestorskie muszą być wykonane zgodnie z Rozporządzeniem Ministra Infrastruktury z dnia 20 grudnia 2021r. w sprawie określania metod i podstaw sporządzania kosztorysu inwestorskiego, obliczania planowanych kosztów prac projektowych oraz planowanych kosztów robót budowlanych określonych w programie funkcjonalno-użytkowym </w:t>
      </w:r>
    </w:p>
    <w:p w14:paraId="6FF44C28" w14:textId="77777777" w:rsidR="00C41E2F" w:rsidRPr="00C41E2F" w:rsidRDefault="00C41E2F" w:rsidP="00C41E2F">
      <w:pPr>
        <w:pStyle w:val="Akapitzlist"/>
        <w:numPr>
          <w:ilvl w:val="0"/>
          <w:numId w:val="4"/>
        </w:numPr>
        <w:rPr>
          <w:rFonts w:ascii="Poppins" w:hAnsi="Poppins" w:cs="Poppins"/>
        </w:rPr>
      </w:pPr>
      <w:r w:rsidRPr="00C41E2F">
        <w:rPr>
          <w:rFonts w:ascii="Poppins" w:hAnsi="Poppins" w:cs="Poppins"/>
        </w:rPr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0A1A9EB5" w14:textId="77777777" w:rsidR="00C41E2F" w:rsidRPr="00C41E2F" w:rsidRDefault="00C41E2F" w:rsidP="00C41E2F">
      <w:pPr>
        <w:widowControl/>
        <w:adjustRightInd w:val="0"/>
        <w:ind w:left="360"/>
        <w:rPr>
          <w:rFonts w:ascii="Poppins" w:hAnsi="Poppins" w:cs="Poppins"/>
        </w:rPr>
      </w:pPr>
    </w:p>
    <w:p w14:paraId="7A4C1084" w14:textId="63E8F6E3" w:rsidR="00C41E2F" w:rsidRPr="00C41E2F" w:rsidRDefault="00C41E2F" w:rsidP="00C41E2F">
      <w:pPr>
        <w:widowControl/>
        <w:adjustRightInd w:val="0"/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t>T</w:t>
      </w:r>
      <w:r w:rsidRPr="00C41E2F">
        <w:rPr>
          <w:rFonts w:ascii="Poppins" w:hAnsi="Poppins" w:cs="Poppins"/>
        </w:rPr>
        <w:t>ermin wykonania zamówienia</w:t>
      </w:r>
      <w:r w:rsidRPr="00C41E2F">
        <w:rPr>
          <w:rFonts w:ascii="Poppins" w:hAnsi="Poppins" w:cs="Poppins"/>
          <w:b/>
          <w:bCs/>
        </w:rPr>
        <w:t xml:space="preserve">: </w:t>
      </w:r>
    </w:p>
    <w:p w14:paraId="53229E73" w14:textId="77777777" w:rsidR="00C41E2F" w:rsidRPr="00AA3905" w:rsidRDefault="00C41E2F" w:rsidP="00C41E2F">
      <w:pPr>
        <w:pStyle w:val="Akapitzlist"/>
        <w:widowControl/>
        <w:adjustRightInd w:val="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- </w:t>
      </w:r>
      <w:r w:rsidRPr="00AA3905">
        <w:rPr>
          <w:rFonts w:ascii="Poppins" w:hAnsi="Poppins" w:cs="Poppins"/>
          <w:b/>
          <w:bCs/>
        </w:rPr>
        <w:t xml:space="preserve">wykonanie projektu do </w:t>
      </w:r>
      <w:r>
        <w:rPr>
          <w:rFonts w:ascii="Poppins" w:hAnsi="Poppins" w:cs="Poppins"/>
          <w:b/>
          <w:bCs/>
        </w:rPr>
        <w:t>31</w:t>
      </w:r>
      <w:r w:rsidRPr="00AA3905">
        <w:rPr>
          <w:rFonts w:ascii="Poppins" w:hAnsi="Poppins" w:cs="Poppins"/>
          <w:b/>
          <w:bCs/>
        </w:rPr>
        <w:t>.0</w:t>
      </w:r>
      <w:r>
        <w:rPr>
          <w:rFonts w:ascii="Poppins" w:hAnsi="Poppins" w:cs="Poppins"/>
          <w:b/>
          <w:bCs/>
        </w:rPr>
        <w:t>3</w:t>
      </w:r>
      <w:r w:rsidRPr="00AA3905">
        <w:rPr>
          <w:rFonts w:ascii="Poppins" w:hAnsi="Poppins" w:cs="Poppins"/>
          <w:b/>
          <w:bCs/>
        </w:rPr>
        <w:t>.202</w:t>
      </w:r>
      <w:r>
        <w:rPr>
          <w:rFonts w:ascii="Poppins" w:hAnsi="Poppins" w:cs="Poppins"/>
          <w:b/>
          <w:bCs/>
        </w:rPr>
        <w:t>5</w:t>
      </w:r>
      <w:r w:rsidRPr="00AA3905">
        <w:rPr>
          <w:rFonts w:ascii="Poppins" w:hAnsi="Poppins" w:cs="Poppins"/>
          <w:b/>
          <w:bCs/>
        </w:rPr>
        <w:t>r.</w:t>
      </w:r>
    </w:p>
    <w:p w14:paraId="72257D69" w14:textId="77777777" w:rsidR="00C41E2F" w:rsidRPr="0024007B" w:rsidRDefault="00C41E2F" w:rsidP="00C41E2F">
      <w:pPr>
        <w:widowControl/>
        <w:adjustRightInd w:val="0"/>
        <w:ind w:firstLine="708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 xml:space="preserve">- zgłoszenie lub </w:t>
      </w:r>
      <w:r w:rsidRPr="0024007B">
        <w:rPr>
          <w:rFonts w:ascii="Poppins" w:hAnsi="Poppins" w:cs="Poppins"/>
          <w:b/>
          <w:bCs/>
        </w:rPr>
        <w:t>uzyskanie pozwolenia z UM WUA</w:t>
      </w:r>
      <w:r w:rsidRPr="0024007B">
        <w:rPr>
          <w:rFonts w:ascii="Poppins" w:hAnsi="Poppins" w:cs="Poppins"/>
        </w:rPr>
        <w:t xml:space="preserve"> </w:t>
      </w:r>
      <w:r w:rsidRPr="0024007B">
        <w:rPr>
          <w:rFonts w:ascii="Poppins" w:hAnsi="Poppins" w:cs="Poppins"/>
          <w:b/>
          <w:bCs/>
        </w:rPr>
        <w:t>do 3</w:t>
      </w:r>
      <w:r>
        <w:rPr>
          <w:rFonts w:ascii="Poppins" w:hAnsi="Poppins" w:cs="Poppins"/>
          <w:b/>
          <w:bCs/>
        </w:rPr>
        <w:t>0</w:t>
      </w:r>
      <w:r w:rsidRPr="0024007B">
        <w:rPr>
          <w:rFonts w:ascii="Poppins" w:hAnsi="Poppins" w:cs="Poppins"/>
          <w:b/>
          <w:bCs/>
        </w:rPr>
        <w:t>.0</w:t>
      </w:r>
      <w:r>
        <w:rPr>
          <w:rFonts w:ascii="Poppins" w:hAnsi="Poppins" w:cs="Poppins"/>
          <w:b/>
          <w:bCs/>
        </w:rPr>
        <w:t>4</w:t>
      </w:r>
      <w:r w:rsidRPr="0024007B">
        <w:rPr>
          <w:rFonts w:ascii="Poppins" w:hAnsi="Poppins" w:cs="Poppins"/>
          <w:b/>
          <w:bCs/>
        </w:rPr>
        <w:t>.2025r.</w:t>
      </w:r>
    </w:p>
    <w:p w14:paraId="23492AF8" w14:textId="6B40DAFF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S</w:t>
      </w:r>
      <w:r w:rsidRPr="00C41E2F">
        <w:rPr>
          <w:rFonts w:ascii="Poppins" w:hAnsi="Poppins" w:cs="Poppins"/>
        </w:rPr>
        <w:t>posób rozliczenia</w:t>
      </w:r>
      <w:r w:rsidRPr="00C41E2F">
        <w:rPr>
          <w:rFonts w:ascii="Poppins" w:hAnsi="Poppins" w:cs="Poppins"/>
          <w:b/>
        </w:rPr>
        <w:t>: ryczałt</w:t>
      </w:r>
      <w:r w:rsidRPr="00C41E2F">
        <w:rPr>
          <w:rFonts w:ascii="Poppins" w:hAnsi="Poppins" w:cs="Poppins"/>
        </w:rPr>
        <w:t xml:space="preserve"> </w:t>
      </w:r>
    </w:p>
    <w:p w14:paraId="49022F74" w14:textId="55F5D44E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  <w:r>
        <w:rPr>
          <w:rFonts w:ascii="Poppins" w:hAnsi="Poppins" w:cs="Poppins"/>
          <w:u w:val="single"/>
        </w:rPr>
        <w:t>W</w:t>
      </w:r>
      <w:r w:rsidRPr="00C41E2F">
        <w:rPr>
          <w:rFonts w:ascii="Poppins" w:hAnsi="Poppins" w:cs="Poppins"/>
          <w:u w:val="single"/>
        </w:rPr>
        <w:t>arunki płatności</w:t>
      </w:r>
      <w:r w:rsidRPr="00C41E2F">
        <w:rPr>
          <w:rFonts w:ascii="Poppins" w:hAnsi="Poppins" w:cs="Poppins"/>
        </w:rPr>
        <w:t>: wynagrodzenie za wykonaną usługę nastąpi w dwóch ratach:</w:t>
      </w:r>
    </w:p>
    <w:p w14:paraId="73E35A4A" w14:textId="77777777" w:rsidR="00C41E2F" w:rsidRPr="0024007B" w:rsidRDefault="00C41E2F" w:rsidP="00C41E2F">
      <w:pPr>
        <w:pStyle w:val="Akapitzlist"/>
        <w:widowControl/>
        <w:adjustRightInd w:val="0"/>
        <w:rPr>
          <w:rFonts w:ascii="Poppins" w:hAnsi="Poppins" w:cs="Poppins"/>
        </w:rPr>
      </w:pPr>
      <w:r w:rsidRPr="0024007B">
        <w:rPr>
          <w:rFonts w:ascii="Poppins" w:hAnsi="Poppins" w:cs="Poppins"/>
        </w:rPr>
        <w:t xml:space="preserve">- I rata w wysokości 50% po otrzymaniu </w:t>
      </w:r>
      <w:r>
        <w:rPr>
          <w:rFonts w:ascii="Poppins" w:hAnsi="Poppins" w:cs="Poppins"/>
        </w:rPr>
        <w:t>dokumentacji projektowej</w:t>
      </w:r>
    </w:p>
    <w:p w14:paraId="740BD153" w14:textId="4FEFADDD" w:rsidR="00C41E2F" w:rsidRPr="0024007B" w:rsidRDefault="00C41E2F" w:rsidP="00C41E2F">
      <w:pPr>
        <w:pStyle w:val="Akapitzlist"/>
        <w:widowControl/>
        <w:adjustRightInd w:val="0"/>
        <w:rPr>
          <w:rFonts w:ascii="Poppins" w:hAnsi="Poppins" w:cs="Poppins"/>
        </w:rPr>
      </w:pPr>
      <w:r w:rsidRPr="0024007B">
        <w:rPr>
          <w:rFonts w:ascii="Poppins" w:hAnsi="Poppins" w:cs="Poppins"/>
        </w:rPr>
        <w:lastRenderedPageBreak/>
        <w:t>- II rata w wysokości 50% po spisaniu protokołu końcowego wykonania usługi uzyskaniu decyzji o pozwoleniu na budowę</w:t>
      </w:r>
      <w:r>
        <w:rPr>
          <w:rFonts w:ascii="Poppins" w:hAnsi="Poppins" w:cs="Poppins"/>
        </w:rPr>
        <w:t xml:space="preserve"> lub zgłoszenia</w:t>
      </w:r>
      <w:r w:rsidRPr="0024007B">
        <w:rPr>
          <w:rFonts w:ascii="Poppins" w:hAnsi="Poppins" w:cs="Poppins"/>
        </w:rPr>
        <w:t>, przelewem do 21 dni licząc od dnia otrzymania faktury,</w:t>
      </w:r>
    </w:p>
    <w:p w14:paraId="11F50D2A" w14:textId="77777777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</w:p>
    <w:p w14:paraId="0106CA8B" w14:textId="5E3DCE16" w:rsidR="00C41E2F" w:rsidRPr="00C41E2F" w:rsidRDefault="00C41E2F" w:rsidP="00C41E2F">
      <w:pPr>
        <w:widowControl/>
        <w:adjustRightInd w:val="0"/>
        <w:rPr>
          <w:rFonts w:ascii="Poppins" w:hAnsi="Poppins" w:cs="Poppins"/>
        </w:rPr>
      </w:pPr>
      <w:r>
        <w:rPr>
          <w:rFonts w:ascii="Poppins" w:hAnsi="Poppins" w:cs="Poppins"/>
        </w:rPr>
        <w:t>P</w:t>
      </w:r>
      <w:r w:rsidRPr="00C41E2F">
        <w:rPr>
          <w:rFonts w:ascii="Poppins" w:hAnsi="Poppins" w:cs="Poppins"/>
        </w:rPr>
        <w:t>roponowane okoliczności, w których dopuszcza się możliwość zmiany umowy o zamówienie   publiczne:</w:t>
      </w:r>
    </w:p>
    <w:p w14:paraId="7C94F881" w14:textId="77777777" w:rsidR="00C41E2F" w:rsidRPr="00C41E2F" w:rsidRDefault="00C41E2F" w:rsidP="00C41E2F">
      <w:pPr>
        <w:widowControl/>
        <w:adjustRightInd w:val="0"/>
        <w:ind w:left="540" w:hanging="180"/>
        <w:rPr>
          <w:rFonts w:ascii="Poppins" w:hAnsi="Poppins" w:cs="Poppins"/>
        </w:rPr>
      </w:pPr>
      <w:r w:rsidRPr="00C41E2F">
        <w:rPr>
          <w:rFonts w:ascii="Poppins" w:hAnsi="Poppins" w:cs="Poppins"/>
        </w:rPr>
        <w:t>Zamawiający przewiduje możliwość zmian postanowień umowy w sytuacji istotnej tj.:</w:t>
      </w:r>
    </w:p>
    <w:p w14:paraId="7A0E6E0A" w14:textId="77777777" w:rsidR="00C41E2F" w:rsidRPr="00C41E2F" w:rsidRDefault="00C41E2F" w:rsidP="00C41E2F">
      <w:pPr>
        <w:pStyle w:val="Akapitzlist"/>
        <w:widowControl/>
        <w:numPr>
          <w:ilvl w:val="0"/>
          <w:numId w:val="2"/>
        </w:numPr>
        <w:adjustRightInd w:val="0"/>
        <w:rPr>
          <w:rFonts w:ascii="Poppins" w:hAnsi="Poppins" w:cs="Poppins"/>
        </w:rPr>
      </w:pPr>
      <w:r w:rsidRPr="00C41E2F">
        <w:rPr>
          <w:rFonts w:ascii="Poppins" w:hAnsi="Poppins" w:cs="Poppins"/>
        </w:rPr>
        <w:t>W uzasadnionych przypadkach niezależnych od wykonawcy, zamawiający dopuszcza możliwość zmiany terminu realizacji zamówienia o ustalony przez strony czas, niezbędny do prawidłowego wykonania zamówienia</w:t>
      </w:r>
    </w:p>
    <w:p w14:paraId="16A060B5" w14:textId="77777777" w:rsidR="00C41E2F" w:rsidRPr="00C41E2F" w:rsidRDefault="00C41E2F" w:rsidP="00C41E2F">
      <w:pPr>
        <w:pStyle w:val="Akapitzlist"/>
        <w:widowControl/>
        <w:numPr>
          <w:ilvl w:val="0"/>
          <w:numId w:val="2"/>
        </w:numPr>
        <w:adjustRightInd w:val="0"/>
        <w:rPr>
          <w:rFonts w:ascii="Poppins" w:hAnsi="Poppins" w:cs="Poppins"/>
        </w:rPr>
      </w:pPr>
      <w:r w:rsidRPr="00C41E2F">
        <w:rPr>
          <w:rFonts w:ascii="Poppins" w:hAnsi="Poppins" w:cs="Poppins"/>
        </w:rPr>
        <w:t>Modyfikacje i uzupełnienia w treści umowy będą dokonywane wyłącznie w formie pisemnego aneksu.</w:t>
      </w:r>
    </w:p>
    <w:p w14:paraId="5FC718B2" w14:textId="77777777" w:rsidR="00AC4FA7" w:rsidRPr="00C41E2F" w:rsidRDefault="00AC4FA7" w:rsidP="00AC4FA7">
      <w:pPr>
        <w:spacing w:line="276" w:lineRule="auto"/>
        <w:rPr>
          <w:rFonts w:ascii="Poppins" w:hAnsi="Poppins" w:cs="Poppins"/>
        </w:rPr>
      </w:pPr>
    </w:p>
    <w:sectPr w:rsidR="00AC4FA7" w:rsidRPr="00C41E2F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A34F" w14:textId="77777777" w:rsidR="007C4AE6" w:rsidRDefault="007C4AE6">
      <w:r>
        <w:separator/>
      </w:r>
    </w:p>
  </w:endnote>
  <w:endnote w:type="continuationSeparator" w:id="0">
    <w:p w14:paraId="76D03C52" w14:textId="77777777" w:rsidR="007C4AE6" w:rsidRDefault="007C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4AE3563B" w14:textId="77777777" w:rsidTr="76C708C5">
      <w:trPr>
        <w:trHeight w:val="300"/>
      </w:trPr>
      <w:tc>
        <w:tcPr>
          <w:tcW w:w="3005" w:type="dxa"/>
        </w:tcPr>
        <w:p w14:paraId="551715EA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71B0A3E5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E8BB44E" wp14:editId="4090DCF1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08C8BFE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0E6FEFCD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4833981B" w14:textId="77777777" w:rsidTr="004C1E03">
      <w:trPr>
        <w:trHeight w:val="300"/>
      </w:trPr>
      <w:tc>
        <w:tcPr>
          <w:tcW w:w="3005" w:type="dxa"/>
        </w:tcPr>
        <w:p w14:paraId="5113B527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7C198729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79BFBD8" wp14:editId="46195D91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A63229B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7E5F3120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95C9" w14:textId="77777777" w:rsidR="007C4AE6" w:rsidRDefault="007C4AE6">
      <w:r>
        <w:separator/>
      </w:r>
    </w:p>
  </w:footnote>
  <w:footnote w:type="continuationSeparator" w:id="0">
    <w:p w14:paraId="2AB58353" w14:textId="77777777" w:rsidR="007C4AE6" w:rsidRDefault="007C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FE12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1078E3C5" wp14:editId="08C6A45B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3C963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7C1"/>
    <w:multiLevelType w:val="hybridMultilevel"/>
    <w:tmpl w:val="6D4095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0400"/>
    <w:multiLevelType w:val="hybridMultilevel"/>
    <w:tmpl w:val="358C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4631"/>
    <w:multiLevelType w:val="hybridMultilevel"/>
    <w:tmpl w:val="178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1E86"/>
    <w:multiLevelType w:val="hybridMultilevel"/>
    <w:tmpl w:val="6EC61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D6B08"/>
    <w:multiLevelType w:val="hybridMultilevel"/>
    <w:tmpl w:val="33965A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6365470">
    <w:abstractNumId w:val="0"/>
  </w:num>
  <w:num w:numId="2" w16cid:durableId="44985548">
    <w:abstractNumId w:val="3"/>
  </w:num>
  <w:num w:numId="3" w16cid:durableId="158469773">
    <w:abstractNumId w:val="4"/>
  </w:num>
  <w:num w:numId="4" w16cid:durableId="1763380051">
    <w:abstractNumId w:val="2"/>
  </w:num>
  <w:num w:numId="5" w16cid:durableId="145439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2F"/>
    <w:rsid w:val="00064F2A"/>
    <w:rsid w:val="00071F29"/>
    <w:rsid w:val="00143337"/>
    <w:rsid w:val="002512E8"/>
    <w:rsid w:val="003D72F4"/>
    <w:rsid w:val="004F190F"/>
    <w:rsid w:val="005E4278"/>
    <w:rsid w:val="00703EB6"/>
    <w:rsid w:val="007A2FBE"/>
    <w:rsid w:val="007C4AE6"/>
    <w:rsid w:val="008E2CF7"/>
    <w:rsid w:val="00AA0080"/>
    <w:rsid w:val="00AC4FA7"/>
    <w:rsid w:val="00C41E2F"/>
    <w:rsid w:val="00EE06C2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71E"/>
  <w15:chartTrackingRefBased/>
  <w15:docId w15:val="{C0C5ED16-2BF6-4CF0-8B9A-28609A8A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uiPriority w:val="34"/>
    <w:qFormat/>
    <w:rsid w:val="00C4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2</TotalTime>
  <Pages>1</Pages>
  <Words>735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4</cp:revision>
  <dcterms:created xsi:type="dcterms:W3CDTF">2024-12-30T08:18:00Z</dcterms:created>
  <dcterms:modified xsi:type="dcterms:W3CDTF">2024-12-30T08:22:00Z</dcterms:modified>
</cp:coreProperties>
</file>