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EEEA4" w14:textId="4D0BB9C3" w:rsidR="00264F4E" w:rsidRPr="00264F4E" w:rsidRDefault="00264F4E" w:rsidP="00264F4E">
      <w:pPr>
        <w:widowControl w:val="0"/>
        <w:suppressLineNumbers/>
        <w:shd w:val="clear" w:color="auto" w:fill="FFFFFF"/>
        <w:suppressAutoHyphens/>
        <w:spacing w:line="276" w:lineRule="auto"/>
        <w:jc w:val="center"/>
        <w:outlineLvl w:val="0"/>
      </w:pPr>
      <w:r w:rsidRPr="00264F4E">
        <w:rPr>
          <w:rFonts w:eastAsiaTheme="majorEastAsia"/>
          <w:b/>
          <w:bCs/>
          <w:szCs w:val="24"/>
        </w:rPr>
        <w:t xml:space="preserve">AKT UMOWY </w:t>
      </w:r>
      <w:r w:rsidRPr="00264F4E">
        <w:t xml:space="preserve">Nr </w:t>
      </w:r>
      <w:r w:rsidRPr="00264F4E">
        <w:rPr>
          <w:highlight w:val="yellow"/>
        </w:rPr>
        <w:t>___</w:t>
      </w:r>
    </w:p>
    <w:p w14:paraId="0FB68549" w14:textId="0D202EAA" w:rsidR="00264F4E" w:rsidRPr="00264F4E" w:rsidRDefault="00264F4E" w:rsidP="00264F4E">
      <w:pPr>
        <w:jc w:val="center"/>
        <w:rPr>
          <w:szCs w:val="24"/>
        </w:rPr>
      </w:pPr>
      <w:r w:rsidRPr="00264F4E">
        <w:rPr>
          <w:szCs w:val="24"/>
        </w:rPr>
        <w:t>zawart</w:t>
      </w:r>
      <w:r>
        <w:rPr>
          <w:szCs w:val="24"/>
        </w:rPr>
        <w:t>ej</w:t>
      </w:r>
      <w:r w:rsidRPr="00264F4E">
        <w:rPr>
          <w:szCs w:val="24"/>
        </w:rPr>
        <w:t xml:space="preserve"> w Warszawie w dniu </w:t>
      </w:r>
      <w:r w:rsidRPr="00264F4E">
        <w:rPr>
          <w:szCs w:val="24"/>
          <w:highlight w:val="yellow"/>
        </w:rPr>
        <w:t>___</w:t>
      </w:r>
      <w:r w:rsidRPr="00264F4E">
        <w:rPr>
          <w:szCs w:val="24"/>
        </w:rPr>
        <w:t xml:space="preserve"> roku pomiędzy:</w:t>
      </w:r>
    </w:p>
    <w:p w14:paraId="6823F332" w14:textId="77777777" w:rsidR="00264F4E" w:rsidRPr="00264F4E" w:rsidRDefault="00264F4E" w:rsidP="00264F4E">
      <w:pPr>
        <w:keepNext/>
        <w:tabs>
          <w:tab w:val="left" w:pos="567"/>
        </w:tabs>
        <w:rPr>
          <w:rFonts w:eastAsia="Arial Unicode MS"/>
          <w:b/>
          <w:color w:val="000000"/>
          <w:kern w:val="20"/>
          <w:szCs w:val="24"/>
        </w:rPr>
      </w:pPr>
      <w:bookmarkStart w:id="0" w:name="_Hlk124168357"/>
    </w:p>
    <w:p w14:paraId="4635AF6A" w14:textId="77777777" w:rsidR="00264F4E" w:rsidRDefault="00264F4E" w:rsidP="00A11A28">
      <w:pPr>
        <w:keepNext/>
        <w:tabs>
          <w:tab w:val="left" w:pos="567"/>
        </w:tabs>
        <w:rPr>
          <w:rFonts w:eastAsia="Arial Unicode MS"/>
          <w:bCs/>
          <w:color w:val="000000"/>
          <w:kern w:val="20"/>
          <w:szCs w:val="24"/>
        </w:rPr>
      </w:pPr>
      <w:bookmarkStart w:id="1" w:name="_Hlk163642241"/>
      <w:r w:rsidRPr="00264F4E">
        <w:rPr>
          <w:rFonts w:eastAsia="Arial Unicode MS"/>
          <w:b/>
          <w:color w:val="000000"/>
          <w:kern w:val="20"/>
          <w:szCs w:val="24"/>
        </w:rPr>
        <w:t xml:space="preserve">Sieć Badawcza Łukasiewicz – Instytutem Mikroelektroniki i Fotoniki </w:t>
      </w:r>
      <w:r w:rsidRPr="00264F4E">
        <w:rPr>
          <w:rFonts w:eastAsia="Arial Unicode MS"/>
          <w:bCs/>
          <w:color w:val="000000"/>
          <w:kern w:val="20"/>
          <w:szCs w:val="24"/>
        </w:rPr>
        <w:t>z siedzibą w Warszawie, o adresie przy al. Lotników 32/46, 02-668 Warszawa, wpi</w:t>
      </w:r>
      <w:r>
        <w:rPr>
          <w:rFonts w:eastAsia="Arial Unicode MS"/>
          <w:bCs/>
          <w:color w:val="000000"/>
          <w:kern w:val="20"/>
          <w:szCs w:val="24"/>
        </w:rPr>
        <w:t xml:space="preserve">sanym do rejestru przedsiębiorców Krajowego Rejestru Sądowego prowadzonego przez Sąd Rejonowy dla m. st. Warszawy w Warszawie, XIII Wydział Gospodarczy Krajowego Rejestru Sądowego pod numerem KRS 0000865821, posiadającym numer identyfikacji podatkowej NIP: 5213910680, REGON: 387374918, zwanym w dalszej części Umowy </w:t>
      </w:r>
      <w:r>
        <w:rPr>
          <w:color w:val="000000"/>
          <w:kern w:val="20"/>
          <w:szCs w:val="24"/>
        </w:rPr>
        <w:t>„</w:t>
      </w:r>
      <w:r>
        <w:rPr>
          <w:b/>
          <w:color w:val="000000"/>
          <w:kern w:val="20"/>
          <w:szCs w:val="24"/>
        </w:rPr>
        <w:t>Zamawiającym”</w:t>
      </w:r>
      <w:r>
        <w:rPr>
          <w:color w:val="000000"/>
          <w:kern w:val="20"/>
          <w:szCs w:val="24"/>
        </w:rPr>
        <w:t>, którego reprezentuje</w:t>
      </w:r>
      <w:r>
        <w:rPr>
          <w:rFonts w:eastAsia="Arial Unicode MS"/>
          <w:bCs/>
          <w:color w:val="000000"/>
          <w:kern w:val="20"/>
          <w:szCs w:val="24"/>
        </w:rPr>
        <w:t>:</w:t>
      </w:r>
    </w:p>
    <w:p w14:paraId="094DB7B8" w14:textId="77777777" w:rsidR="00264F4E" w:rsidRDefault="00264F4E" w:rsidP="00A11A28">
      <w:pPr>
        <w:keepNext/>
        <w:tabs>
          <w:tab w:val="left" w:pos="567"/>
        </w:tabs>
        <w:rPr>
          <w:rFonts w:eastAsia="Arial Unicode MS"/>
          <w:bCs/>
          <w:color w:val="000000"/>
          <w:kern w:val="20"/>
          <w:szCs w:val="24"/>
        </w:rPr>
      </w:pPr>
      <w:r>
        <w:rPr>
          <w:rFonts w:eastAsia="Arial Unicode MS"/>
          <w:b/>
          <w:color w:val="000000"/>
          <w:kern w:val="20"/>
          <w:szCs w:val="24"/>
        </w:rPr>
        <w:t>Piotr Guzdek</w:t>
      </w:r>
      <w:r>
        <w:rPr>
          <w:rFonts w:eastAsia="Arial Unicode MS"/>
          <w:bCs/>
          <w:color w:val="000000"/>
          <w:kern w:val="20"/>
          <w:szCs w:val="24"/>
        </w:rPr>
        <w:t xml:space="preserve"> </w:t>
      </w:r>
      <w:r>
        <w:rPr>
          <w:rFonts w:eastAsia="Arial Unicode MS"/>
          <w:color w:val="000000"/>
          <w:kern w:val="20"/>
          <w:szCs w:val="24"/>
        </w:rPr>
        <w:t>–</w:t>
      </w:r>
      <w:r>
        <w:rPr>
          <w:rFonts w:eastAsia="Arial Unicode MS"/>
          <w:bCs/>
          <w:color w:val="000000"/>
          <w:kern w:val="20"/>
          <w:szCs w:val="24"/>
        </w:rPr>
        <w:t xml:space="preserve"> Dyrektor;</w:t>
      </w:r>
    </w:p>
    <w:p w14:paraId="00EE2172" w14:textId="77777777" w:rsidR="00264F4E" w:rsidRDefault="00264F4E" w:rsidP="00A11A28">
      <w:pPr>
        <w:keepNext/>
        <w:tabs>
          <w:tab w:val="left" w:pos="567"/>
        </w:tabs>
        <w:rPr>
          <w:color w:val="000000"/>
          <w:kern w:val="20"/>
          <w:szCs w:val="24"/>
        </w:rPr>
      </w:pPr>
      <w:bookmarkStart w:id="2" w:name="_Hlk163642310"/>
      <w:bookmarkEnd w:id="0"/>
      <w:bookmarkEnd w:id="1"/>
      <w:r>
        <w:rPr>
          <w:color w:val="000000"/>
          <w:kern w:val="20"/>
          <w:szCs w:val="24"/>
        </w:rPr>
        <w:t xml:space="preserve">zgodnie z wydrukiem komputerowym pełnej informacji o podmiotach wpisanych do Krajowego Rejestru Sądowego pobranym zgodnie z art. 4 ust. 4aa ustawy o Krajowym Rejestrze Sądowym, załączonym do Umowy jako </w:t>
      </w:r>
      <w:r>
        <w:rPr>
          <w:b/>
          <w:bCs/>
          <w:color w:val="000000"/>
          <w:kern w:val="20"/>
          <w:szCs w:val="24"/>
        </w:rPr>
        <w:t>załącznik nr 1,</w:t>
      </w:r>
    </w:p>
    <w:p w14:paraId="4A85C12B" w14:textId="77777777" w:rsidR="00264F4E" w:rsidRDefault="00264F4E" w:rsidP="00A11A28">
      <w:pPr>
        <w:keepNext/>
        <w:tabs>
          <w:tab w:val="left" w:pos="567"/>
        </w:tabs>
        <w:rPr>
          <w:rFonts w:eastAsia="Arial Unicode MS"/>
          <w:bCs/>
          <w:color w:val="000000"/>
          <w:kern w:val="20"/>
          <w:sz w:val="16"/>
          <w:szCs w:val="16"/>
        </w:rPr>
      </w:pPr>
    </w:p>
    <w:p w14:paraId="085075A7" w14:textId="77777777" w:rsidR="00264F4E" w:rsidRDefault="00264F4E" w:rsidP="00A11A28">
      <w:pPr>
        <w:keepNext/>
        <w:tabs>
          <w:tab w:val="left" w:pos="567"/>
        </w:tabs>
        <w:rPr>
          <w:rFonts w:eastAsia="Arial Unicode MS"/>
          <w:bCs/>
          <w:color w:val="000000"/>
          <w:kern w:val="20"/>
          <w:szCs w:val="24"/>
        </w:rPr>
      </w:pPr>
      <w:r>
        <w:rPr>
          <w:rFonts w:eastAsia="Arial Unicode MS"/>
          <w:bCs/>
          <w:color w:val="000000"/>
          <w:kern w:val="20"/>
          <w:szCs w:val="24"/>
        </w:rPr>
        <w:t>oraz</w:t>
      </w:r>
    </w:p>
    <w:p w14:paraId="11BE3D3F" w14:textId="77777777" w:rsidR="00264F4E" w:rsidRDefault="00264F4E" w:rsidP="00A11A28">
      <w:pPr>
        <w:keepNext/>
        <w:tabs>
          <w:tab w:val="left" w:pos="567"/>
        </w:tabs>
        <w:rPr>
          <w:rFonts w:eastAsia="Arial Unicode MS"/>
          <w:bCs/>
          <w:color w:val="000000"/>
          <w:kern w:val="20"/>
          <w:sz w:val="16"/>
          <w:szCs w:val="16"/>
        </w:rPr>
      </w:pPr>
    </w:p>
    <w:p w14:paraId="4A40487E" w14:textId="62F9B6C9" w:rsidR="00264F4E" w:rsidRDefault="00264F4E" w:rsidP="00A11A28">
      <w:pPr>
        <w:keepNext/>
        <w:tabs>
          <w:tab w:val="left" w:pos="567"/>
        </w:tabs>
        <w:rPr>
          <w:b/>
          <w:color w:val="000000"/>
          <w:kern w:val="20"/>
          <w:szCs w:val="24"/>
        </w:rPr>
      </w:pPr>
      <w:bookmarkStart w:id="3" w:name="_Hlk163647278"/>
      <w:r>
        <w:rPr>
          <w:rFonts w:eastAsia="Arial Unicode MS"/>
          <w:b/>
          <w:color w:val="000000"/>
          <w:kern w:val="20"/>
          <w:szCs w:val="24"/>
          <w:highlight w:val="yellow"/>
        </w:rPr>
        <w:t>____________</w:t>
      </w:r>
      <w:r>
        <w:rPr>
          <w:rFonts w:eastAsia="Arial Unicode MS"/>
          <w:b/>
          <w:color w:val="000000"/>
          <w:kern w:val="20"/>
          <w:szCs w:val="24"/>
        </w:rPr>
        <w:t xml:space="preserve"> </w:t>
      </w:r>
      <w:r>
        <w:rPr>
          <w:rFonts w:eastAsia="Arial Unicode MS"/>
          <w:bCs/>
          <w:color w:val="000000"/>
          <w:kern w:val="20"/>
          <w:szCs w:val="24"/>
        </w:rPr>
        <w:t>Spółką</w:t>
      </w:r>
      <w:r>
        <w:rPr>
          <w:rFonts w:eastAsia="Arial Unicode MS"/>
          <w:b/>
          <w:color w:val="000000"/>
          <w:kern w:val="20"/>
          <w:szCs w:val="24"/>
        </w:rPr>
        <w:t xml:space="preserve"> </w:t>
      </w:r>
      <w:r>
        <w:rPr>
          <w:rFonts w:eastAsia="Arial Unicode MS"/>
          <w:b/>
          <w:color w:val="000000"/>
          <w:kern w:val="20"/>
          <w:szCs w:val="24"/>
          <w:highlight w:val="yellow"/>
        </w:rPr>
        <w:t>_____________</w:t>
      </w:r>
      <w:r>
        <w:rPr>
          <w:rFonts w:eastAsia="Arial Unicode MS"/>
          <w:b/>
          <w:color w:val="000000"/>
          <w:kern w:val="20"/>
          <w:szCs w:val="24"/>
        </w:rPr>
        <w:t xml:space="preserve"> </w:t>
      </w:r>
      <w:r>
        <w:rPr>
          <w:rFonts w:eastAsia="Arial Unicode MS"/>
          <w:bCs/>
          <w:color w:val="000000"/>
          <w:kern w:val="20"/>
          <w:szCs w:val="24"/>
        </w:rPr>
        <w:t xml:space="preserve">z siedzibą w </w:t>
      </w:r>
      <w:r>
        <w:rPr>
          <w:rFonts w:eastAsia="Arial Unicode MS"/>
          <w:bCs/>
          <w:color w:val="000000"/>
          <w:kern w:val="20"/>
          <w:szCs w:val="24"/>
          <w:highlight w:val="yellow"/>
        </w:rPr>
        <w:t>________</w:t>
      </w:r>
      <w:r>
        <w:rPr>
          <w:rFonts w:eastAsia="Arial Unicode MS"/>
          <w:bCs/>
          <w:color w:val="000000"/>
          <w:kern w:val="20"/>
          <w:szCs w:val="24"/>
        </w:rPr>
        <w:t xml:space="preserve">, o adresie przy ul. </w:t>
      </w:r>
      <w:r>
        <w:rPr>
          <w:rFonts w:eastAsia="Arial Unicode MS"/>
          <w:bCs/>
          <w:color w:val="000000"/>
          <w:kern w:val="20"/>
          <w:szCs w:val="24"/>
          <w:highlight w:val="yellow"/>
        </w:rPr>
        <w:t>_________</w:t>
      </w:r>
      <w:r>
        <w:rPr>
          <w:rFonts w:eastAsia="Arial Unicode MS"/>
          <w:bCs/>
          <w:color w:val="000000"/>
          <w:kern w:val="20"/>
          <w:szCs w:val="24"/>
        </w:rPr>
        <w:t xml:space="preserve">, </w:t>
      </w:r>
      <w:r>
        <w:rPr>
          <w:rFonts w:eastAsia="Arial Unicode MS"/>
          <w:bCs/>
          <w:color w:val="000000"/>
          <w:kern w:val="20"/>
          <w:szCs w:val="24"/>
          <w:highlight w:val="yellow"/>
        </w:rPr>
        <w:t>___</w:t>
      </w:r>
      <w:r>
        <w:rPr>
          <w:rFonts w:eastAsia="Arial Unicode MS"/>
          <w:bCs/>
          <w:color w:val="000000"/>
          <w:kern w:val="20"/>
          <w:szCs w:val="24"/>
        </w:rPr>
        <w:t>-</w:t>
      </w:r>
      <w:r>
        <w:rPr>
          <w:rFonts w:eastAsia="Arial Unicode MS"/>
          <w:bCs/>
          <w:color w:val="000000"/>
          <w:kern w:val="20"/>
          <w:szCs w:val="24"/>
          <w:highlight w:val="yellow"/>
        </w:rPr>
        <w:t>____</w:t>
      </w:r>
      <w:r>
        <w:rPr>
          <w:rFonts w:eastAsia="Arial Unicode MS"/>
          <w:bCs/>
          <w:color w:val="000000"/>
          <w:kern w:val="20"/>
          <w:szCs w:val="24"/>
        </w:rPr>
        <w:t xml:space="preserve"> </w:t>
      </w:r>
      <w:r>
        <w:rPr>
          <w:rFonts w:eastAsia="Arial Unicode MS"/>
          <w:bCs/>
          <w:color w:val="000000"/>
          <w:kern w:val="20"/>
          <w:szCs w:val="24"/>
          <w:highlight w:val="yellow"/>
        </w:rPr>
        <w:t>_________________</w:t>
      </w:r>
      <w:r>
        <w:rPr>
          <w:rFonts w:eastAsia="Arial Unicode MS"/>
          <w:bCs/>
          <w:color w:val="000000"/>
          <w:kern w:val="20"/>
          <w:szCs w:val="24"/>
        </w:rPr>
        <w:t xml:space="preserve">, posiadającą numer identyfikacji podatkowej NIP: </w:t>
      </w:r>
      <w:r>
        <w:rPr>
          <w:rFonts w:eastAsia="Arial Unicode MS"/>
          <w:bCs/>
          <w:color w:val="000000"/>
          <w:kern w:val="20"/>
          <w:szCs w:val="24"/>
          <w:highlight w:val="yellow"/>
        </w:rPr>
        <w:t>_____________</w:t>
      </w:r>
      <w:r>
        <w:rPr>
          <w:rFonts w:eastAsia="Arial Unicode MS"/>
          <w:bCs/>
          <w:color w:val="000000"/>
          <w:kern w:val="20"/>
          <w:szCs w:val="24"/>
        </w:rPr>
        <w:t xml:space="preserve">, REGON: </w:t>
      </w:r>
      <w:r>
        <w:rPr>
          <w:rFonts w:eastAsia="Arial Unicode MS"/>
          <w:bCs/>
          <w:color w:val="000000"/>
          <w:kern w:val="20"/>
          <w:szCs w:val="24"/>
          <w:highlight w:val="yellow"/>
        </w:rPr>
        <w:t>____________</w:t>
      </w:r>
      <w:r>
        <w:rPr>
          <w:rFonts w:eastAsia="Arial Unicode MS"/>
          <w:bCs/>
          <w:color w:val="000000"/>
          <w:kern w:val="20"/>
          <w:szCs w:val="24"/>
        </w:rPr>
        <w:t xml:space="preserve">, zwaną w dalszej części Umowy </w:t>
      </w:r>
      <w:r>
        <w:rPr>
          <w:color w:val="000000"/>
          <w:kern w:val="20"/>
          <w:szCs w:val="24"/>
        </w:rPr>
        <w:t>„</w:t>
      </w:r>
      <w:r>
        <w:rPr>
          <w:b/>
          <w:color w:val="000000"/>
          <w:kern w:val="20"/>
          <w:szCs w:val="24"/>
        </w:rPr>
        <w:t>Wykonawcą”</w:t>
      </w:r>
      <w:r>
        <w:rPr>
          <w:bCs/>
          <w:i/>
          <w:iCs/>
          <w:color w:val="000000"/>
          <w:kern w:val="20"/>
          <w:szCs w:val="24"/>
        </w:rPr>
        <w:t xml:space="preserve">, </w:t>
      </w:r>
      <w:r>
        <w:rPr>
          <w:color w:val="000000"/>
          <w:kern w:val="20"/>
          <w:szCs w:val="24"/>
        </w:rPr>
        <w:t>którą reprezentuje</w:t>
      </w:r>
      <w:r>
        <w:rPr>
          <w:rFonts w:eastAsia="Arial Unicode MS"/>
          <w:bCs/>
          <w:color w:val="000000"/>
          <w:kern w:val="20"/>
          <w:szCs w:val="24"/>
        </w:rPr>
        <w:t>:</w:t>
      </w:r>
    </w:p>
    <w:bookmarkEnd w:id="2"/>
    <w:bookmarkEnd w:id="3"/>
    <w:p w14:paraId="1F29E2DE" w14:textId="77777777" w:rsidR="00264F4E" w:rsidRDefault="00264F4E" w:rsidP="00A11A28">
      <w:pPr>
        <w:keepNext/>
        <w:tabs>
          <w:tab w:val="left" w:pos="567"/>
        </w:tabs>
        <w:ind w:left="720"/>
        <w:rPr>
          <w:rFonts w:eastAsia="Arial Unicode MS"/>
          <w:bCs/>
          <w:color w:val="000000"/>
          <w:kern w:val="20"/>
          <w:szCs w:val="24"/>
        </w:rPr>
      </w:pPr>
    </w:p>
    <w:p w14:paraId="24F11101" w14:textId="77777777" w:rsidR="00264F4E" w:rsidRDefault="00264F4E" w:rsidP="00A11A28">
      <w:pPr>
        <w:keepNext/>
        <w:tabs>
          <w:tab w:val="left" w:pos="567"/>
        </w:tabs>
        <w:rPr>
          <w:rFonts w:eastAsia="Arial Unicode MS"/>
          <w:bCs/>
          <w:color w:val="000000"/>
          <w:kern w:val="20"/>
          <w:szCs w:val="24"/>
        </w:rPr>
      </w:pPr>
      <w:r>
        <w:rPr>
          <w:rFonts w:eastAsia="Arial Unicode MS"/>
          <w:b/>
          <w:color w:val="000000"/>
          <w:kern w:val="20"/>
          <w:szCs w:val="24"/>
          <w:highlight w:val="yellow"/>
        </w:rPr>
        <w:t>______</w:t>
      </w:r>
      <w:r>
        <w:rPr>
          <w:rFonts w:eastAsia="Arial Unicode MS"/>
          <w:b/>
          <w:color w:val="000000"/>
          <w:kern w:val="20"/>
          <w:szCs w:val="24"/>
        </w:rPr>
        <w:t xml:space="preserve"> </w:t>
      </w:r>
      <w:r>
        <w:rPr>
          <w:rFonts w:eastAsia="Arial Unicode MS"/>
          <w:b/>
          <w:color w:val="000000"/>
          <w:kern w:val="20"/>
          <w:szCs w:val="24"/>
          <w:highlight w:val="yellow"/>
        </w:rPr>
        <w:t>_______________</w:t>
      </w:r>
      <w:r>
        <w:rPr>
          <w:rFonts w:eastAsia="Arial Unicode MS"/>
          <w:bCs/>
          <w:color w:val="000000"/>
          <w:kern w:val="20"/>
          <w:szCs w:val="24"/>
        </w:rPr>
        <w:t xml:space="preserve"> </w:t>
      </w:r>
      <w:r>
        <w:rPr>
          <w:rFonts w:eastAsia="Arial Unicode MS"/>
          <w:color w:val="000000"/>
          <w:kern w:val="20"/>
          <w:szCs w:val="24"/>
        </w:rPr>
        <w:t>–</w:t>
      </w:r>
      <w:r>
        <w:rPr>
          <w:rFonts w:eastAsia="Arial Unicode MS"/>
          <w:bCs/>
          <w:color w:val="000000"/>
          <w:kern w:val="20"/>
          <w:szCs w:val="24"/>
        </w:rPr>
        <w:t xml:space="preserve"> </w:t>
      </w:r>
      <w:r>
        <w:rPr>
          <w:rFonts w:eastAsia="Arial Unicode MS"/>
          <w:color w:val="000000"/>
          <w:kern w:val="20"/>
          <w:szCs w:val="24"/>
          <w:highlight w:val="yellow"/>
        </w:rPr>
        <w:t>___________________</w:t>
      </w:r>
    </w:p>
    <w:p w14:paraId="4F26093C" w14:textId="77777777" w:rsidR="00264F4E" w:rsidRDefault="00264F4E" w:rsidP="00A11A28">
      <w:pPr>
        <w:rPr>
          <w:rFonts w:eastAsia="Calibri"/>
          <w:szCs w:val="24"/>
          <w:lang w:eastAsia="en-US"/>
        </w:rPr>
      </w:pPr>
    </w:p>
    <w:p w14:paraId="013D33A5" w14:textId="77777777" w:rsidR="00264F4E" w:rsidRDefault="00264F4E" w:rsidP="00A11A28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zgodnie z wydrukiem komputerowym aktualnej informacji o podmiotach wpisanych do Krajowego Rejestru Sądowego, pobranym zgodnie z art. 4 ust. 4aa ustawy o Krajowym Rejestrze Sądowym, załączonym do Umowy jako </w:t>
      </w:r>
      <w:r>
        <w:rPr>
          <w:rFonts w:eastAsia="Calibri"/>
          <w:b/>
          <w:bCs/>
          <w:szCs w:val="24"/>
        </w:rPr>
        <w:t>załącznik nr 2,</w:t>
      </w:r>
    </w:p>
    <w:p w14:paraId="23F2E330" w14:textId="77777777" w:rsidR="00264F4E" w:rsidRDefault="00264F4E" w:rsidP="00A11A28">
      <w:pPr>
        <w:rPr>
          <w:rFonts w:eastAsia="Calibri"/>
          <w:szCs w:val="24"/>
        </w:rPr>
      </w:pPr>
    </w:p>
    <w:p w14:paraId="38025C4A" w14:textId="77777777" w:rsidR="00264F4E" w:rsidRDefault="00264F4E" w:rsidP="00A11A28">
      <w:pPr>
        <w:rPr>
          <w:rFonts w:eastAsia="Calibri"/>
          <w:szCs w:val="24"/>
        </w:rPr>
      </w:pPr>
      <w:r>
        <w:rPr>
          <w:rFonts w:eastAsia="Calibri"/>
          <w:szCs w:val="24"/>
        </w:rPr>
        <w:t>łącznie zwanymi dalej: „</w:t>
      </w:r>
      <w:r>
        <w:rPr>
          <w:rFonts w:eastAsia="Calibri"/>
          <w:b/>
          <w:bCs/>
          <w:szCs w:val="24"/>
        </w:rPr>
        <w:t>Stronami</w:t>
      </w:r>
      <w:r>
        <w:rPr>
          <w:rFonts w:eastAsia="Calibri"/>
          <w:szCs w:val="24"/>
        </w:rPr>
        <w:t>”.</w:t>
      </w:r>
    </w:p>
    <w:p w14:paraId="4D9B5C89" w14:textId="77777777" w:rsidR="00264F4E" w:rsidRDefault="00264F4E" w:rsidP="00A11A28">
      <w:pPr>
        <w:rPr>
          <w:rFonts w:eastAsia="Calibri"/>
          <w:szCs w:val="24"/>
        </w:rPr>
      </w:pPr>
    </w:p>
    <w:p w14:paraId="38C9F532" w14:textId="0D310FBD" w:rsidR="00264F4E" w:rsidRPr="00E1077E" w:rsidRDefault="00264F4E" w:rsidP="00A11A28">
      <w:pPr>
        <w:tabs>
          <w:tab w:val="left" w:pos="-720"/>
        </w:tabs>
        <w:suppressAutoHyphens/>
        <w:spacing w:after="120"/>
        <w:rPr>
          <w:b/>
          <w:szCs w:val="24"/>
          <w:lang w:eastAsia="en-GB"/>
        </w:rPr>
      </w:pPr>
      <w:r>
        <w:rPr>
          <w:b/>
          <w:szCs w:val="24"/>
          <w:lang w:eastAsia="en-GB"/>
        </w:rPr>
        <w:t>Zważywszy, że:</w:t>
      </w:r>
    </w:p>
    <w:p w14:paraId="36D04EBD" w14:textId="0A3AFAD9" w:rsidR="00264F4E" w:rsidRDefault="00264F4E" w:rsidP="00A11A28">
      <w:pPr>
        <w:numPr>
          <w:ilvl w:val="0"/>
          <w:numId w:val="1"/>
        </w:numPr>
        <w:tabs>
          <w:tab w:val="left" w:pos="567"/>
        </w:tabs>
        <w:suppressAutoHyphens/>
        <w:spacing w:before="0" w:after="120"/>
        <w:rPr>
          <w:szCs w:val="24"/>
          <w:lang w:eastAsia="en-GB"/>
        </w:rPr>
      </w:pPr>
      <w:r>
        <w:rPr>
          <w:szCs w:val="24"/>
          <w:lang w:eastAsia="en-GB"/>
        </w:rPr>
        <w:t xml:space="preserve">Zamawiający przeprowadził postępowanie w trybie podstawowym na Opracowanie Programu Funkcjonalno-Użytkowego wraz z oszacowaniem kosztów (dalej jako „PFU”) dla </w:t>
      </w:r>
      <w:bookmarkStart w:id="4" w:name="_Hlk178947124"/>
      <w:r>
        <w:rPr>
          <w:szCs w:val="24"/>
          <w:lang w:eastAsia="en-GB"/>
        </w:rPr>
        <w:t>zadania inwestycyjnego pn. „</w:t>
      </w:r>
      <w:bookmarkStart w:id="5" w:name="_Hlk178947499"/>
      <w:r>
        <w:rPr>
          <w:szCs w:val="24"/>
          <w:lang w:eastAsia="en-GB"/>
        </w:rPr>
        <w:t>Remont i budowa Centrum Kompetencji Mikroelektronika i Fotonika</w:t>
      </w:r>
      <w:bookmarkEnd w:id="5"/>
      <w:r>
        <w:rPr>
          <w:szCs w:val="24"/>
          <w:lang w:eastAsia="en-GB"/>
        </w:rPr>
        <w:t>”</w:t>
      </w:r>
      <w:bookmarkEnd w:id="4"/>
      <w:r>
        <w:rPr>
          <w:szCs w:val="24"/>
          <w:lang w:eastAsia="en-GB"/>
        </w:rPr>
        <w:t>, oznaczone numerem: Łukasiewicz–</w:t>
      </w:r>
      <w:proofErr w:type="spellStart"/>
      <w:r>
        <w:rPr>
          <w:szCs w:val="24"/>
          <w:lang w:eastAsia="en-GB"/>
        </w:rPr>
        <w:t>ImiF</w:t>
      </w:r>
      <w:proofErr w:type="spellEnd"/>
      <w:r>
        <w:rPr>
          <w:szCs w:val="24"/>
          <w:lang w:eastAsia="en-GB"/>
        </w:rPr>
        <w:t>/KPO/1/2024</w:t>
      </w:r>
      <w:r w:rsidR="00C427D4">
        <w:rPr>
          <w:szCs w:val="24"/>
          <w:lang w:eastAsia="en-GB"/>
        </w:rPr>
        <w:t>,</w:t>
      </w:r>
      <w:r>
        <w:rPr>
          <w:szCs w:val="24"/>
          <w:lang w:eastAsia="en-GB"/>
        </w:rPr>
        <w:t xml:space="preserve"> </w:t>
      </w:r>
      <w:bookmarkStart w:id="6" w:name="_Hlk188966318"/>
      <w:r>
        <w:rPr>
          <w:szCs w:val="24"/>
          <w:lang w:eastAsia="en-GB"/>
        </w:rPr>
        <w:t xml:space="preserve">w </w:t>
      </w:r>
      <w:proofErr w:type="gramStart"/>
      <w:r>
        <w:rPr>
          <w:szCs w:val="24"/>
          <w:lang w:eastAsia="en-GB"/>
        </w:rPr>
        <w:t>wyniku</w:t>
      </w:r>
      <w:proofErr w:type="gramEnd"/>
      <w:r>
        <w:rPr>
          <w:szCs w:val="24"/>
          <w:lang w:eastAsia="en-GB"/>
        </w:rPr>
        <w:t xml:space="preserve"> którego wyłoniony został wykonawca PFU i z którym zawarto umowę</w:t>
      </w:r>
      <w:bookmarkEnd w:id="6"/>
      <w:r>
        <w:rPr>
          <w:szCs w:val="24"/>
          <w:lang w:eastAsia="en-GB"/>
        </w:rPr>
        <w:t>;</w:t>
      </w:r>
    </w:p>
    <w:p w14:paraId="70697EC0" w14:textId="7781431A" w:rsidR="00264F4E" w:rsidRPr="00C427D4" w:rsidRDefault="00264F4E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szCs w:val="24"/>
          <w:highlight w:val="yellow"/>
          <w:lang w:eastAsia="en-GB"/>
        </w:rPr>
      </w:pPr>
      <w:r>
        <w:rPr>
          <w:szCs w:val="24"/>
          <w:lang w:eastAsia="en-GB"/>
        </w:rPr>
        <w:t xml:space="preserve">Zamawiający przeprowadził postępowanie o udzielenie zamówienia publicznego w trybie Przetargu nieograniczonego na wykonanie Usługi pod nazwą: „Świadczenie usługi Inżyniera Kontraktu dla zadania inwestycyjnego pn. „Remont i budowa Centrum Kompetencji Mikroelektronika i Fotonika” w ramach Inwestycji A2.4.1 Inwestycje w rozbudowę potencjału badawczego Krajowego Planu Odbudowy i Zwiększania </w:t>
      </w:r>
      <w:r>
        <w:rPr>
          <w:szCs w:val="24"/>
          <w:lang w:eastAsia="en-GB"/>
        </w:rPr>
        <w:lastRenderedPageBreak/>
        <w:t>Odporności.” oznaczonego numerem: ŁUKASIEWICZ–IMIF/KPO</w:t>
      </w:r>
      <w:r w:rsidRPr="00AC3EE6">
        <w:rPr>
          <w:szCs w:val="24"/>
          <w:highlight w:val="yellow"/>
          <w:lang w:eastAsia="en-GB"/>
        </w:rPr>
        <w:t>/</w:t>
      </w:r>
      <w:r w:rsidR="00AC3EE6" w:rsidRPr="00AC3EE6">
        <w:rPr>
          <w:szCs w:val="24"/>
          <w:highlight w:val="yellow"/>
          <w:lang w:eastAsia="en-GB"/>
        </w:rPr>
        <w:t>__</w:t>
      </w:r>
      <w:r w:rsidRPr="00AC3EE6">
        <w:rPr>
          <w:szCs w:val="24"/>
          <w:highlight w:val="yellow"/>
          <w:lang w:eastAsia="en-GB"/>
        </w:rPr>
        <w:t>/20</w:t>
      </w:r>
      <w:r w:rsidR="00AC3EE6" w:rsidRPr="00AC3EE6">
        <w:rPr>
          <w:szCs w:val="24"/>
          <w:highlight w:val="yellow"/>
          <w:lang w:eastAsia="en-GB"/>
        </w:rPr>
        <w:t>__</w:t>
      </w:r>
      <w:r w:rsidR="00C427D4" w:rsidRPr="00AC3EE6">
        <w:rPr>
          <w:szCs w:val="24"/>
          <w:highlight w:val="yellow"/>
          <w:lang w:eastAsia="en-GB"/>
        </w:rPr>
        <w:t>,</w:t>
      </w:r>
      <w:r w:rsidR="00C427D4">
        <w:rPr>
          <w:szCs w:val="24"/>
          <w:lang w:eastAsia="en-GB"/>
        </w:rPr>
        <w:t xml:space="preserve"> </w:t>
      </w:r>
      <w:r w:rsidR="00C427D4" w:rsidRPr="00C427D4">
        <w:rPr>
          <w:szCs w:val="24"/>
          <w:highlight w:val="yellow"/>
          <w:lang w:eastAsia="en-GB"/>
        </w:rPr>
        <w:t xml:space="preserve">w </w:t>
      </w:r>
      <w:proofErr w:type="gramStart"/>
      <w:r w:rsidR="00C427D4" w:rsidRPr="00C427D4">
        <w:rPr>
          <w:szCs w:val="24"/>
          <w:highlight w:val="yellow"/>
          <w:lang w:eastAsia="en-GB"/>
        </w:rPr>
        <w:t>wyniku</w:t>
      </w:r>
      <w:proofErr w:type="gramEnd"/>
      <w:r w:rsidR="00C427D4" w:rsidRPr="00C427D4">
        <w:rPr>
          <w:szCs w:val="24"/>
          <w:highlight w:val="yellow"/>
          <w:lang w:eastAsia="en-GB"/>
        </w:rPr>
        <w:t xml:space="preserve"> którego wyłoniony został </w:t>
      </w:r>
      <w:r w:rsidR="00AC3EE6">
        <w:rPr>
          <w:szCs w:val="24"/>
          <w:highlight w:val="yellow"/>
          <w:lang w:eastAsia="en-GB"/>
        </w:rPr>
        <w:t xml:space="preserve">Inżynier </w:t>
      </w:r>
      <w:proofErr w:type="gramStart"/>
      <w:r w:rsidR="00AC3EE6">
        <w:rPr>
          <w:szCs w:val="24"/>
          <w:highlight w:val="yellow"/>
          <w:lang w:eastAsia="en-GB"/>
        </w:rPr>
        <w:t>Kontraktu</w:t>
      </w:r>
      <w:proofErr w:type="gramEnd"/>
      <w:r w:rsidR="00C427D4" w:rsidRPr="00C427D4">
        <w:rPr>
          <w:szCs w:val="24"/>
          <w:highlight w:val="yellow"/>
          <w:lang w:eastAsia="en-GB"/>
        </w:rPr>
        <w:t xml:space="preserve"> z którym zawarto umowę</w:t>
      </w:r>
      <w:r w:rsidRPr="00C427D4">
        <w:rPr>
          <w:szCs w:val="24"/>
          <w:highlight w:val="yellow"/>
          <w:lang w:eastAsia="en-GB"/>
        </w:rPr>
        <w:t>;</w:t>
      </w:r>
    </w:p>
    <w:p w14:paraId="2DF13CD3" w14:textId="57C1E931" w:rsidR="00264F4E" w:rsidRDefault="00264F4E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szCs w:val="24"/>
          <w:lang w:eastAsia="en-GB"/>
        </w:rPr>
      </w:pPr>
      <w:r>
        <w:rPr>
          <w:szCs w:val="24"/>
          <w:lang w:eastAsia="en-GB"/>
        </w:rPr>
        <w:t>Zamawiający przeprowadził postępowanie o udzielenie zamówienia publicznego w trybie Przetargu nieograniczonego na wykonanie Usługi pod nazwą: „Zaprojektowanie i budowa zadania inwestycyjnego pn. „Remont i budowa Centrum Kompetencji Mikroelektronika i Fotonika” w ramach Inwestycji A2.4.1 Inwestycje w rozbudowę potencjału badawczego Krajowego Planu Odbudowy i Zwiększania Odporności.” oznaczonego numerem: ŁUKASIEWICZ–IMIF/KPO/</w:t>
      </w:r>
      <w:r w:rsidRPr="00264F4E">
        <w:rPr>
          <w:szCs w:val="24"/>
          <w:highlight w:val="yellow"/>
          <w:lang w:eastAsia="en-GB"/>
        </w:rPr>
        <w:t>_____</w:t>
      </w:r>
      <w:r>
        <w:rPr>
          <w:szCs w:val="24"/>
          <w:lang w:eastAsia="en-GB"/>
        </w:rPr>
        <w:t>;</w:t>
      </w:r>
    </w:p>
    <w:p w14:paraId="1A3080A4" w14:textId="34113F97" w:rsidR="00264F4E" w:rsidRPr="00264F4E" w:rsidRDefault="00264F4E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szCs w:val="24"/>
          <w:lang w:eastAsia="en-GB"/>
        </w:rPr>
      </w:pPr>
      <w:r>
        <w:rPr>
          <w:szCs w:val="24"/>
          <w:lang w:eastAsia="en-GB"/>
        </w:rPr>
        <w:t xml:space="preserve">Wykonawca </w:t>
      </w:r>
      <w:r w:rsidRPr="00264F4E">
        <w:rPr>
          <w:szCs w:val="24"/>
          <w:lang w:eastAsia="en-GB"/>
        </w:rPr>
        <w:t>złożył w Ofertę, która została uznana przez Zamawiającego jako najkorzystniejsza spośród złożonych w Przetargu;</w:t>
      </w:r>
    </w:p>
    <w:p w14:paraId="51C3D4D7" w14:textId="281023FE" w:rsidR="00264F4E" w:rsidRDefault="00264F4E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szCs w:val="24"/>
          <w:lang w:eastAsia="en-GB"/>
        </w:rPr>
      </w:pPr>
      <w:r>
        <w:rPr>
          <w:szCs w:val="24"/>
          <w:lang w:eastAsia="en-GB"/>
        </w:rPr>
        <w:t>Wykonawca poprzez złożenie Oferty zobowiązał się wykonać przedmiot zamówienia opisany w SWZ na określonych w niej warunkach;</w:t>
      </w:r>
    </w:p>
    <w:p w14:paraId="60C91DF6" w14:textId="05A0A451" w:rsidR="00264F4E" w:rsidRDefault="00D8001B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szCs w:val="24"/>
          <w:lang w:eastAsia="en-GB"/>
        </w:rPr>
      </w:pPr>
      <w:r>
        <w:rPr>
          <w:szCs w:val="24"/>
          <w:lang w:eastAsia="en-GB"/>
        </w:rPr>
        <w:t xml:space="preserve">   </w:t>
      </w:r>
      <w:r w:rsidR="00264F4E">
        <w:rPr>
          <w:szCs w:val="24"/>
          <w:lang w:eastAsia="en-GB"/>
        </w:rPr>
        <w:t>Zamawiający podjął się realizacji zamierzenia inwestycyjnego polegającego na zaprojektowaniu, wykonaniu i ukończeniu robót budowlanych, określonych jako „Remont i budowa Centrum Kompetencji Mikroelektronika i Fotonika”;</w:t>
      </w:r>
    </w:p>
    <w:p w14:paraId="1E8F48C0" w14:textId="77777777" w:rsidR="00264F4E" w:rsidRDefault="00264F4E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rFonts w:cstheme="minorBidi"/>
          <w:szCs w:val="24"/>
          <w:lang w:eastAsia="en-GB"/>
        </w:rPr>
      </w:pPr>
      <w:r>
        <w:rPr>
          <w:szCs w:val="24"/>
          <w:lang w:eastAsia="en-GB"/>
        </w:rPr>
        <w:t xml:space="preserve">Przedmiot zamówienia będzie realizowany w ramach projektu dofinansowania pn. </w:t>
      </w:r>
      <w:bookmarkStart w:id="7" w:name="_Hlk164851369"/>
      <w:r>
        <w:rPr>
          <w:i/>
          <w:iCs/>
          <w:szCs w:val="24"/>
          <w:lang w:eastAsia="en-GB"/>
        </w:rPr>
        <w:t>Krajowy Plan Odbudowy i Zwiększania Odporności</w:t>
      </w:r>
      <w:bookmarkEnd w:id="7"/>
      <w:r>
        <w:rPr>
          <w:i/>
          <w:iCs/>
          <w:szCs w:val="24"/>
          <w:lang w:eastAsia="en-GB"/>
        </w:rPr>
        <w:t>; Inwestycja A2.4.1 Inwestycje w rozbudowę potencjału badawczego; Schemat B: Infrastruktura badawcza - przedsięwzięcia realizowane przez Sieć Badawczą Łukasiewicz</w:t>
      </w:r>
      <w:r>
        <w:rPr>
          <w:szCs w:val="24"/>
          <w:lang w:eastAsia="en-GB"/>
        </w:rPr>
        <w:t>;</w:t>
      </w:r>
    </w:p>
    <w:p w14:paraId="79E6B42E" w14:textId="1A5D62E8" w:rsidR="00264F4E" w:rsidRDefault="00264F4E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szCs w:val="24"/>
          <w:lang w:eastAsia="en-GB"/>
        </w:rPr>
      </w:pPr>
      <w:r>
        <w:rPr>
          <w:szCs w:val="24"/>
          <w:lang w:eastAsia="en-GB"/>
        </w:rPr>
        <w:t xml:space="preserve">Strony zawierają niniejszą umowę w celu wykonania Inwestycji, której cele i założenia są znane </w:t>
      </w:r>
      <w:r w:rsidR="00E1077E">
        <w:rPr>
          <w:szCs w:val="24"/>
          <w:lang w:eastAsia="en-GB"/>
        </w:rPr>
        <w:t>Wykonawcy;</w:t>
      </w:r>
    </w:p>
    <w:p w14:paraId="229B3F06" w14:textId="767DD995" w:rsidR="00264F4E" w:rsidRDefault="00264F4E" w:rsidP="00A11A28">
      <w:pPr>
        <w:numPr>
          <w:ilvl w:val="0"/>
          <w:numId w:val="1"/>
        </w:numPr>
        <w:tabs>
          <w:tab w:val="left" w:pos="-720"/>
          <w:tab w:val="left" w:pos="567"/>
        </w:tabs>
        <w:suppressAutoHyphens/>
        <w:spacing w:before="0" w:after="120"/>
        <w:rPr>
          <w:szCs w:val="24"/>
          <w:lang w:eastAsia="en-GB"/>
        </w:rPr>
      </w:pPr>
      <w:r>
        <w:rPr>
          <w:szCs w:val="24"/>
          <w:lang w:eastAsia="en-GB"/>
        </w:rPr>
        <w:t xml:space="preserve">Strony działając w oparciu o przepisy ustawy </w:t>
      </w:r>
      <w:r w:rsidR="00C427D4" w:rsidRPr="00C427D4">
        <w:rPr>
          <w:szCs w:val="24"/>
          <w:lang w:eastAsia="en-GB"/>
        </w:rPr>
        <w:t xml:space="preserve">z dnia 11 września 2019 r. Prawo zamówień publicznych (Dz. U. z 2024 r., poz. 1320 z </w:t>
      </w:r>
      <w:proofErr w:type="spellStart"/>
      <w:r w:rsidR="00C427D4" w:rsidRPr="00C427D4">
        <w:rPr>
          <w:szCs w:val="24"/>
          <w:lang w:eastAsia="en-GB"/>
        </w:rPr>
        <w:t>późn</w:t>
      </w:r>
      <w:proofErr w:type="spellEnd"/>
      <w:r w:rsidR="00C427D4" w:rsidRPr="00C427D4">
        <w:rPr>
          <w:szCs w:val="24"/>
          <w:lang w:eastAsia="en-GB"/>
        </w:rPr>
        <w:t>. zm.</w:t>
      </w:r>
      <w:r w:rsidR="00C427D4">
        <w:rPr>
          <w:szCs w:val="24"/>
          <w:lang w:eastAsia="en-GB"/>
        </w:rPr>
        <w:t xml:space="preserve"> – dalej jako „Prawo zamówień publicznych”</w:t>
      </w:r>
      <w:r w:rsidR="00C427D4" w:rsidRPr="00C427D4">
        <w:rPr>
          <w:szCs w:val="24"/>
          <w:lang w:eastAsia="en-GB"/>
        </w:rPr>
        <w:t>)</w:t>
      </w:r>
      <w:r>
        <w:rPr>
          <w:szCs w:val="24"/>
          <w:lang w:eastAsia="en-GB"/>
        </w:rPr>
        <w:t>, zgodnie postanawiają co następuje:</w:t>
      </w:r>
    </w:p>
    <w:p w14:paraId="11526B4A" w14:textId="1779DA92" w:rsidR="00E1077E" w:rsidRPr="00D81FA4" w:rsidRDefault="00E1077E" w:rsidP="00A11A28">
      <w:pPr>
        <w:widowControl w:val="0"/>
        <w:suppressLineNumbers/>
        <w:tabs>
          <w:tab w:val="left" w:pos="851"/>
        </w:tabs>
        <w:suppressAutoHyphens/>
        <w:spacing w:after="240"/>
        <w:ind w:left="360" w:hanging="360"/>
        <w:jc w:val="center"/>
        <w:rPr>
          <w:b/>
          <w:szCs w:val="24"/>
        </w:rPr>
      </w:pPr>
      <w:r w:rsidRPr="00D81FA4">
        <w:rPr>
          <w:b/>
          <w:szCs w:val="24"/>
        </w:rPr>
        <w:t>§ 1</w:t>
      </w:r>
    </w:p>
    <w:p w14:paraId="4635D4A4" w14:textId="778DD6E4" w:rsidR="00E1077E" w:rsidRPr="00D81FA4" w:rsidRDefault="00E1077E" w:rsidP="00A11A28">
      <w:pPr>
        <w:rPr>
          <w:szCs w:val="24"/>
        </w:rPr>
      </w:pPr>
      <w:r w:rsidRPr="00D81FA4">
        <w:rPr>
          <w:szCs w:val="24"/>
        </w:rPr>
        <w:t>Zamawiający powierza a Wykonawca zobowiązuje się do zaprojektowania i wykonania zadania pod nazwą „</w:t>
      </w:r>
      <w:r w:rsidR="00D81FA4" w:rsidRPr="00D81FA4">
        <w:rPr>
          <w:b/>
          <w:szCs w:val="24"/>
        </w:rPr>
        <w:t xml:space="preserve">Remont i budowa Centrum Kompetencji Mikroelektronika i Fotonika” </w:t>
      </w:r>
      <w:r w:rsidR="007B3B69" w:rsidRPr="007B3B69">
        <w:rPr>
          <w:bCs/>
          <w:szCs w:val="24"/>
        </w:rPr>
        <w:t>(zwanego też „Inwestycją”)</w:t>
      </w:r>
      <w:r w:rsidR="007B3B69">
        <w:rPr>
          <w:b/>
          <w:szCs w:val="24"/>
        </w:rPr>
        <w:t xml:space="preserve"> </w:t>
      </w:r>
      <w:r w:rsidR="00D81FA4" w:rsidRPr="00D81FA4">
        <w:rPr>
          <w:b/>
          <w:szCs w:val="24"/>
        </w:rPr>
        <w:t>w ramach Inwestycji A2.4.1 Inwestycje w rozbudowę potencjału badawczego Krajowego Planu Odbudowy i Zwiększania Odporności</w:t>
      </w:r>
      <w:r w:rsidRPr="00D81FA4">
        <w:rPr>
          <w:b/>
          <w:szCs w:val="24"/>
        </w:rPr>
        <w:t>”</w:t>
      </w:r>
      <w:r w:rsidR="00D81FA4">
        <w:rPr>
          <w:b/>
          <w:szCs w:val="24"/>
        </w:rPr>
        <w:t>.</w:t>
      </w:r>
    </w:p>
    <w:p w14:paraId="1A2B6D60" w14:textId="77777777" w:rsidR="00E1077E" w:rsidRPr="00D81FA4" w:rsidRDefault="00E1077E" w:rsidP="00A11A28">
      <w:pPr>
        <w:widowControl w:val="0"/>
        <w:suppressLineNumbers/>
        <w:tabs>
          <w:tab w:val="left" w:pos="851"/>
        </w:tabs>
        <w:suppressAutoHyphens/>
        <w:spacing w:after="240"/>
        <w:jc w:val="center"/>
        <w:rPr>
          <w:b/>
          <w:szCs w:val="24"/>
        </w:rPr>
      </w:pPr>
      <w:r w:rsidRPr="00D81FA4">
        <w:rPr>
          <w:b/>
          <w:szCs w:val="24"/>
        </w:rPr>
        <w:t>§ 2</w:t>
      </w:r>
    </w:p>
    <w:p w14:paraId="0F0FAE88" w14:textId="77777777" w:rsidR="00E1077E" w:rsidRPr="00D81FA4" w:rsidRDefault="00E1077E" w:rsidP="00A11A28">
      <w:pPr>
        <w:widowControl w:val="0"/>
        <w:numPr>
          <w:ilvl w:val="0"/>
          <w:numId w:val="3"/>
        </w:numPr>
        <w:suppressLineNumbers/>
        <w:suppressAutoHyphens/>
        <w:spacing w:after="120"/>
        <w:ind w:left="425" w:hanging="425"/>
        <w:rPr>
          <w:szCs w:val="24"/>
        </w:rPr>
      </w:pPr>
      <w:r w:rsidRPr="00D81FA4">
        <w:rPr>
          <w:szCs w:val="24"/>
        </w:rPr>
        <w:t>Wyrazy i wyrażenia użyte w Umowie mają takie samo znaczenie, jakie przypisano im odpowiednio w Warunkach Kontraktu wymienionych w ust. 2 pkt 2) i 3) niniejszego § 2.</w:t>
      </w:r>
    </w:p>
    <w:p w14:paraId="67A742CA" w14:textId="77777777" w:rsidR="00E1077E" w:rsidRPr="00D81FA4" w:rsidRDefault="00E1077E" w:rsidP="00A11A28">
      <w:pPr>
        <w:widowControl w:val="0"/>
        <w:numPr>
          <w:ilvl w:val="0"/>
          <w:numId w:val="3"/>
        </w:numPr>
        <w:suppressLineNumbers/>
        <w:suppressAutoHyphens/>
        <w:spacing w:after="60"/>
        <w:ind w:left="425" w:hanging="425"/>
        <w:rPr>
          <w:szCs w:val="24"/>
        </w:rPr>
      </w:pPr>
      <w:r w:rsidRPr="00D81FA4">
        <w:rPr>
          <w:szCs w:val="24"/>
        </w:rPr>
        <w:t xml:space="preserve">Na Umowę składają się następujące dokumenty, które stanowią jej integralną część </w:t>
      </w:r>
      <w:r w:rsidRPr="00D81FA4">
        <w:rPr>
          <w:szCs w:val="24"/>
        </w:rPr>
        <w:br/>
        <w:t xml:space="preserve">i będą interpretowane w następującej kolejności: </w:t>
      </w:r>
    </w:p>
    <w:p w14:paraId="16BA1FBE" w14:textId="77777777" w:rsidR="00E1077E" w:rsidRPr="00D81FA4" w:rsidRDefault="00E1077E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D81FA4">
        <w:rPr>
          <w:szCs w:val="24"/>
        </w:rPr>
        <w:t>Akt Umowy;</w:t>
      </w:r>
    </w:p>
    <w:p w14:paraId="7D608620" w14:textId="77777777" w:rsidR="00E1077E" w:rsidRPr="00D81FA4" w:rsidRDefault="00E1077E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D81FA4">
        <w:rPr>
          <w:szCs w:val="24"/>
        </w:rPr>
        <w:t>Warunki Szczególne Kontraktu – Część B Warunków Szczególnych (Postanowienia Szczególne);</w:t>
      </w:r>
    </w:p>
    <w:p w14:paraId="7B066C1D" w14:textId="77777777" w:rsidR="00E1077E" w:rsidRPr="00D81FA4" w:rsidRDefault="00E1077E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D81FA4">
        <w:rPr>
          <w:szCs w:val="24"/>
        </w:rPr>
        <w:t>Warunki Ogólne;</w:t>
      </w:r>
    </w:p>
    <w:p w14:paraId="406E835B" w14:textId="77777777" w:rsidR="00E1077E" w:rsidRPr="00D81FA4" w:rsidRDefault="00E1077E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D81FA4">
        <w:rPr>
          <w:szCs w:val="24"/>
        </w:rPr>
        <w:t>Wypełnione Dane Kontraktowe (Część A – Warunków Szczególnych);</w:t>
      </w:r>
    </w:p>
    <w:p w14:paraId="6AB20669" w14:textId="77777777" w:rsidR="00E1077E" w:rsidRPr="00D81FA4" w:rsidRDefault="00E1077E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D81FA4">
        <w:rPr>
          <w:szCs w:val="24"/>
        </w:rPr>
        <w:t xml:space="preserve">Program </w:t>
      </w:r>
      <w:proofErr w:type="spellStart"/>
      <w:r w:rsidRPr="00D81FA4">
        <w:rPr>
          <w:szCs w:val="24"/>
        </w:rPr>
        <w:t>Funkcjonalno</w:t>
      </w:r>
      <w:proofErr w:type="spellEnd"/>
      <w:r w:rsidRPr="00D81FA4">
        <w:rPr>
          <w:szCs w:val="24"/>
        </w:rPr>
        <w:t xml:space="preserve"> – Użytkowy;</w:t>
      </w:r>
    </w:p>
    <w:p w14:paraId="4AACC781" w14:textId="77777777" w:rsidR="00E1077E" w:rsidRPr="00D81FA4" w:rsidRDefault="00E1077E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D81FA4">
        <w:rPr>
          <w:szCs w:val="24"/>
        </w:rPr>
        <w:t xml:space="preserve">Załączniki do Programu </w:t>
      </w:r>
      <w:proofErr w:type="spellStart"/>
      <w:r w:rsidRPr="00D81FA4">
        <w:rPr>
          <w:szCs w:val="24"/>
        </w:rPr>
        <w:t>Funkcjonalno</w:t>
      </w:r>
      <w:proofErr w:type="spellEnd"/>
      <w:r w:rsidRPr="00D81FA4">
        <w:rPr>
          <w:szCs w:val="24"/>
        </w:rPr>
        <w:t xml:space="preserve"> - Użytkowego;</w:t>
      </w:r>
    </w:p>
    <w:p w14:paraId="616E8624" w14:textId="7BB679BF" w:rsidR="00E1077E" w:rsidRPr="00D81FA4" w:rsidRDefault="00E1077E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D81FA4">
        <w:rPr>
          <w:szCs w:val="24"/>
        </w:rPr>
        <w:lastRenderedPageBreak/>
        <w:t>Oferta Wykonawcy wraz z podmiotowymi środkami dowodowymi, oświadczeniami i innymi dokumentami:</w:t>
      </w:r>
    </w:p>
    <w:p w14:paraId="681CEA98" w14:textId="77777777" w:rsidR="00E1077E" w:rsidRPr="003D202A" w:rsidRDefault="00E1077E" w:rsidP="00A11A28">
      <w:pPr>
        <w:pStyle w:val="Akapitzlist"/>
        <w:numPr>
          <w:ilvl w:val="0"/>
          <w:numId w:val="9"/>
        </w:numPr>
        <w:spacing w:before="0" w:after="60"/>
        <w:rPr>
          <w:szCs w:val="24"/>
        </w:rPr>
      </w:pPr>
      <w:r w:rsidRPr="008B4B71">
        <w:rPr>
          <w:szCs w:val="24"/>
        </w:rPr>
        <w:t>Wypełniony Wykaz Płatności</w:t>
      </w:r>
      <w:r w:rsidRPr="003D202A">
        <w:rPr>
          <w:szCs w:val="24"/>
        </w:rPr>
        <w:t>;</w:t>
      </w:r>
    </w:p>
    <w:p w14:paraId="3860A90E" w14:textId="77777777" w:rsidR="00E1077E" w:rsidRPr="00D81FA4" w:rsidRDefault="00E1077E" w:rsidP="00A11A28">
      <w:pPr>
        <w:pStyle w:val="Akapitzlist"/>
        <w:numPr>
          <w:ilvl w:val="0"/>
          <w:numId w:val="9"/>
        </w:numPr>
        <w:spacing w:before="0" w:after="60"/>
        <w:rPr>
          <w:szCs w:val="24"/>
        </w:rPr>
      </w:pPr>
      <w:r w:rsidRPr="003D202A">
        <w:rPr>
          <w:szCs w:val="24"/>
        </w:rPr>
        <w:t xml:space="preserve">Wypełniony Formularz </w:t>
      </w:r>
      <w:r w:rsidRPr="008B4B71">
        <w:rPr>
          <w:szCs w:val="24"/>
        </w:rPr>
        <w:t xml:space="preserve">„Kryteria </w:t>
      </w:r>
      <w:proofErr w:type="spellStart"/>
      <w:r w:rsidRPr="008B4B71">
        <w:rPr>
          <w:szCs w:val="24"/>
        </w:rPr>
        <w:t>pozacenowe</w:t>
      </w:r>
      <w:proofErr w:type="spellEnd"/>
      <w:r w:rsidRPr="00D81FA4">
        <w:rPr>
          <w:szCs w:val="24"/>
        </w:rPr>
        <w:t>”;</w:t>
      </w:r>
    </w:p>
    <w:p w14:paraId="6F423DC6" w14:textId="2C67C10A" w:rsidR="00E1077E" w:rsidRPr="00D81FA4" w:rsidRDefault="00E1077E" w:rsidP="00A11A28">
      <w:pPr>
        <w:pStyle w:val="Akapitzlist"/>
        <w:numPr>
          <w:ilvl w:val="0"/>
          <w:numId w:val="9"/>
        </w:numPr>
        <w:spacing w:before="0" w:after="60"/>
        <w:rPr>
          <w:szCs w:val="24"/>
        </w:rPr>
      </w:pPr>
      <w:r w:rsidRPr="00D81FA4">
        <w:rPr>
          <w:szCs w:val="24"/>
        </w:rPr>
        <w:t>Wyjaśnienia</w:t>
      </w:r>
      <w:r w:rsidR="000915F1">
        <w:rPr>
          <w:szCs w:val="24"/>
        </w:rPr>
        <w:t xml:space="preserve"> </w:t>
      </w:r>
      <w:r w:rsidRPr="00D81FA4">
        <w:rPr>
          <w:szCs w:val="24"/>
        </w:rPr>
        <w:t>Wykonawcy dotyczące treści złożonej Oferty lub innych składanych dokumentów lub oświadczeń, w przypadku skierowania do Wykonawcy wezwania na podstawie przepisów ustawy Prawo zamówień publicznych;</w:t>
      </w:r>
    </w:p>
    <w:p w14:paraId="5B48BDE7" w14:textId="09CCD2D5" w:rsidR="00E1077E" w:rsidRPr="00D81FA4" w:rsidRDefault="0097067B" w:rsidP="00A11A28">
      <w:pPr>
        <w:pStyle w:val="Akapitzlist"/>
        <w:numPr>
          <w:ilvl w:val="0"/>
          <w:numId w:val="9"/>
        </w:numPr>
        <w:spacing w:before="0" w:after="60"/>
        <w:rPr>
          <w:szCs w:val="24"/>
        </w:rPr>
      </w:pPr>
      <w:r>
        <w:rPr>
          <w:szCs w:val="24"/>
        </w:rPr>
        <w:t xml:space="preserve">Rozbicie Ceny Oferty oraz </w:t>
      </w:r>
      <w:r w:rsidR="00E1077E" w:rsidRPr="00D81FA4">
        <w:rPr>
          <w:szCs w:val="24"/>
        </w:rPr>
        <w:t>Wyjaśnienia Wykonawcy wraz ze złożonymi dowodami w zakresie wyliczenia Ceny Oferty lub jej istotnych części składowych, w przypadku skierowania do</w:t>
      </w:r>
      <w:r w:rsidR="000915F1">
        <w:rPr>
          <w:szCs w:val="24"/>
        </w:rPr>
        <w:t xml:space="preserve"> </w:t>
      </w:r>
      <w:r w:rsidR="00E1077E" w:rsidRPr="00D81FA4">
        <w:rPr>
          <w:szCs w:val="24"/>
        </w:rPr>
        <w:t>Wykonawcy wezwania na podstawie przepisów ustawy Prawo zamówień publicznych;</w:t>
      </w:r>
    </w:p>
    <w:p w14:paraId="10AA3331" w14:textId="77777777" w:rsidR="00E1077E" w:rsidRPr="00D81FA4" w:rsidRDefault="00E1077E" w:rsidP="00A11A28">
      <w:pPr>
        <w:pStyle w:val="Akapitzlist"/>
        <w:numPr>
          <w:ilvl w:val="0"/>
          <w:numId w:val="9"/>
        </w:numPr>
        <w:spacing w:before="0" w:after="60"/>
        <w:rPr>
          <w:szCs w:val="24"/>
        </w:rPr>
      </w:pPr>
      <w:r w:rsidRPr="00D81FA4">
        <w:rPr>
          <w:szCs w:val="24"/>
        </w:rPr>
        <w:t>Wykaz osób skierowanych do realizacji zamówienia;</w:t>
      </w:r>
    </w:p>
    <w:p w14:paraId="6C7AA455" w14:textId="77777777" w:rsidR="00E1077E" w:rsidRPr="00D81FA4" w:rsidRDefault="00E1077E" w:rsidP="00A11A28">
      <w:pPr>
        <w:pStyle w:val="Akapitzlist"/>
        <w:numPr>
          <w:ilvl w:val="0"/>
          <w:numId w:val="9"/>
        </w:numPr>
        <w:spacing w:before="0" w:after="60"/>
        <w:rPr>
          <w:szCs w:val="24"/>
        </w:rPr>
      </w:pPr>
      <w:r w:rsidRPr="00D81FA4">
        <w:rPr>
          <w:szCs w:val="24"/>
        </w:rPr>
        <w:t>Wypełniony jednolity europejski dokument zamówienia;</w:t>
      </w:r>
    </w:p>
    <w:p w14:paraId="37FF404C" w14:textId="055376F7" w:rsidR="00E1077E" w:rsidRPr="00D81FA4" w:rsidRDefault="00E1077E" w:rsidP="00A11A28">
      <w:pPr>
        <w:pStyle w:val="Akapitzlist"/>
        <w:numPr>
          <w:ilvl w:val="0"/>
          <w:numId w:val="9"/>
        </w:numPr>
        <w:spacing w:before="0" w:after="60"/>
        <w:rPr>
          <w:szCs w:val="24"/>
        </w:rPr>
      </w:pPr>
      <w:r w:rsidRPr="00D81FA4">
        <w:rPr>
          <w:szCs w:val="24"/>
        </w:rPr>
        <w:t xml:space="preserve">dowody w odniesieniu do wszystkich zasobów, w </w:t>
      </w:r>
      <w:proofErr w:type="gramStart"/>
      <w:r w:rsidRPr="00D81FA4">
        <w:rPr>
          <w:szCs w:val="24"/>
        </w:rPr>
        <w:t>przypadku</w:t>
      </w:r>
      <w:proofErr w:type="gramEnd"/>
      <w:r w:rsidRPr="00D81FA4">
        <w:rPr>
          <w:szCs w:val="24"/>
        </w:rPr>
        <w:t xml:space="preserve"> gdy Wykonawca polega na zasobach Podmiotu Udostępniającego Zasoby;</w:t>
      </w:r>
    </w:p>
    <w:p w14:paraId="56528158" w14:textId="60C5C784" w:rsidR="00E1077E" w:rsidRPr="00D81FA4" w:rsidRDefault="00E1077E" w:rsidP="00A11A28">
      <w:pPr>
        <w:pStyle w:val="Akapitzlist"/>
        <w:numPr>
          <w:ilvl w:val="0"/>
          <w:numId w:val="9"/>
        </w:numPr>
        <w:spacing w:before="0"/>
        <w:rPr>
          <w:szCs w:val="24"/>
        </w:rPr>
      </w:pPr>
      <w:r w:rsidRPr="00D81FA4">
        <w:rPr>
          <w:szCs w:val="24"/>
        </w:rPr>
        <w:t>oświadczenie w zakresie, o którym mowa w art. 117 ust. 4 ustawy Prawo zamówień publicznych, w przypadku Wykonawców wspólnie ubiegających się o udzielenie zamówienia</w:t>
      </w:r>
      <w:r w:rsidR="003D202A">
        <w:rPr>
          <w:szCs w:val="24"/>
        </w:rPr>
        <w:t>;</w:t>
      </w:r>
    </w:p>
    <w:p w14:paraId="3638EFBA" w14:textId="77777777" w:rsidR="00E1077E" w:rsidRPr="00D81FA4" w:rsidRDefault="00E1077E" w:rsidP="00A11A28">
      <w:pPr>
        <w:numPr>
          <w:ilvl w:val="0"/>
          <w:numId w:val="4"/>
        </w:numPr>
        <w:spacing w:before="0"/>
        <w:ind w:left="850" w:hanging="425"/>
        <w:rPr>
          <w:szCs w:val="24"/>
        </w:rPr>
      </w:pPr>
      <w:r w:rsidRPr="00D81FA4">
        <w:rPr>
          <w:szCs w:val="24"/>
        </w:rPr>
        <w:t>Gwarancja Jakości;</w:t>
      </w:r>
    </w:p>
    <w:p w14:paraId="0FD41891" w14:textId="1A74930D" w:rsidR="003D202A" w:rsidRDefault="003D202A" w:rsidP="00A11A28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3D202A">
        <w:rPr>
          <w:szCs w:val="24"/>
        </w:rPr>
        <w:t>SWZ</w:t>
      </w:r>
      <w:r>
        <w:rPr>
          <w:szCs w:val="24"/>
        </w:rPr>
        <w:t>;</w:t>
      </w:r>
    </w:p>
    <w:p w14:paraId="52B1BDC6" w14:textId="4AACB40F" w:rsidR="00E1077E" w:rsidRPr="003D202A" w:rsidRDefault="00E1077E" w:rsidP="003D202A">
      <w:pPr>
        <w:numPr>
          <w:ilvl w:val="0"/>
          <w:numId w:val="4"/>
        </w:numPr>
        <w:spacing w:before="0" w:after="60"/>
        <w:ind w:left="850" w:hanging="425"/>
        <w:rPr>
          <w:szCs w:val="24"/>
        </w:rPr>
      </w:pPr>
      <w:r w:rsidRPr="003D202A">
        <w:rPr>
          <w:szCs w:val="24"/>
        </w:rPr>
        <w:t>Umowa o powierzenie przetwarzania danych osobowych.</w:t>
      </w:r>
    </w:p>
    <w:p w14:paraId="07CA23AF" w14:textId="54B48FED" w:rsidR="00E1077E" w:rsidRPr="00113C53" w:rsidRDefault="00E1077E" w:rsidP="00113C53">
      <w:pPr>
        <w:pStyle w:val="Akapitzlist"/>
        <w:numPr>
          <w:ilvl w:val="0"/>
          <w:numId w:val="3"/>
        </w:numPr>
        <w:rPr>
          <w:szCs w:val="24"/>
        </w:rPr>
      </w:pPr>
      <w:r w:rsidRPr="00113C53">
        <w:rPr>
          <w:szCs w:val="24"/>
        </w:rPr>
        <w:t xml:space="preserve">Wszelkie uzupełnienia i wyjaśnienia do powyższych dokumentów </w:t>
      </w:r>
      <w:r w:rsidR="00113C53">
        <w:rPr>
          <w:szCs w:val="24"/>
        </w:rPr>
        <w:t>(</w:t>
      </w:r>
      <w:r w:rsidR="00113C53" w:rsidRPr="003D202A">
        <w:rPr>
          <w:szCs w:val="24"/>
        </w:rPr>
        <w:t>w tym odpowiedzi na pytania udzielone przez Zamawiającego w ramach postępowania przetargowego</w:t>
      </w:r>
      <w:r w:rsidR="00113C53">
        <w:rPr>
          <w:szCs w:val="24"/>
        </w:rPr>
        <w:t>)</w:t>
      </w:r>
      <w:r w:rsidR="00113C53" w:rsidRPr="00113C53">
        <w:rPr>
          <w:szCs w:val="24"/>
        </w:rPr>
        <w:t xml:space="preserve"> </w:t>
      </w:r>
      <w:r w:rsidRPr="00113C53">
        <w:rPr>
          <w:szCs w:val="24"/>
        </w:rPr>
        <w:t>powinny być odczytywane i interpretowane w powyższej kolejności i łącznie z dokumentami, których dotyczą.</w:t>
      </w:r>
    </w:p>
    <w:p w14:paraId="70C7A060" w14:textId="77777777" w:rsidR="00E1077E" w:rsidRPr="00D81FA4" w:rsidRDefault="00E1077E" w:rsidP="00A11A28">
      <w:pPr>
        <w:widowControl w:val="0"/>
        <w:suppressLineNumbers/>
        <w:tabs>
          <w:tab w:val="left" w:pos="851"/>
        </w:tabs>
        <w:suppressAutoHyphens/>
        <w:spacing w:after="240"/>
        <w:ind w:left="360" w:hanging="360"/>
        <w:jc w:val="center"/>
        <w:rPr>
          <w:b/>
          <w:szCs w:val="24"/>
        </w:rPr>
      </w:pPr>
      <w:r w:rsidRPr="00D81FA4">
        <w:rPr>
          <w:b/>
          <w:szCs w:val="24"/>
        </w:rPr>
        <w:t>§ 3</w:t>
      </w:r>
    </w:p>
    <w:p w14:paraId="35607EBC" w14:textId="7E91BD8B" w:rsidR="00E1077E" w:rsidRPr="00D81FA4" w:rsidRDefault="00E1077E" w:rsidP="00A11A28">
      <w:pPr>
        <w:widowControl w:val="0"/>
        <w:numPr>
          <w:ilvl w:val="0"/>
          <w:numId w:val="5"/>
        </w:numPr>
        <w:tabs>
          <w:tab w:val="clear" w:pos="540"/>
        </w:tabs>
        <w:spacing w:after="120"/>
        <w:ind w:left="425" w:hanging="425"/>
        <w:rPr>
          <w:snapToGrid w:val="0"/>
          <w:szCs w:val="24"/>
        </w:rPr>
      </w:pPr>
      <w:r w:rsidRPr="00D81FA4">
        <w:rPr>
          <w:szCs w:val="24"/>
        </w:rPr>
        <w:t xml:space="preserve">Prace projektowe i Roboty wraz z </w:t>
      </w:r>
      <w:r w:rsidR="000A7B52">
        <w:rPr>
          <w:szCs w:val="24"/>
        </w:rPr>
        <w:t xml:space="preserve">kompletnym wnioskiem o </w:t>
      </w:r>
      <w:r w:rsidR="00437B7F">
        <w:rPr>
          <w:szCs w:val="24"/>
        </w:rPr>
        <w:t>wydanie decyzji o</w:t>
      </w:r>
      <w:r w:rsidRPr="00D81FA4">
        <w:rPr>
          <w:szCs w:val="24"/>
        </w:rPr>
        <w:t xml:space="preserve"> pozwoleni</w:t>
      </w:r>
      <w:r w:rsidR="00437B7F">
        <w:rPr>
          <w:szCs w:val="24"/>
        </w:rPr>
        <w:t>u</w:t>
      </w:r>
      <w:r w:rsidRPr="00D81FA4">
        <w:rPr>
          <w:szCs w:val="24"/>
        </w:rPr>
        <w:t xml:space="preserve"> na użytkowanie zostaną ukończone w ustalonym Czasie na Ukończenie tj. w </w:t>
      </w:r>
      <w:r w:rsidR="003D202A">
        <w:rPr>
          <w:szCs w:val="24"/>
        </w:rPr>
        <w:t>terminie określonym w Ofercie Wykonawcy licząc od</w:t>
      </w:r>
      <w:r w:rsidRPr="003D202A">
        <w:rPr>
          <w:szCs w:val="24"/>
        </w:rPr>
        <w:t xml:space="preserve"> Daty Rozpoczęcia</w:t>
      </w:r>
      <w:r w:rsidRPr="00D81FA4">
        <w:rPr>
          <w:szCs w:val="24"/>
        </w:rPr>
        <w:t>.</w:t>
      </w:r>
    </w:p>
    <w:p w14:paraId="335C1DCA" w14:textId="38C9FA90" w:rsidR="00FE720E" w:rsidRPr="00FE720E" w:rsidRDefault="00E1077E" w:rsidP="00FE720E">
      <w:pPr>
        <w:widowControl w:val="0"/>
        <w:numPr>
          <w:ilvl w:val="0"/>
          <w:numId w:val="5"/>
        </w:numPr>
        <w:spacing w:after="120"/>
        <w:ind w:left="425" w:hanging="425"/>
        <w:rPr>
          <w:spacing w:val="-3"/>
          <w:szCs w:val="24"/>
        </w:rPr>
      </w:pPr>
      <w:r w:rsidRPr="00D81FA4">
        <w:rPr>
          <w:spacing w:val="-3"/>
          <w:szCs w:val="24"/>
        </w:rPr>
        <w:t xml:space="preserve">Etap projektowania jest to okres liczony od Daty Rozpoczęcia do daty uzyskania przez Wykonawcę </w:t>
      </w:r>
      <w:r w:rsidRPr="003D202A">
        <w:rPr>
          <w:spacing w:val="-3"/>
          <w:szCs w:val="24"/>
        </w:rPr>
        <w:t>decyzji uprawniającej do rozpoczęcia Robót</w:t>
      </w:r>
      <w:r w:rsidR="00AE65EB">
        <w:rPr>
          <w:spacing w:val="-3"/>
          <w:szCs w:val="24"/>
        </w:rPr>
        <w:t>, przy czym w celu przyspieszenia realizacji Umowy prace projektowe, których ukończenie nie jest konieczne do uzyskania takiej decyzji, mogą być prowadzone jeszcze po rozpoczęciu etapu realizacji Robót</w:t>
      </w:r>
      <w:r w:rsidR="00765ACD">
        <w:rPr>
          <w:spacing w:val="-3"/>
          <w:szCs w:val="24"/>
        </w:rPr>
        <w:t>, z zastrzeżeniem, że rozwiązanie takie nie będzie miało niekorzystnego wpływu na dotrzymanie Czasu na Ukończenie</w:t>
      </w:r>
      <w:r w:rsidRPr="00D81FA4">
        <w:rPr>
          <w:spacing w:val="-3"/>
          <w:szCs w:val="24"/>
        </w:rPr>
        <w:t xml:space="preserve">. </w:t>
      </w:r>
      <w:r w:rsidRPr="00FE720E">
        <w:rPr>
          <w:spacing w:val="-3"/>
          <w:szCs w:val="24"/>
        </w:rPr>
        <w:t xml:space="preserve">Etap realizacji Robót jest to okres bezpośrednio następujący po </w:t>
      </w:r>
      <w:r w:rsidR="00B21C91">
        <w:rPr>
          <w:spacing w:val="-3"/>
          <w:szCs w:val="24"/>
        </w:rPr>
        <w:t>uzyskaniu decyzji uprawniającej do rozpoczęcia Robót</w:t>
      </w:r>
      <w:r w:rsidR="005C570F">
        <w:rPr>
          <w:spacing w:val="-3"/>
          <w:szCs w:val="24"/>
        </w:rPr>
        <w:t xml:space="preserve">, przy czym </w:t>
      </w:r>
      <w:r w:rsidR="00382E25">
        <w:rPr>
          <w:spacing w:val="-3"/>
          <w:szCs w:val="24"/>
        </w:rPr>
        <w:t>przed uzyskaniem takiej decyzji będą mogły być prowadzone prace, których rozpoczęcie nie jest uzależnione od jej wcześniejszego uzyskania.</w:t>
      </w:r>
      <w:r w:rsidRPr="00FE720E">
        <w:rPr>
          <w:spacing w:val="-3"/>
          <w:szCs w:val="24"/>
        </w:rPr>
        <w:t xml:space="preserve"> </w:t>
      </w:r>
    </w:p>
    <w:p w14:paraId="0A8AD7BF" w14:textId="77777777" w:rsidR="007B3B69" w:rsidRDefault="00E1077E" w:rsidP="007B3B69">
      <w:pPr>
        <w:widowControl w:val="0"/>
        <w:numPr>
          <w:ilvl w:val="0"/>
          <w:numId w:val="5"/>
        </w:numPr>
        <w:tabs>
          <w:tab w:val="clear" w:pos="540"/>
        </w:tabs>
        <w:spacing w:after="120"/>
        <w:ind w:left="425" w:hanging="425"/>
        <w:rPr>
          <w:snapToGrid w:val="0"/>
          <w:szCs w:val="24"/>
        </w:rPr>
      </w:pPr>
      <w:r w:rsidRPr="00D81FA4">
        <w:rPr>
          <w:szCs w:val="24"/>
        </w:rPr>
        <w:t>Datą Rozpoczęcia jest dzień zawarcia Umowy z Wykonawcą.</w:t>
      </w:r>
    </w:p>
    <w:p w14:paraId="60E5175B" w14:textId="2D1F22D0" w:rsidR="007B3B69" w:rsidRPr="007B3B69" w:rsidRDefault="007B3B69" w:rsidP="007B3B69">
      <w:pPr>
        <w:widowControl w:val="0"/>
        <w:numPr>
          <w:ilvl w:val="0"/>
          <w:numId w:val="5"/>
        </w:numPr>
        <w:tabs>
          <w:tab w:val="clear" w:pos="540"/>
        </w:tabs>
        <w:spacing w:after="120"/>
        <w:ind w:left="425" w:hanging="425"/>
        <w:rPr>
          <w:snapToGrid w:val="0"/>
          <w:szCs w:val="24"/>
        </w:rPr>
      </w:pPr>
      <w:r>
        <w:rPr>
          <w:snapToGrid w:val="0"/>
          <w:szCs w:val="24"/>
        </w:rPr>
        <w:t>Wykonawca</w:t>
      </w:r>
      <w:r w:rsidRPr="007B3B69">
        <w:rPr>
          <w:snapToGrid w:val="0"/>
          <w:szCs w:val="24"/>
        </w:rPr>
        <w:t xml:space="preserve"> przyjmuje do wiadomości, że wykonanie Umowy w terminie, ma znaczenie priorytetowe z uwagi na wyjątkowy charakter Inwestycji oraz wykorzystanie do realizacji Inwestycji środków europejskich, a także kluczowe znaczenie Inwestycji dla realizacji innowacyjnych i zaawansowanych technologicznie projektów badawczych, które mogą mieć wpływ na rozwój gospodarki narodowej i wpływać na rozwój jej konkurencyjności.</w:t>
      </w:r>
    </w:p>
    <w:p w14:paraId="7305AD76" w14:textId="18AA860B" w:rsidR="00E1077E" w:rsidRPr="00D81FA4" w:rsidRDefault="00E1077E" w:rsidP="00A11A28">
      <w:pPr>
        <w:widowControl w:val="0"/>
        <w:numPr>
          <w:ilvl w:val="0"/>
          <w:numId w:val="5"/>
        </w:numPr>
        <w:tabs>
          <w:tab w:val="clear" w:pos="540"/>
        </w:tabs>
        <w:spacing w:after="120"/>
        <w:ind w:left="425" w:hanging="425"/>
        <w:rPr>
          <w:snapToGrid w:val="0"/>
          <w:szCs w:val="24"/>
        </w:rPr>
      </w:pPr>
      <w:r w:rsidRPr="00D81FA4">
        <w:rPr>
          <w:szCs w:val="24"/>
        </w:rPr>
        <w:t>Wykonawca jest uprawniony do przedłużenia Czasu na Ukończenie na zasadach określonych w Umowie.</w:t>
      </w:r>
    </w:p>
    <w:p w14:paraId="3BDC8EE3" w14:textId="77777777" w:rsidR="00E1077E" w:rsidRPr="00D81FA4" w:rsidRDefault="00E1077E" w:rsidP="00A11A28">
      <w:pPr>
        <w:widowControl w:val="0"/>
        <w:suppressLineNumbers/>
        <w:tabs>
          <w:tab w:val="left" w:pos="851"/>
        </w:tabs>
        <w:suppressAutoHyphens/>
        <w:spacing w:after="240"/>
        <w:ind w:left="360" w:hanging="360"/>
        <w:jc w:val="center"/>
        <w:rPr>
          <w:b/>
          <w:szCs w:val="24"/>
        </w:rPr>
      </w:pPr>
      <w:r w:rsidRPr="00D81FA4">
        <w:rPr>
          <w:b/>
          <w:szCs w:val="24"/>
        </w:rPr>
        <w:lastRenderedPageBreak/>
        <w:t>§ 4</w:t>
      </w:r>
    </w:p>
    <w:p w14:paraId="17628098" w14:textId="447133BB" w:rsidR="00E1077E" w:rsidRPr="00D81FA4" w:rsidRDefault="00E1077E" w:rsidP="00A11A28">
      <w:pPr>
        <w:widowControl w:val="0"/>
        <w:numPr>
          <w:ilvl w:val="0"/>
          <w:numId w:val="6"/>
        </w:numPr>
        <w:ind w:left="425" w:hanging="425"/>
        <w:rPr>
          <w:szCs w:val="24"/>
        </w:rPr>
      </w:pPr>
      <w:r w:rsidRPr="00D81FA4">
        <w:rPr>
          <w:szCs w:val="24"/>
        </w:rPr>
        <w:t>Wykonawca niniejszym zobowiązuje się sporządzić Dokumenty Wykonawcy zdefiniowane w </w:t>
      </w:r>
      <w:proofErr w:type="spellStart"/>
      <w:r w:rsidRPr="00D81FA4">
        <w:rPr>
          <w:szCs w:val="24"/>
        </w:rPr>
        <w:t>Subklauzuli</w:t>
      </w:r>
      <w:proofErr w:type="spellEnd"/>
      <w:r w:rsidRPr="00D81FA4">
        <w:rPr>
          <w:szCs w:val="24"/>
        </w:rPr>
        <w:t xml:space="preserve"> 1.1.14 Warunków Kontraktu, wykonać i ukończyć Roboty oraz usunąć wszystkie Wady i dotrzymać warunków Gwarancji Jakości, w pełnej zgodności z postanowieniami Umowy, w zamian za co Zamawiający zobowiązuje się zapłacić Wykonawcy Cenę Kontraktową według postanowień Klauzuli 14 Warunków Kontraktu.</w:t>
      </w:r>
      <w:r w:rsidRPr="00D81FA4" w:rsidDel="00747896">
        <w:rPr>
          <w:szCs w:val="24"/>
        </w:rPr>
        <w:t xml:space="preserve"> </w:t>
      </w:r>
    </w:p>
    <w:p w14:paraId="38EC10CD" w14:textId="77777777" w:rsidR="00E1077E" w:rsidRPr="00D81FA4" w:rsidRDefault="00E1077E" w:rsidP="00A11A28">
      <w:pPr>
        <w:widowControl w:val="0"/>
        <w:numPr>
          <w:ilvl w:val="0"/>
          <w:numId w:val="6"/>
        </w:numPr>
        <w:ind w:left="425" w:hanging="425"/>
        <w:rPr>
          <w:szCs w:val="24"/>
        </w:rPr>
      </w:pPr>
      <w:r w:rsidRPr="00D81FA4">
        <w:rPr>
          <w:szCs w:val="24"/>
        </w:rPr>
        <w:t>Strony zobowiązują się współpracować ze sobą przy wykonywaniu Umowy w celu jej należytej realizacji.</w:t>
      </w:r>
    </w:p>
    <w:p w14:paraId="144A9CE5" w14:textId="708AE095" w:rsidR="00E1077E" w:rsidRPr="00BF6BD9" w:rsidRDefault="00E1077E" w:rsidP="00BF6BD9">
      <w:pPr>
        <w:widowControl w:val="0"/>
        <w:numPr>
          <w:ilvl w:val="0"/>
          <w:numId w:val="6"/>
        </w:numPr>
        <w:ind w:left="425" w:hanging="425"/>
        <w:rPr>
          <w:szCs w:val="24"/>
        </w:rPr>
      </w:pPr>
      <w:r w:rsidRPr="00D81FA4">
        <w:rPr>
          <w:szCs w:val="24"/>
        </w:rPr>
        <w:t xml:space="preserve">Zaakceptowana Kwota Kontraktowa netto zgodnie z Ofertą Wykonawcy wynosi: netto [………] </w:t>
      </w:r>
      <w:proofErr w:type="gramStart"/>
      <w:r w:rsidRPr="00D81FA4">
        <w:rPr>
          <w:szCs w:val="24"/>
        </w:rPr>
        <w:t>PLN,</w:t>
      </w:r>
      <w:proofErr w:type="gramEnd"/>
      <w:r w:rsidRPr="00D81FA4">
        <w:rPr>
          <w:szCs w:val="24"/>
        </w:rPr>
        <w:t xml:space="preserve"> (słownie: [………] PLN) plus …</w:t>
      </w:r>
      <w:proofErr w:type="gramStart"/>
      <w:r w:rsidRPr="00D81FA4">
        <w:rPr>
          <w:szCs w:val="24"/>
        </w:rPr>
        <w:t>…….</w:t>
      </w:r>
      <w:proofErr w:type="gramEnd"/>
      <w:r w:rsidRPr="00D81FA4">
        <w:rPr>
          <w:szCs w:val="24"/>
        </w:rPr>
        <w:t xml:space="preserve">. % podatek VAT [………]  </w:t>
      </w:r>
      <w:proofErr w:type="gramStart"/>
      <w:r w:rsidRPr="00D81FA4">
        <w:rPr>
          <w:szCs w:val="24"/>
        </w:rPr>
        <w:t>PLN,</w:t>
      </w:r>
      <w:proofErr w:type="gramEnd"/>
      <w:r w:rsidRPr="00D81FA4">
        <w:rPr>
          <w:szCs w:val="24"/>
        </w:rPr>
        <w:t xml:space="preserve"> (słownie</w:t>
      </w:r>
      <w:proofErr w:type="gramStart"/>
      <w:r w:rsidRPr="00D81FA4">
        <w:rPr>
          <w:szCs w:val="24"/>
        </w:rPr>
        <w:t xml:space="preserve">   […….</w:t>
      </w:r>
      <w:proofErr w:type="gramEnd"/>
      <w:r w:rsidRPr="00D81FA4">
        <w:rPr>
          <w:szCs w:val="24"/>
        </w:rPr>
        <w:t>…] PLN), co łącznie stanowi Zaakceptowaną Kwotę Kontraktową brutto [………] PLN (</w:t>
      </w:r>
      <w:proofErr w:type="gramStart"/>
      <w:r w:rsidRPr="00D81FA4">
        <w:rPr>
          <w:szCs w:val="24"/>
        </w:rPr>
        <w:t>słownie  [</w:t>
      </w:r>
      <w:proofErr w:type="gramEnd"/>
      <w:r w:rsidRPr="00D81FA4">
        <w:rPr>
          <w:szCs w:val="24"/>
        </w:rPr>
        <w:t>………] PLN).</w:t>
      </w:r>
    </w:p>
    <w:p w14:paraId="0D71C5E0" w14:textId="06042B66" w:rsidR="00E1077E" w:rsidRPr="00D81FA4" w:rsidRDefault="00E1077E" w:rsidP="00A11A28">
      <w:pPr>
        <w:widowControl w:val="0"/>
        <w:numPr>
          <w:ilvl w:val="0"/>
          <w:numId w:val="6"/>
        </w:numPr>
        <w:ind w:left="425" w:hanging="425"/>
        <w:rPr>
          <w:szCs w:val="24"/>
        </w:rPr>
      </w:pPr>
      <w:r w:rsidRPr="00A058A9">
        <w:rPr>
          <w:szCs w:val="24"/>
        </w:rPr>
        <w:t>Płatności z tytułu faktur VAT będą płatne przez Zamawiającego na rachunek rozliczeniowy, o którym mowa w art. 96b ust 3 pkt 13 ustawy o podatku od towarów i usług (</w:t>
      </w:r>
      <w:r w:rsidRPr="00D81FA4">
        <w:rPr>
          <w:szCs w:val="24"/>
        </w:rPr>
        <w:t xml:space="preserve">Dz.U. z </w:t>
      </w:r>
      <w:proofErr w:type="gramStart"/>
      <w:r w:rsidRPr="00D81FA4">
        <w:rPr>
          <w:szCs w:val="24"/>
        </w:rPr>
        <w:t>2024  r.</w:t>
      </w:r>
      <w:proofErr w:type="gramEnd"/>
      <w:r w:rsidRPr="00D81FA4">
        <w:rPr>
          <w:szCs w:val="24"/>
        </w:rPr>
        <w:t xml:space="preserve"> poz. </w:t>
      </w:r>
      <w:proofErr w:type="gramStart"/>
      <w:r w:rsidRPr="00D81FA4">
        <w:rPr>
          <w:szCs w:val="24"/>
        </w:rPr>
        <w:t>361  z</w:t>
      </w:r>
      <w:proofErr w:type="gramEnd"/>
      <w:r w:rsidRPr="00D81FA4">
        <w:rPr>
          <w:szCs w:val="24"/>
        </w:rPr>
        <w:t xml:space="preserve"> </w:t>
      </w:r>
      <w:proofErr w:type="spellStart"/>
      <w:r w:rsidRPr="00D81FA4">
        <w:rPr>
          <w:szCs w:val="24"/>
        </w:rPr>
        <w:t>późn</w:t>
      </w:r>
      <w:proofErr w:type="spellEnd"/>
      <w:r w:rsidRPr="00D81FA4">
        <w:rPr>
          <w:szCs w:val="24"/>
        </w:rPr>
        <w:t>. zm.).</w:t>
      </w:r>
    </w:p>
    <w:p w14:paraId="60C0DD31" w14:textId="7ECE7458" w:rsidR="00E1077E" w:rsidRDefault="00E1077E" w:rsidP="00A11A28">
      <w:pPr>
        <w:widowControl w:val="0"/>
        <w:numPr>
          <w:ilvl w:val="0"/>
          <w:numId w:val="6"/>
        </w:numPr>
        <w:ind w:left="425" w:hanging="425"/>
        <w:rPr>
          <w:szCs w:val="24"/>
        </w:rPr>
      </w:pPr>
      <w:r w:rsidRPr="00D81FA4">
        <w:rPr>
          <w:szCs w:val="24"/>
        </w:rPr>
        <w:t xml:space="preserve">Zamawiający jest zobowiązany do zapłaty faktury VAT w terminie do 30 dni licząc od dnia dostarczenia do Zamawiającego prawidłowo wystawionej faktury VAT, na rachunek o numerze […]. W przypadku, gdy Wykonawca wskaże inny rachunek rozliczeniowy niż ten, o którym mowa w </w:t>
      </w:r>
      <w:r w:rsidRPr="00BF6BD9">
        <w:rPr>
          <w:szCs w:val="24"/>
        </w:rPr>
        <w:t xml:space="preserve">ust. </w:t>
      </w:r>
      <w:r w:rsidR="00BF6BD9" w:rsidRPr="00BF6BD9">
        <w:rPr>
          <w:szCs w:val="24"/>
        </w:rPr>
        <w:t>5</w:t>
      </w:r>
      <w:r w:rsidRPr="00D81FA4">
        <w:rPr>
          <w:szCs w:val="24"/>
        </w:rPr>
        <w:t>, wówczas Zamawiający zrealizuje płatność na ten rachunek o czym powiadomi naczelnika urzędu skarbowego</w:t>
      </w:r>
      <w:r w:rsidRPr="00D81FA4">
        <w:rPr>
          <w:rFonts w:eastAsiaTheme="minorHAnsi"/>
          <w:b/>
          <w:bCs/>
          <w:color w:val="000000"/>
          <w:szCs w:val="24"/>
          <w:lang w:eastAsia="en-US"/>
        </w:rPr>
        <w:t xml:space="preserve"> </w:t>
      </w:r>
      <w:r w:rsidRPr="00D81FA4">
        <w:rPr>
          <w:bCs/>
          <w:szCs w:val="24"/>
        </w:rPr>
        <w:t>właściwego dla Zamawiającego</w:t>
      </w:r>
      <w:r w:rsidRPr="00D81FA4">
        <w:rPr>
          <w:szCs w:val="24"/>
        </w:rPr>
        <w:t>. Datą zapłaty jest dzień obciążenia rachunku Zamawiającego. O zmianie numeru rachunku rozliczeniowego Wykonawca zobowiązany jest każdorazowo poinformować Zamawiającego w formie pisemnej.</w:t>
      </w:r>
    </w:p>
    <w:p w14:paraId="049316A3" w14:textId="21D930ED" w:rsidR="007D3116" w:rsidRPr="00D81FA4" w:rsidRDefault="007D3116" w:rsidP="00A11A28">
      <w:pPr>
        <w:widowControl w:val="0"/>
        <w:numPr>
          <w:ilvl w:val="0"/>
          <w:numId w:val="6"/>
        </w:numPr>
        <w:ind w:left="425" w:hanging="425"/>
        <w:rPr>
          <w:szCs w:val="24"/>
        </w:rPr>
      </w:pPr>
      <w:bookmarkStart w:id="8" w:name="_Hlk195810937"/>
      <w:r>
        <w:rPr>
          <w:szCs w:val="24"/>
        </w:rPr>
        <w:t xml:space="preserve">Mając na uwadze, iż Inwestycja jest realizowana przez jednostkę finansującą, Harmonogram płatności będzie tak opracowany, by płatność końcowa nie była wyższa niż 3% Zaakceptowanej Kwoty Kontraktowej brutto.  </w:t>
      </w:r>
    </w:p>
    <w:bookmarkEnd w:id="8"/>
    <w:p w14:paraId="1EE86CBB" w14:textId="77777777" w:rsidR="00E1077E" w:rsidRPr="00D81FA4" w:rsidRDefault="00E1077E" w:rsidP="00A11A28">
      <w:pPr>
        <w:widowControl w:val="0"/>
        <w:suppressLineNumbers/>
        <w:tabs>
          <w:tab w:val="left" w:pos="851"/>
        </w:tabs>
        <w:suppressAutoHyphens/>
        <w:spacing w:after="240"/>
        <w:ind w:left="360" w:hanging="360"/>
        <w:jc w:val="center"/>
        <w:rPr>
          <w:b/>
          <w:szCs w:val="24"/>
        </w:rPr>
      </w:pPr>
      <w:r w:rsidRPr="00D81FA4">
        <w:rPr>
          <w:b/>
          <w:szCs w:val="24"/>
        </w:rPr>
        <w:t>§ 5</w:t>
      </w:r>
    </w:p>
    <w:p w14:paraId="55A00DD6" w14:textId="5E0D528E" w:rsidR="00E1077E" w:rsidRPr="00D81FA4" w:rsidRDefault="00E1077E" w:rsidP="00A11A28">
      <w:pPr>
        <w:pStyle w:val="Tekstpodstawowy"/>
        <w:rPr>
          <w:szCs w:val="24"/>
        </w:rPr>
      </w:pPr>
      <w:r w:rsidRPr="00D81FA4">
        <w:rPr>
          <w:szCs w:val="24"/>
        </w:rPr>
        <w:t xml:space="preserve">Ustala się Zabezpieczenie Należytego Wykonania Umowy w wysokości </w:t>
      </w:r>
      <w:r w:rsidR="00A058A9" w:rsidRPr="00BF6BD9">
        <w:rPr>
          <w:szCs w:val="24"/>
        </w:rPr>
        <w:t>5</w:t>
      </w:r>
      <w:r w:rsidRPr="00BF6BD9">
        <w:rPr>
          <w:szCs w:val="24"/>
        </w:rPr>
        <w:t xml:space="preserve"> % Zaakceptowanej Kwoty Kontraktowej brutto, o której mowa w § 4 ust. 3 niniejszej</w:t>
      </w:r>
      <w:r w:rsidRPr="00D81FA4">
        <w:rPr>
          <w:szCs w:val="24"/>
        </w:rPr>
        <w:t xml:space="preserve"> Umowy, tj. kwotę ……………PLN (</w:t>
      </w:r>
      <w:proofErr w:type="gramStart"/>
      <w:r w:rsidRPr="00D81FA4">
        <w:rPr>
          <w:szCs w:val="24"/>
        </w:rPr>
        <w:t>słownie:…</w:t>
      </w:r>
      <w:proofErr w:type="gramEnd"/>
      <w:r w:rsidRPr="00D81FA4">
        <w:rPr>
          <w:szCs w:val="24"/>
        </w:rPr>
        <w:t xml:space="preserve">……… PLN). </w:t>
      </w:r>
    </w:p>
    <w:p w14:paraId="783FA4A7" w14:textId="77777777" w:rsidR="00E1077E" w:rsidRPr="00D81FA4" w:rsidRDefault="00E1077E" w:rsidP="00A11A28">
      <w:pPr>
        <w:widowControl w:val="0"/>
        <w:suppressLineNumbers/>
        <w:tabs>
          <w:tab w:val="left" w:pos="851"/>
        </w:tabs>
        <w:suppressAutoHyphens/>
        <w:spacing w:after="240"/>
        <w:ind w:left="360" w:hanging="360"/>
        <w:contextualSpacing/>
        <w:jc w:val="center"/>
        <w:rPr>
          <w:b/>
          <w:szCs w:val="24"/>
        </w:rPr>
      </w:pPr>
      <w:r w:rsidRPr="00D81FA4">
        <w:rPr>
          <w:b/>
          <w:szCs w:val="24"/>
        </w:rPr>
        <w:t>§ 6</w:t>
      </w:r>
    </w:p>
    <w:p w14:paraId="15C9DA61" w14:textId="59688926" w:rsidR="00481E43" w:rsidRPr="0087549E" w:rsidRDefault="00E1077E" w:rsidP="00481E4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60"/>
        <w:rPr>
          <w:szCs w:val="24"/>
        </w:rPr>
      </w:pPr>
      <w:r w:rsidRPr="00267735">
        <w:rPr>
          <w:szCs w:val="24"/>
        </w:rPr>
        <w:t xml:space="preserve">Wykonawca udziela pisemnej Gwarancji Jakości na warunkach określonych w Gwarancji Jakości, </w:t>
      </w:r>
      <w:r w:rsidRPr="00BF6BD9">
        <w:rPr>
          <w:szCs w:val="24"/>
        </w:rPr>
        <w:t xml:space="preserve">według wzoru </w:t>
      </w:r>
      <w:r w:rsidRPr="0087549E">
        <w:rPr>
          <w:szCs w:val="24"/>
        </w:rPr>
        <w:t>zawartego w SWZ</w:t>
      </w:r>
      <w:r w:rsidR="00A058A9" w:rsidRPr="0087549E">
        <w:rPr>
          <w:szCs w:val="24"/>
        </w:rPr>
        <w:t>,</w:t>
      </w:r>
      <w:r w:rsidRPr="0087549E">
        <w:rPr>
          <w:szCs w:val="24"/>
        </w:rPr>
        <w:t xml:space="preserve"> dla </w:t>
      </w:r>
      <w:bookmarkStart w:id="9" w:name="_Hlk195630927"/>
      <w:r w:rsidR="002700EB" w:rsidRPr="0087549E">
        <w:rPr>
          <w:szCs w:val="24"/>
        </w:rPr>
        <w:t>Robót, Urządzeń, Materiałów i Dokumentów Wykonawcy</w:t>
      </w:r>
      <w:bookmarkEnd w:id="9"/>
      <w:r w:rsidR="00267735" w:rsidRPr="0087549E">
        <w:rPr>
          <w:szCs w:val="24"/>
        </w:rPr>
        <w:t>.</w:t>
      </w:r>
      <w:r w:rsidR="002700EB" w:rsidRPr="0087549E">
        <w:rPr>
          <w:szCs w:val="24"/>
        </w:rPr>
        <w:t xml:space="preserve"> </w:t>
      </w:r>
    </w:p>
    <w:p w14:paraId="17B58C32" w14:textId="587D480F" w:rsidR="00BF6BD9" w:rsidRPr="0087549E" w:rsidRDefault="00E1077E" w:rsidP="00BF6BD9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60"/>
        <w:rPr>
          <w:szCs w:val="24"/>
        </w:rPr>
      </w:pPr>
      <w:r w:rsidRPr="0087549E">
        <w:rPr>
          <w:spacing w:val="-3"/>
          <w:szCs w:val="24"/>
        </w:rPr>
        <w:t>Okres Gwarancji Jakości wskazan</w:t>
      </w:r>
      <w:r w:rsidR="00267735" w:rsidRPr="0087549E">
        <w:rPr>
          <w:spacing w:val="-3"/>
          <w:szCs w:val="24"/>
        </w:rPr>
        <w:t>y</w:t>
      </w:r>
      <w:r w:rsidRPr="0087549E">
        <w:rPr>
          <w:spacing w:val="-3"/>
          <w:szCs w:val="24"/>
        </w:rPr>
        <w:t xml:space="preserve"> w </w:t>
      </w:r>
      <w:r w:rsidRPr="0087549E">
        <w:rPr>
          <w:szCs w:val="24"/>
        </w:rPr>
        <w:t xml:space="preserve">§6 ust. 1 </w:t>
      </w:r>
      <w:r w:rsidRPr="0087549E">
        <w:rPr>
          <w:spacing w:val="-3"/>
          <w:szCs w:val="24"/>
        </w:rPr>
        <w:t>liczon</w:t>
      </w:r>
      <w:r w:rsidR="00267735" w:rsidRPr="0087549E">
        <w:rPr>
          <w:spacing w:val="-3"/>
          <w:szCs w:val="24"/>
        </w:rPr>
        <w:t xml:space="preserve">y będzie od </w:t>
      </w:r>
      <w:r w:rsidRPr="0087549E">
        <w:rPr>
          <w:spacing w:val="-3"/>
          <w:szCs w:val="24"/>
        </w:rPr>
        <w:t xml:space="preserve">daty wskazanej </w:t>
      </w:r>
      <w:r w:rsidRPr="0087549E">
        <w:rPr>
          <w:spacing w:val="-3"/>
          <w:szCs w:val="24"/>
        </w:rPr>
        <w:br/>
        <w:t>w</w:t>
      </w:r>
      <w:r w:rsidR="00267735" w:rsidRPr="0087549E">
        <w:rPr>
          <w:spacing w:val="-3"/>
          <w:szCs w:val="24"/>
        </w:rPr>
        <w:t xml:space="preserve"> ostatnim</w:t>
      </w:r>
      <w:r w:rsidRPr="0087549E">
        <w:rPr>
          <w:spacing w:val="-3"/>
          <w:szCs w:val="24"/>
        </w:rPr>
        <w:t xml:space="preserve"> Świadectwie Przejęcia</w:t>
      </w:r>
      <w:r w:rsidR="00267735" w:rsidRPr="0087549E">
        <w:rPr>
          <w:spacing w:val="-3"/>
          <w:szCs w:val="24"/>
        </w:rPr>
        <w:t xml:space="preserve"> </w:t>
      </w:r>
      <w:r w:rsidR="00481E43" w:rsidRPr="0087549E">
        <w:rPr>
          <w:spacing w:val="-3"/>
          <w:szCs w:val="24"/>
        </w:rPr>
        <w:t>wystawionym dla Wykonawcy (dat</w:t>
      </w:r>
      <w:r w:rsidR="00F32466" w:rsidRPr="0087549E">
        <w:rPr>
          <w:spacing w:val="-3"/>
          <w:szCs w:val="24"/>
        </w:rPr>
        <w:t>a ta</w:t>
      </w:r>
      <w:r w:rsidR="00481E43" w:rsidRPr="0087549E">
        <w:rPr>
          <w:spacing w:val="-3"/>
          <w:szCs w:val="24"/>
        </w:rPr>
        <w:t xml:space="preserve"> w umowie z Inżynierem Kontraktu – wskazanej w punkcie B preambuły </w:t>
      </w:r>
      <w:r w:rsidR="00A058A9" w:rsidRPr="0087549E">
        <w:rPr>
          <w:spacing w:val="-3"/>
          <w:szCs w:val="24"/>
        </w:rPr>
        <w:t>niniejszej</w:t>
      </w:r>
      <w:r w:rsidR="00481E43" w:rsidRPr="0087549E">
        <w:rPr>
          <w:spacing w:val="-3"/>
          <w:szCs w:val="24"/>
        </w:rPr>
        <w:t xml:space="preserve"> Umowy</w:t>
      </w:r>
      <w:r w:rsidR="00F32466" w:rsidRPr="0087549E">
        <w:rPr>
          <w:spacing w:val="-3"/>
          <w:szCs w:val="24"/>
        </w:rPr>
        <w:t xml:space="preserve"> jest określana </w:t>
      </w:r>
      <w:r w:rsidR="00481E43" w:rsidRPr="0087549E">
        <w:rPr>
          <w:spacing w:val="-3"/>
          <w:szCs w:val="24"/>
        </w:rPr>
        <w:t xml:space="preserve"> jako data podpisania protokołu Odbioru Końcowego) </w:t>
      </w:r>
      <w:r w:rsidR="00267735" w:rsidRPr="0087549E">
        <w:rPr>
          <w:spacing w:val="-3"/>
          <w:szCs w:val="24"/>
        </w:rPr>
        <w:t xml:space="preserve">i wynosi </w:t>
      </w:r>
      <w:r w:rsidR="008B4B71" w:rsidRPr="0087549E">
        <w:rPr>
          <w:spacing w:val="-3"/>
          <w:szCs w:val="24"/>
        </w:rPr>
        <w:t>120 miesięcy</w:t>
      </w:r>
      <w:r w:rsidR="00382E25" w:rsidRPr="0087549E">
        <w:rPr>
          <w:spacing w:val="-3"/>
          <w:szCs w:val="24"/>
        </w:rPr>
        <w:t xml:space="preserve"> dla Robót obejmujących </w:t>
      </w:r>
      <w:r w:rsidR="00970E04" w:rsidRPr="0087549E">
        <w:rPr>
          <w:szCs w:val="24"/>
        </w:rPr>
        <w:t>zabezpieczenie antykorozyjne konstrukcji stalowych, szczelności przegród zewnętrznych podziemnych</w:t>
      </w:r>
      <w:r w:rsidR="003D13B4" w:rsidRPr="0087549E">
        <w:rPr>
          <w:szCs w:val="24"/>
        </w:rPr>
        <w:t xml:space="preserve"> oraz</w:t>
      </w:r>
      <w:r w:rsidR="00970E04" w:rsidRPr="0087549E">
        <w:rPr>
          <w:spacing w:val="-3"/>
          <w:szCs w:val="24"/>
        </w:rPr>
        <w:t xml:space="preserve"> </w:t>
      </w:r>
      <w:r w:rsidR="00382E25" w:rsidRPr="0087549E">
        <w:rPr>
          <w:spacing w:val="-3"/>
          <w:szCs w:val="24"/>
        </w:rPr>
        <w:t>elewację budynku i dachu</w:t>
      </w:r>
      <w:r w:rsidR="00155804" w:rsidRPr="0087549E">
        <w:rPr>
          <w:spacing w:val="-3"/>
          <w:szCs w:val="24"/>
        </w:rPr>
        <w:t xml:space="preserve"> </w:t>
      </w:r>
      <w:bookmarkStart w:id="10" w:name="_Hlk195809815"/>
      <w:bookmarkStart w:id="11" w:name="_Hlk195809731"/>
      <w:r w:rsidR="0087549E">
        <w:rPr>
          <w:spacing w:val="-3"/>
          <w:szCs w:val="24"/>
        </w:rPr>
        <w:t>(</w:t>
      </w:r>
      <w:r w:rsidR="008B4B71" w:rsidRPr="0087549E">
        <w:rPr>
          <w:spacing w:val="-3"/>
          <w:szCs w:val="24"/>
        </w:rPr>
        <w:t xml:space="preserve">których to elementów </w:t>
      </w:r>
      <w:r w:rsidR="0087549E" w:rsidRPr="0087549E">
        <w:rPr>
          <w:spacing w:val="-3"/>
          <w:szCs w:val="24"/>
        </w:rPr>
        <w:t xml:space="preserve">wartość </w:t>
      </w:r>
      <w:r w:rsidR="008B4B71" w:rsidRPr="0087549E">
        <w:rPr>
          <w:spacing w:val="-3"/>
          <w:szCs w:val="24"/>
        </w:rPr>
        <w:t>dla celów zwrotu Zabezpieczenia Należytego Wykonania Umowy określa się na</w:t>
      </w:r>
      <w:r w:rsidR="00155804" w:rsidRPr="0087549E">
        <w:rPr>
          <w:spacing w:val="-3"/>
          <w:szCs w:val="24"/>
        </w:rPr>
        <w:t xml:space="preserve"> 10 % Kwoty Kontraktowej</w:t>
      </w:r>
      <w:r w:rsidR="008B4B71" w:rsidRPr="0087549E">
        <w:rPr>
          <w:spacing w:val="-3"/>
          <w:szCs w:val="24"/>
        </w:rPr>
        <w:t xml:space="preserve"> brutto</w:t>
      </w:r>
      <w:bookmarkEnd w:id="10"/>
      <w:r w:rsidR="0087549E">
        <w:rPr>
          <w:spacing w:val="-3"/>
          <w:szCs w:val="24"/>
        </w:rPr>
        <w:t>)</w:t>
      </w:r>
      <w:r w:rsidRPr="0087549E">
        <w:rPr>
          <w:spacing w:val="-3"/>
          <w:szCs w:val="24"/>
        </w:rPr>
        <w:t>.</w:t>
      </w:r>
      <w:r w:rsidR="00382E25" w:rsidRPr="0087549E">
        <w:rPr>
          <w:spacing w:val="-3"/>
          <w:szCs w:val="24"/>
        </w:rPr>
        <w:t xml:space="preserve"> </w:t>
      </w:r>
      <w:bookmarkEnd w:id="11"/>
      <w:r w:rsidR="00382E25" w:rsidRPr="0087549E">
        <w:rPr>
          <w:spacing w:val="-3"/>
          <w:szCs w:val="24"/>
        </w:rPr>
        <w:t xml:space="preserve">Dla pozostałych </w:t>
      </w:r>
      <w:r w:rsidR="00382E25" w:rsidRPr="0087549E">
        <w:rPr>
          <w:szCs w:val="24"/>
        </w:rPr>
        <w:t xml:space="preserve">Robót, Urządzeń, Materiałów i Dokumentów Wykonawcy </w:t>
      </w:r>
      <w:r w:rsidR="00140BA1" w:rsidRPr="0087549E">
        <w:rPr>
          <w:szCs w:val="24"/>
        </w:rPr>
        <w:t>(</w:t>
      </w:r>
      <w:r w:rsidR="008B4B71" w:rsidRPr="0087549E">
        <w:rPr>
          <w:szCs w:val="24"/>
        </w:rPr>
        <w:t>których to elementów</w:t>
      </w:r>
      <w:r w:rsidR="0087549E">
        <w:rPr>
          <w:szCs w:val="24"/>
        </w:rPr>
        <w:t xml:space="preserve"> wartość</w:t>
      </w:r>
      <w:r w:rsidR="008B4B71" w:rsidRPr="0087549E">
        <w:rPr>
          <w:szCs w:val="24"/>
        </w:rPr>
        <w:t xml:space="preserve"> dla celów zwrotu Zabezpieczenia Należytego </w:t>
      </w:r>
      <w:r w:rsidR="008B4B71" w:rsidRPr="0087549E">
        <w:rPr>
          <w:szCs w:val="24"/>
        </w:rPr>
        <w:lastRenderedPageBreak/>
        <w:t xml:space="preserve">Wykonania Umowy określa się </w:t>
      </w:r>
      <w:r w:rsidR="00310D5E" w:rsidRPr="0087549E">
        <w:rPr>
          <w:szCs w:val="24"/>
        </w:rPr>
        <w:t>wartość na</w:t>
      </w:r>
      <w:r w:rsidR="008B4B71" w:rsidRPr="0087549E">
        <w:rPr>
          <w:szCs w:val="24"/>
        </w:rPr>
        <w:t xml:space="preserve"> </w:t>
      </w:r>
      <w:r w:rsidR="00310D5E" w:rsidRPr="0087549E">
        <w:rPr>
          <w:szCs w:val="24"/>
        </w:rPr>
        <w:t>90</w:t>
      </w:r>
      <w:r w:rsidR="008B4B71" w:rsidRPr="0087549E">
        <w:rPr>
          <w:szCs w:val="24"/>
        </w:rPr>
        <w:t xml:space="preserve"> % Kwoty Kontraktowej brutto</w:t>
      </w:r>
      <w:r w:rsidR="00140BA1" w:rsidRPr="0087549E">
        <w:rPr>
          <w:szCs w:val="24"/>
        </w:rPr>
        <w:t xml:space="preserve">) </w:t>
      </w:r>
      <w:r w:rsidR="00382E25" w:rsidRPr="0087549E">
        <w:rPr>
          <w:szCs w:val="24"/>
        </w:rPr>
        <w:t xml:space="preserve">Okres </w:t>
      </w:r>
      <w:r w:rsidR="00155804" w:rsidRPr="0087549E">
        <w:rPr>
          <w:szCs w:val="24"/>
        </w:rPr>
        <w:t>Gwarancji</w:t>
      </w:r>
      <w:r w:rsidR="00382E25" w:rsidRPr="0087549E">
        <w:rPr>
          <w:szCs w:val="24"/>
        </w:rPr>
        <w:t xml:space="preserve"> Jakości </w:t>
      </w:r>
      <w:r w:rsidR="00155804" w:rsidRPr="0087549E">
        <w:rPr>
          <w:szCs w:val="24"/>
        </w:rPr>
        <w:t xml:space="preserve">wynosi </w:t>
      </w:r>
      <w:r w:rsidR="00310D5E" w:rsidRPr="0087549E">
        <w:rPr>
          <w:szCs w:val="24"/>
        </w:rPr>
        <w:t>60</w:t>
      </w:r>
      <w:r w:rsidR="00155804" w:rsidRPr="0087549E">
        <w:rPr>
          <w:szCs w:val="24"/>
        </w:rPr>
        <w:t xml:space="preserve"> miesięcy.</w:t>
      </w:r>
    </w:p>
    <w:p w14:paraId="44FD6E3B" w14:textId="77777777" w:rsidR="00BF6BD9" w:rsidRPr="0087549E" w:rsidRDefault="00BF6BD9" w:rsidP="00BF6BD9">
      <w:pPr>
        <w:pStyle w:val="Akapitzlist"/>
        <w:autoSpaceDE w:val="0"/>
        <w:autoSpaceDN w:val="0"/>
        <w:adjustRightInd w:val="0"/>
        <w:spacing w:after="60"/>
        <w:ind w:left="360"/>
        <w:rPr>
          <w:szCs w:val="24"/>
        </w:rPr>
      </w:pPr>
    </w:p>
    <w:p w14:paraId="62C413EA" w14:textId="77777777" w:rsidR="00BF6BD9" w:rsidRPr="00BF6BD9" w:rsidRDefault="00E1077E" w:rsidP="00BF6BD9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60"/>
        <w:rPr>
          <w:szCs w:val="24"/>
        </w:rPr>
      </w:pPr>
      <w:r w:rsidRPr="0087549E">
        <w:rPr>
          <w:spacing w:val="-3"/>
          <w:szCs w:val="24"/>
        </w:rPr>
        <w:t>W przypadku wystawienia Świadectwa Przejęcia z zastrzeżeniem, że istnieją roboty zaległe</w:t>
      </w:r>
      <w:r w:rsidRPr="00BF6BD9">
        <w:rPr>
          <w:spacing w:val="-3"/>
          <w:szCs w:val="24"/>
        </w:rPr>
        <w:t xml:space="preserve"> do wykonania w zakresie objętym Gwarancją Jakości, termin gwarancji jakości dla robót </w:t>
      </w:r>
      <w:r w:rsidRPr="00310D5E">
        <w:rPr>
          <w:spacing w:val="-3"/>
          <w:szCs w:val="24"/>
        </w:rPr>
        <w:t>zaległych</w:t>
      </w:r>
      <w:r w:rsidRPr="00BF6BD9">
        <w:rPr>
          <w:spacing w:val="-3"/>
          <w:szCs w:val="24"/>
        </w:rPr>
        <w:t xml:space="preserve"> rozpoczyna swój bieg od daty wskazanej w protokole z przeglądu realizacji robót zaległych, potwierdzającym wykonanie roboty zaległej. </w:t>
      </w:r>
    </w:p>
    <w:p w14:paraId="173CD320" w14:textId="77777777" w:rsidR="00BF6BD9" w:rsidRPr="00BF6BD9" w:rsidRDefault="00BF6BD9" w:rsidP="00BF6BD9">
      <w:pPr>
        <w:pStyle w:val="Akapitzlist"/>
        <w:rPr>
          <w:b/>
          <w:szCs w:val="24"/>
        </w:rPr>
      </w:pPr>
    </w:p>
    <w:p w14:paraId="009970EC" w14:textId="51D490CE" w:rsidR="00E1077E" w:rsidRPr="00BF6BD9" w:rsidRDefault="00E1077E" w:rsidP="00BF6BD9">
      <w:pPr>
        <w:pStyle w:val="Akapitzlist"/>
        <w:autoSpaceDE w:val="0"/>
        <w:autoSpaceDN w:val="0"/>
        <w:adjustRightInd w:val="0"/>
        <w:spacing w:after="60"/>
        <w:ind w:left="360"/>
        <w:jc w:val="center"/>
        <w:rPr>
          <w:szCs w:val="24"/>
        </w:rPr>
      </w:pPr>
      <w:r w:rsidRPr="00BF6BD9">
        <w:rPr>
          <w:b/>
          <w:szCs w:val="24"/>
        </w:rPr>
        <w:t>§ 7</w:t>
      </w:r>
    </w:p>
    <w:p w14:paraId="16CCED59" w14:textId="3688001B" w:rsidR="00F32466" w:rsidRDefault="00F32466" w:rsidP="00F32466">
      <w:pPr>
        <w:pStyle w:val="Akapitzlist"/>
        <w:numPr>
          <w:ilvl w:val="0"/>
          <w:numId w:val="17"/>
        </w:numPr>
        <w:spacing w:before="0"/>
        <w:rPr>
          <w:szCs w:val="24"/>
        </w:rPr>
      </w:pPr>
      <w:r>
        <w:rPr>
          <w:szCs w:val="24"/>
        </w:rPr>
        <w:t xml:space="preserve">Wykonawca </w:t>
      </w:r>
      <w:r w:rsidRPr="00935292">
        <w:rPr>
          <w:szCs w:val="24"/>
        </w:rPr>
        <w:t xml:space="preserve">oświadcza, że obejrzał i sprawdził teren, na którym ma zostać przeprowadzona Inwestycja, tj. teren objęty nieruchomością gruntową wpisaną do księgi wieczystej nr </w:t>
      </w:r>
      <w:r w:rsidRPr="00A82C88">
        <w:rPr>
          <w:szCs w:val="24"/>
        </w:rPr>
        <w:t>WA1M/00472109/7</w:t>
      </w:r>
      <w:r>
        <w:rPr>
          <w:szCs w:val="24"/>
        </w:rPr>
        <w:t xml:space="preserve"> </w:t>
      </w:r>
      <w:r w:rsidRPr="00935292">
        <w:rPr>
          <w:szCs w:val="24"/>
        </w:rPr>
        <w:t>wraz z wszelkimi obiektami, jakie się na ni</w:t>
      </w:r>
      <w:r>
        <w:rPr>
          <w:szCs w:val="24"/>
        </w:rPr>
        <w:t>ej</w:t>
      </w:r>
      <w:r w:rsidRPr="00935292">
        <w:rPr>
          <w:szCs w:val="24"/>
        </w:rPr>
        <w:t xml:space="preserve"> znajdują, w szczególności w zakresie </w:t>
      </w:r>
      <w:r>
        <w:rPr>
          <w:szCs w:val="24"/>
        </w:rPr>
        <w:t xml:space="preserve">posadowionego na tej nieruchomości </w:t>
      </w:r>
      <w:r w:rsidR="000512CC">
        <w:rPr>
          <w:szCs w:val="24"/>
        </w:rPr>
        <w:t>b</w:t>
      </w:r>
      <w:r w:rsidRPr="00935292">
        <w:rPr>
          <w:szCs w:val="24"/>
        </w:rPr>
        <w:t>udynku</w:t>
      </w:r>
      <w:r>
        <w:rPr>
          <w:szCs w:val="24"/>
        </w:rPr>
        <w:t xml:space="preserve"> </w:t>
      </w:r>
      <w:r w:rsidR="000512CC">
        <w:rPr>
          <w:szCs w:val="24"/>
        </w:rPr>
        <w:t xml:space="preserve">(zwanego dalej „Budynkiem”) </w:t>
      </w:r>
      <w:r>
        <w:rPr>
          <w:szCs w:val="24"/>
        </w:rPr>
        <w:t>oraz znajdujących się w nim pomieszczeń</w:t>
      </w:r>
      <w:r w:rsidRPr="00935292">
        <w:rPr>
          <w:szCs w:val="24"/>
        </w:rPr>
        <w:t>.</w:t>
      </w:r>
      <w:r>
        <w:rPr>
          <w:szCs w:val="24"/>
        </w:rPr>
        <w:t xml:space="preserve"> Wykonawca</w:t>
      </w:r>
      <w:r w:rsidRPr="00935292">
        <w:rPr>
          <w:szCs w:val="24"/>
        </w:rPr>
        <w:t xml:space="preserve"> sprawdził otoczenie i zaplecze wyżej opisywanego terenu</w:t>
      </w:r>
      <w:r>
        <w:rPr>
          <w:szCs w:val="24"/>
        </w:rPr>
        <w:t xml:space="preserve"> oraz</w:t>
      </w:r>
      <w:r w:rsidRPr="00935292">
        <w:rPr>
          <w:szCs w:val="24"/>
        </w:rPr>
        <w:t xml:space="preserve"> </w:t>
      </w:r>
      <w:r w:rsidR="000512CC">
        <w:rPr>
          <w:szCs w:val="24"/>
        </w:rPr>
        <w:t>B</w:t>
      </w:r>
      <w:r>
        <w:rPr>
          <w:szCs w:val="24"/>
        </w:rPr>
        <w:t>udynku, w tym w szczególności drogi dojazdowe zapewniające dostęp terenu objętego Inwestycją do drogi publicznej oraz ich stan prawny</w:t>
      </w:r>
      <w:r w:rsidRPr="00935292">
        <w:rPr>
          <w:szCs w:val="24"/>
        </w:rPr>
        <w:t>, a także uwarunkowania techniczne,</w:t>
      </w:r>
      <w:r>
        <w:rPr>
          <w:szCs w:val="24"/>
        </w:rPr>
        <w:t xml:space="preserve"> dostęp do mediów, </w:t>
      </w:r>
      <w:r w:rsidRPr="00935292">
        <w:rPr>
          <w:szCs w:val="24"/>
        </w:rPr>
        <w:t>jak również inne dostępne informacje</w:t>
      </w:r>
      <w:r>
        <w:rPr>
          <w:szCs w:val="24"/>
        </w:rPr>
        <w:t>.</w:t>
      </w:r>
      <w:r w:rsidRPr="00935292">
        <w:rPr>
          <w:szCs w:val="24"/>
        </w:rPr>
        <w:t xml:space="preserve"> </w:t>
      </w:r>
      <w:r>
        <w:rPr>
          <w:szCs w:val="24"/>
        </w:rPr>
        <w:t>J</w:t>
      </w:r>
      <w:r w:rsidRPr="00935292">
        <w:rPr>
          <w:szCs w:val="24"/>
        </w:rPr>
        <w:t xml:space="preserve">ako profesjonalista ocenił wszelkie ryzyka i ich wpływ na zakres swoich zobowiązań wynikających z Umowy, </w:t>
      </w:r>
      <w:r>
        <w:rPr>
          <w:szCs w:val="24"/>
        </w:rPr>
        <w:t>i</w:t>
      </w:r>
      <w:r w:rsidRPr="00935292">
        <w:rPr>
          <w:szCs w:val="24"/>
        </w:rPr>
        <w:t xml:space="preserve"> uznał je za wystarczające dla prawidłowego i terminowego wykonania</w:t>
      </w:r>
      <w:r>
        <w:rPr>
          <w:szCs w:val="24"/>
        </w:rPr>
        <w:t xml:space="preserve"> przedmiotu</w:t>
      </w:r>
      <w:r w:rsidRPr="00935292">
        <w:rPr>
          <w:szCs w:val="24"/>
        </w:rPr>
        <w:t xml:space="preserve"> Umowy.</w:t>
      </w:r>
    </w:p>
    <w:p w14:paraId="3FD96B06" w14:textId="774C5CE3" w:rsidR="00B50102" w:rsidRDefault="00B50102" w:rsidP="00F32466">
      <w:pPr>
        <w:pStyle w:val="Akapitzlist"/>
        <w:numPr>
          <w:ilvl w:val="0"/>
          <w:numId w:val="17"/>
        </w:numPr>
        <w:spacing w:before="0" w:after="160"/>
        <w:rPr>
          <w:szCs w:val="24"/>
        </w:rPr>
      </w:pPr>
      <w:bookmarkStart w:id="12" w:name="_Hlk195811781"/>
      <w:r>
        <w:rPr>
          <w:szCs w:val="24"/>
        </w:rPr>
        <w:t xml:space="preserve">Mając na uwadze, iż w czasie realizacji Inwestycji w Budynku pozostanie sprzęt i urządzenia Zamawiającego o wysokiej wartości (zwane dalej „Wyposażeniem”), Wykonawca zobowiązuje się podjąć wszelkie działania, by Wyposażenie nie uległo uszkodzeniu. Przed rozpoczęciem Robót Strony przeprowadzą oględziny oraz test Wyposażenia, a wyniki zostaną ujęte w protokole. Po Czasie na Ukończenie, w celu sprawdzenia Sprzętu </w:t>
      </w:r>
      <w:r w:rsidR="00E87975">
        <w:rPr>
          <w:szCs w:val="24"/>
        </w:rPr>
        <w:t>i ustalenia, czy powstały</w:t>
      </w:r>
      <w:r>
        <w:rPr>
          <w:szCs w:val="24"/>
        </w:rPr>
        <w:t xml:space="preserve"> uszkodze</w:t>
      </w:r>
      <w:r w:rsidR="00E87975">
        <w:rPr>
          <w:szCs w:val="24"/>
        </w:rPr>
        <w:t>nia</w:t>
      </w:r>
      <w:r>
        <w:rPr>
          <w:szCs w:val="24"/>
        </w:rPr>
        <w:t xml:space="preserve"> w trakcie realizacji Inwestycji</w:t>
      </w:r>
      <w:r w:rsidR="00E87975">
        <w:rPr>
          <w:szCs w:val="24"/>
        </w:rPr>
        <w:t>,</w:t>
      </w:r>
      <w:r>
        <w:rPr>
          <w:szCs w:val="24"/>
        </w:rPr>
        <w:t xml:space="preserve"> Strony sporządzą kolejny protokół</w:t>
      </w:r>
      <w:r w:rsidR="00E87975">
        <w:rPr>
          <w:szCs w:val="24"/>
        </w:rPr>
        <w:t xml:space="preserve">. W przypadku wykazania, że doszło do uszkodzenia Sprzętu, Wykonawca będzie za to ponosił pełną odpowiedzialność.  </w:t>
      </w:r>
    </w:p>
    <w:p w14:paraId="79BD8D1A" w14:textId="65B86C90" w:rsidR="00AD6E9B" w:rsidRPr="00AD6E9B" w:rsidRDefault="00AD6E9B" w:rsidP="00F32466">
      <w:pPr>
        <w:pStyle w:val="Akapitzlist"/>
        <w:numPr>
          <w:ilvl w:val="0"/>
          <w:numId w:val="17"/>
        </w:numPr>
        <w:spacing w:before="0" w:after="160"/>
        <w:rPr>
          <w:szCs w:val="24"/>
        </w:rPr>
      </w:pPr>
      <w:r>
        <w:rPr>
          <w:szCs w:val="24"/>
        </w:rPr>
        <w:t xml:space="preserve">Wykonawca oświadcza, iż jest świadomy faktu, iż w Budynku prowadzi działalność spółka </w:t>
      </w:r>
      <w:r w:rsidRPr="00AD6E9B">
        <w:rPr>
          <w:szCs w:val="24"/>
        </w:rPr>
        <w:t>ENSEMBLE3 sp. z o.o. z</w:t>
      </w:r>
      <w:r>
        <w:rPr>
          <w:szCs w:val="24"/>
        </w:rPr>
        <w:t xml:space="preserve"> siedzibą w Warszawie (nr KRS: </w:t>
      </w:r>
      <w:r>
        <w:t xml:space="preserve">0000858669) i działalność ta będzie kontynuowała w trakcie realizacji Inwestycji. Mając to na uwadze Wykonawca zobowiązuje się do zapewnienia </w:t>
      </w:r>
      <w:r w:rsidRPr="00AD6E9B">
        <w:t>ENSEMBLE3 sp. z o.o.</w:t>
      </w:r>
      <w:r>
        <w:t xml:space="preserve"> dostępu do zajmowanych pomieszczeń, a także dostępu do mediów w trakcie realizacji Inwestycji</w:t>
      </w:r>
      <w:r w:rsidR="0087549E">
        <w:t xml:space="preserve"> (</w:t>
      </w:r>
      <w:r w:rsidR="0087549E" w:rsidRPr="0087549E">
        <w:t>przerwy w dostawie mediów</w:t>
      </w:r>
      <w:r w:rsidR="0087549E">
        <w:t xml:space="preserve">, jak i prowadzenie </w:t>
      </w:r>
      <w:r w:rsidR="0087549E" w:rsidRPr="0087549E">
        <w:t xml:space="preserve">prac w </w:t>
      </w:r>
      <w:r w:rsidR="0087549E">
        <w:t>sąsiedztwie</w:t>
      </w:r>
      <w:r w:rsidR="0087549E" w:rsidRPr="0087549E">
        <w:t xml:space="preserve"> </w:t>
      </w:r>
      <w:r w:rsidR="0087549E">
        <w:t xml:space="preserve">zajmowanych przez </w:t>
      </w:r>
      <w:r w:rsidR="0087549E" w:rsidRPr="00AD6E9B">
        <w:t>ENSEMBLE3 sp. z o.o.</w:t>
      </w:r>
      <w:r w:rsidR="0087549E">
        <w:t xml:space="preserve"> </w:t>
      </w:r>
      <w:r w:rsidR="0087549E" w:rsidRPr="0087549E">
        <w:t>pomieszczeń musz</w:t>
      </w:r>
      <w:r w:rsidR="0087549E">
        <w:t>ą</w:t>
      </w:r>
      <w:r w:rsidR="0087549E" w:rsidRPr="0087549E">
        <w:t xml:space="preserve"> być </w:t>
      </w:r>
      <w:r w:rsidR="0087549E">
        <w:t xml:space="preserve">z odpowiednim wyprzedzeniem </w:t>
      </w:r>
      <w:r w:rsidR="0087549E" w:rsidRPr="0087549E">
        <w:t xml:space="preserve">uzgodnione z przedstawicielami </w:t>
      </w:r>
      <w:r w:rsidR="0087549E">
        <w:t xml:space="preserve">tej spółki, jak </w:t>
      </w:r>
      <w:r w:rsidR="0087549E" w:rsidRPr="0087549E">
        <w:t>i Zamawiającego</w:t>
      </w:r>
      <w:r w:rsidR="0087549E">
        <w:t>)</w:t>
      </w:r>
      <w:r>
        <w:t xml:space="preserve">. </w:t>
      </w:r>
    </w:p>
    <w:bookmarkEnd w:id="12"/>
    <w:p w14:paraId="4EBA1B2A" w14:textId="0AC66FD9" w:rsidR="00F32466" w:rsidRDefault="000512CC" w:rsidP="00F32466">
      <w:pPr>
        <w:pStyle w:val="Akapitzlist"/>
        <w:numPr>
          <w:ilvl w:val="0"/>
          <w:numId w:val="17"/>
        </w:numPr>
        <w:spacing w:before="0" w:after="160"/>
        <w:rPr>
          <w:szCs w:val="24"/>
        </w:rPr>
      </w:pPr>
      <w:r>
        <w:rPr>
          <w:szCs w:val="24"/>
        </w:rPr>
        <w:t>Wykonawca</w:t>
      </w:r>
      <w:r w:rsidR="00F32466">
        <w:rPr>
          <w:szCs w:val="24"/>
        </w:rPr>
        <w:t xml:space="preserve"> oświadcza, że jest świadomy faktu, że w sąsiedztwie Budynku, od jego południowej strony, zaplanowana jest do realizacji trasa szybkiego ruchu. Wszelkie konsekwencje takiego umiejscowienia wyżej wskazanej trasy muszą zostać uwzględnione przez </w:t>
      </w:r>
      <w:r>
        <w:rPr>
          <w:szCs w:val="24"/>
        </w:rPr>
        <w:t>Wykonawcę</w:t>
      </w:r>
      <w:r w:rsidR="00F32466">
        <w:rPr>
          <w:szCs w:val="24"/>
        </w:rPr>
        <w:t>.</w:t>
      </w:r>
    </w:p>
    <w:p w14:paraId="3F11B56F" w14:textId="531FC13B" w:rsidR="00F32466" w:rsidRPr="000512CC" w:rsidRDefault="00F32466" w:rsidP="000512CC">
      <w:pPr>
        <w:pStyle w:val="Akapitzlist"/>
        <w:numPr>
          <w:ilvl w:val="0"/>
          <w:numId w:val="17"/>
        </w:numPr>
        <w:spacing w:before="0" w:after="160"/>
        <w:rPr>
          <w:szCs w:val="24"/>
        </w:rPr>
      </w:pPr>
      <w:r w:rsidRPr="0075647A">
        <w:rPr>
          <w:szCs w:val="24"/>
        </w:rPr>
        <w:t xml:space="preserve">W związku z faktem, że Zamawiający dysponuje jedynie </w:t>
      </w:r>
      <w:bookmarkStart w:id="13" w:name="_Hlk188970427"/>
      <w:r w:rsidRPr="0075647A">
        <w:rPr>
          <w:szCs w:val="24"/>
        </w:rPr>
        <w:t xml:space="preserve">częściowymi dokumentami technicznymi Budynku, Strony potwierdzają, że ta częściowa dokumentacja techniczna, stanowiąca </w:t>
      </w:r>
      <w:r w:rsidRPr="00350FD6">
        <w:rPr>
          <w:szCs w:val="24"/>
        </w:rPr>
        <w:t xml:space="preserve">załącznik </w:t>
      </w:r>
      <w:r w:rsidRPr="00310D5E">
        <w:rPr>
          <w:szCs w:val="24"/>
        </w:rPr>
        <w:t xml:space="preserve">do </w:t>
      </w:r>
      <w:r w:rsidR="000512CC" w:rsidRPr="00310D5E">
        <w:rPr>
          <w:szCs w:val="24"/>
        </w:rPr>
        <w:t>SWK</w:t>
      </w:r>
      <w:r w:rsidRPr="00310D5E">
        <w:rPr>
          <w:szCs w:val="24"/>
        </w:rPr>
        <w:t xml:space="preserve"> </w:t>
      </w:r>
      <w:bookmarkEnd w:id="13"/>
      <w:r w:rsidRPr="00310D5E">
        <w:rPr>
          <w:szCs w:val="24"/>
        </w:rPr>
        <w:t>nie</w:t>
      </w:r>
      <w:r w:rsidRPr="0075647A">
        <w:rPr>
          <w:szCs w:val="24"/>
        </w:rPr>
        <w:t xml:space="preserve"> będzie traktowana jako dokumentacja do bezpośredniego wykorzystania, a będzie stanowiła jedynie ewentualne źródło do weryfikacji </w:t>
      </w:r>
      <w:r>
        <w:rPr>
          <w:szCs w:val="24"/>
        </w:rPr>
        <w:t xml:space="preserve">poczynionych przez Wykonawcę ustaleń stanu faktycznego </w:t>
      </w:r>
      <w:r w:rsidRPr="0075647A">
        <w:rPr>
          <w:szCs w:val="24"/>
        </w:rPr>
        <w:t xml:space="preserve">przy realizacji Inwestycji. </w:t>
      </w:r>
      <w:r w:rsidR="000512CC">
        <w:rPr>
          <w:szCs w:val="24"/>
        </w:rPr>
        <w:t>Wykonawca</w:t>
      </w:r>
      <w:r w:rsidRPr="0075647A">
        <w:rPr>
          <w:szCs w:val="24"/>
        </w:rPr>
        <w:t xml:space="preserve"> oświadcza, że w pełni zapoznał się z tą dokumentacją przed zawarciem Umowy,</w:t>
      </w:r>
      <w:r w:rsidRPr="004801CC">
        <w:t xml:space="preserve"> </w:t>
      </w:r>
      <w:r w:rsidRPr="0075647A">
        <w:rPr>
          <w:szCs w:val="24"/>
        </w:rPr>
        <w:t xml:space="preserve">dokonał jej dokładnego sprawdzenia oraz weryfikacji, jest świadomy jej </w:t>
      </w:r>
      <w:r>
        <w:rPr>
          <w:szCs w:val="24"/>
        </w:rPr>
        <w:t>niepełnego</w:t>
      </w:r>
      <w:r w:rsidRPr="0075647A">
        <w:rPr>
          <w:szCs w:val="24"/>
        </w:rPr>
        <w:t xml:space="preserve"> charakteru, nie zgłasza do niej żadnych zastrzeżeń oraz oświadcza, że nie będzie </w:t>
      </w:r>
      <w:r>
        <w:rPr>
          <w:szCs w:val="24"/>
        </w:rPr>
        <w:t xml:space="preserve">ona </w:t>
      </w:r>
      <w:r w:rsidRPr="0075647A">
        <w:rPr>
          <w:szCs w:val="24"/>
        </w:rPr>
        <w:t xml:space="preserve">wpływała na prawidłowe i terminowe wykonanie przedmiotu Umowy, bowiem okoliczność ta została już uwzględniona </w:t>
      </w:r>
      <w:r>
        <w:rPr>
          <w:szCs w:val="24"/>
        </w:rPr>
        <w:t xml:space="preserve">w </w:t>
      </w:r>
      <w:r w:rsidRPr="0075647A">
        <w:rPr>
          <w:szCs w:val="24"/>
        </w:rPr>
        <w:t>Ofercie</w:t>
      </w:r>
      <w:r>
        <w:rPr>
          <w:szCs w:val="24"/>
        </w:rPr>
        <w:t xml:space="preserve"> oraz niniejszej Umowie</w:t>
      </w:r>
      <w:r w:rsidRPr="0075647A">
        <w:rPr>
          <w:szCs w:val="24"/>
        </w:rPr>
        <w:t>.</w:t>
      </w:r>
      <w:r>
        <w:rPr>
          <w:szCs w:val="24"/>
        </w:rPr>
        <w:t xml:space="preserve"> Zamawiający nie ponosi </w:t>
      </w:r>
      <w:r>
        <w:rPr>
          <w:szCs w:val="24"/>
        </w:rPr>
        <w:lastRenderedPageBreak/>
        <w:t xml:space="preserve">odpowiedzialności za prawidłowość i kompletność opisanej wyżej dokumentacji zawartej w załączniku </w:t>
      </w:r>
      <w:r w:rsidR="000512CC" w:rsidRPr="00310D5E">
        <w:rPr>
          <w:szCs w:val="24"/>
        </w:rPr>
        <w:t>do SWK</w:t>
      </w:r>
      <w:r w:rsidRPr="00310D5E">
        <w:rPr>
          <w:szCs w:val="24"/>
        </w:rPr>
        <w:t>.</w:t>
      </w:r>
    </w:p>
    <w:p w14:paraId="5D8BEA2F" w14:textId="01C51911" w:rsidR="00F32466" w:rsidRPr="00D81FA4" w:rsidRDefault="00F32466" w:rsidP="00A11A28">
      <w:pPr>
        <w:widowControl w:val="0"/>
        <w:suppressLineNumbers/>
        <w:tabs>
          <w:tab w:val="left" w:pos="851"/>
        </w:tabs>
        <w:suppressAutoHyphens/>
        <w:spacing w:after="240"/>
        <w:ind w:left="359" w:hanging="360"/>
        <w:jc w:val="center"/>
        <w:rPr>
          <w:b/>
          <w:szCs w:val="24"/>
        </w:rPr>
      </w:pPr>
      <w:r>
        <w:rPr>
          <w:b/>
          <w:szCs w:val="24"/>
        </w:rPr>
        <w:t>§ 8</w:t>
      </w:r>
    </w:p>
    <w:p w14:paraId="198DB8E5" w14:textId="1DE18B8D" w:rsidR="00E1077E" w:rsidRPr="00D81FA4" w:rsidRDefault="00E1077E" w:rsidP="00A11A28">
      <w:pPr>
        <w:pStyle w:val="Akapitzlist"/>
        <w:numPr>
          <w:ilvl w:val="0"/>
          <w:numId w:val="14"/>
        </w:numPr>
        <w:contextualSpacing w:val="0"/>
        <w:rPr>
          <w:szCs w:val="24"/>
        </w:rPr>
      </w:pPr>
      <w:r w:rsidRPr="00D81FA4">
        <w:rPr>
          <w:szCs w:val="24"/>
        </w:rPr>
        <w:t>Wykonawca w związku z zawarciem i wykonywaniem niniejszej Umowy będzie pełnić funkcję:</w:t>
      </w:r>
    </w:p>
    <w:p w14:paraId="6CFAF4A5" w14:textId="77777777" w:rsidR="00E1077E" w:rsidRPr="00D81FA4" w:rsidRDefault="00E1077E" w:rsidP="00A11A28">
      <w:pPr>
        <w:pStyle w:val="Akapitzlist"/>
        <w:numPr>
          <w:ilvl w:val="0"/>
          <w:numId w:val="15"/>
        </w:numPr>
        <w:contextualSpacing w:val="0"/>
        <w:rPr>
          <w:szCs w:val="24"/>
        </w:rPr>
      </w:pPr>
      <w:r w:rsidRPr="00D81FA4">
        <w:rPr>
          <w:szCs w:val="24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przetwarzania,</w:t>
      </w:r>
    </w:p>
    <w:p w14:paraId="72883FE8" w14:textId="77777777" w:rsidR="00E1077E" w:rsidRPr="00D81FA4" w:rsidRDefault="00E1077E" w:rsidP="00A11A28">
      <w:pPr>
        <w:pStyle w:val="Akapitzlist"/>
        <w:numPr>
          <w:ilvl w:val="0"/>
          <w:numId w:val="15"/>
        </w:numPr>
        <w:contextualSpacing w:val="0"/>
        <w:rPr>
          <w:szCs w:val="24"/>
        </w:rPr>
      </w:pPr>
      <w:r w:rsidRPr="00D81FA4">
        <w:rPr>
          <w:szCs w:val="24"/>
        </w:rPr>
        <w:t>Samodzielnego administratora danych osobowych, zgodnie z przepisami RODO – w zakresie pozostałych danych osobowych.</w:t>
      </w:r>
    </w:p>
    <w:p w14:paraId="7008A755" w14:textId="4FAAC565" w:rsidR="00E1077E" w:rsidRPr="00D81FA4" w:rsidRDefault="00E1077E" w:rsidP="00A11A28">
      <w:pPr>
        <w:pStyle w:val="Akapitzlist"/>
        <w:numPr>
          <w:ilvl w:val="0"/>
          <w:numId w:val="14"/>
        </w:numPr>
        <w:contextualSpacing w:val="0"/>
        <w:rPr>
          <w:szCs w:val="24"/>
        </w:rPr>
      </w:pPr>
      <w:r w:rsidRPr="00D81FA4">
        <w:rPr>
          <w:szCs w:val="24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708520E" w14:textId="49956489" w:rsidR="00E1077E" w:rsidRDefault="00E1077E" w:rsidP="00A11A28">
      <w:pPr>
        <w:pStyle w:val="Akapitzlist"/>
        <w:numPr>
          <w:ilvl w:val="0"/>
          <w:numId w:val="14"/>
        </w:numPr>
        <w:contextualSpacing w:val="0"/>
        <w:rPr>
          <w:szCs w:val="24"/>
        </w:rPr>
      </w:pPr>
      <w:r w:rsidRPr="00D81FA4">
        <w:rPr>
          <w:szCs w:val="24"/>
        </w:rPr>
        <w:t>Obowiązek, o którym mowa w ust. 2, zostanie wykonany poprzez przekazanie osobom, których dane osobowe przetwarza Zamawiający aktualnej klauzuli informacyjnej dostępnej na stronie internetowej:</w:t>
      </w:r>
      <w:r w:rsidR="00A11A28">
        <w:rPr>
          <w:szCs w:val="24"/>
        </w:rPr>
        <w:t xml:space="preserve"> </w:t>
      </w:r>
      <w:hyperlink r:id="rId6" w:history="1">
        <w:r w:rsidR="00310D5E" w:rsidRPr="0085349C">
          <w:rPr>
            <w:rStyle w:val="Hipercze"/>
            <w:szCs w:val="24"/>
          </w:rPr>
          <w:t>https://imif.lukasiewicz.gov.pl/ochrona-danych-osobowych/</w:t>
        </w:r>
      </w:hyperlink>
    </w:p>
    <w:p w14:paraId="3540A566" w14:textId="5792DFDF" w:rsidR="00E1077E" w:rsidRPr="00D81FA4" w:rsidRDefault="00E1077E" w:rsidP="00A11A28">
      <w:pPr>
        <w:pStyle w:val="Akapitzlist"/>
        <w:ind w:left="360"/>
        <w:contextualSpacing w:val="0"/>
        <w:rPr>
          <w:szCs w:val="24"/>
        </w:rPr>
      </w:pPr>
      <w:r w:rsidRPr="00D81FA4">
        <w:rPr>
          <w:szCs w:val="24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  </w:t>
      </w:r>
    </w:p>
    <w:p w14:paraId="0C160A62" w14:textId="65639D57" w:rsidR="00E1077E" w:rsidRPr="00D81FA4" w:rsidRDefault="00E1077E" w:rsidP="00A11A28">
      <w:pPr>
        <w:pStyle w:val="Akapitzlist"/>
        <w:numPr>
          <w:ilvl w:val="0"/>
          <w:numId w:val="14"/>
        </w:numPr>
        <w:contextualSpacing w:val="0"/>
        <w:rPr>
          <w:szCs w:val="24"/>
        </w:rPr>
      </w:pPr>
      <w:r w:rsidRPr="00D81FA4">
        <w:rPr>
          <w:szCs w:val="24"/>
        </w:rPr>
        <w:t>Wykonawca ponosi wobec Zamawiającego pełną odpowiedzialność z tytułu niewykonania lub nienależytego wykonania obowiązków wskazanych powyżej.</w:t>
      </w:r>
    </w:p>
    <w:p w14:paraId="7DB4F920" w14:textId="77777777" w:rsidR="00134101" w:rsidRDefault="00E1077E" w:rsidP="00134101">
      <w:pPr>
        <w:widowControl w:val="0"/>
        <w:suppressLineNumbers/>
        <w:tabs>
          <w:tab w:val="left" w:pos="851"/>
        </w:tabs>
        <w:suppressAutoHyphens/>
        <w:spacing w:after="240"/>
        <w:ind w:left="359" w:hanging="360"/>
        <w:jc w:val="center"/>
        <w:rPr>
          <w:b/>
          <w:szCs w:val="24"/>
        </w:rPr>
      </w:pPr>
      <w:r w:rsidRPr="00D81FA4">
        <w:rPr>
          <w:b/>
          <w:szCs w:val="24"/>
        </w:rPr>
        <w:t xml:space="preserve">§ </w:t>
      </w:r>
      <w:r w:rsidR="00F32466">
        <w:rPr>
          <w:b/>
          <w:szCs w:val="24"/>
        </w:rPr>
        <w:t>9</w:t>
      </w:r>
    </w:p>
    <w:p w14:paraId="1428EAC8" w14:textId="74B2805F" w:rsidR="00134101" w:rsidRDefault="00134101" w:rsidP="00134101">
      <w:pPr>
        <w:pStyle w:val="Akapitzlist"/>
        <w:numPr>
          <w:ilvl w:val="0"/>
          <w:numId w:val="18"/>
        </w:numPr>
        <w:spacing w:before="0" w:afterLines="160" w:after="384"/>
        <w:rPr>
          <w:szCs w:val="24"/>
          <w:lang w:eastAsia="en-GB"/>
        </w:rPr>
      </w:pPr>
      <w:r>
        <w:rPr>
          <w:szCs w:val="24"/>
          <w:lang w:eastAsia="en-GB"/>
        </w:rPr>
        <w:t>Wykonawca</w:t>
      </w:r>
      <w:r w:rsidRPr="00A619E1">
        <w:rPr>
          <w:szCs w:val="24"/>
          <w:lang w:eastAsia="en-GB"/>
        </w:rPr>
        <w:t xml:space="preserve"> zachowa w ścisłej tajemnicy wszelkie informacje związane z wykonaniem</w:t>
      </w:r>
      <w:r w:rsidR="000547E5">
        <w:rPr>
          <w:szCs w:val="24"/>
          <w:lang w:eastAsia="en-GB"/>
        </w:rPr>
        <w:t xml:space="preserve"> Umowy</w:t>
      </w:r>
      <w:r w:rsidRPr="00A619E1">
        <w:rPr>
          <w:szCs w:val="24"/>
          <w:lang w:eastAsia="en-GB"/>
        </w:rPr>
        <w:t xml:space="preserve">, a także dotyczące Zamawiającego i Inwestycji ujawnione w związku z Umową. </w:t>
      </w:r>
      <w:r w:rsidR="000547E5">
        <w:rPr>
          <w:szCs w:val="24"/>
          <w:lang w:eastAsia="en-GB"/>
        </w:rPr>
        <w:t>Wykonawca</w:t>
      </w:r>
      <w:r w:rsidRPr="00A619E1">
        <w:rPr>
          <w:szCs w:val="24"/>
          <w:lang w:eastAsia="en-GB"/>
        </w:rPr>
        <w:t xml:space="preserve"> ujawni </w:t>
      </w:r>
      <w:r>
        <w:rPr>
          <w:szCs w:val="24"/>
          <w:lang w:eastAsia="en-GB"/>
        </w:rPr>
        <w:t>opisane w zdaniu poprzedzającym i</w:t>
      </w:r>
      <w:r w:rsidRPr="00A619E1">
        <w:rPr>
          <w:szCs w:val="24"/>
          <w:lang w:eastAsia="en-GB"/>
        </w:rPr>
        <w:t>nformacje</w:t>
      </w:r>
      <w:r>
        <w:rPr>
          <w:szCs w:val="24"/>
          <w:lang w:eastAsia="en-GB"/>
        </w:rPr>
        <w:t xml:space="preserve"> p</w:t>
      </w:r>
      <w:r w:rsidRPr="00A619E1">
        <w:rPr>
          <w:szCs w:val="24"/>
          <w:lang w:eastAsia="en-GB"/>
        </w:rPr>
        <w:t>oufne wyłącznie tym pracownikom, członkom organów zarządzających Wykonawcy, którzy muszą</w:t>
      </w:r>
      <w:r>
        <w:rPr>
          <w:szCs w:val="24"/>
          <w:lang w:eastAsia="en-GB"/>
        </w:rPr>
        <w:t xml:space="preserve"> je</w:t>
      </w:r>
      <w:r w:rsidRPr="00A619E1">
        <w:rPr>
          <w:szCs w:val="24"/>
          <w:lang w:eastAsia="en-GB"/>
        </w:rPr>
        <w:t xml:space="preserve"> uzyskać w celu realizacji Umowy i są</w:t>
      </w:r>
      <w:r>
        <w:rPr>
          <w:szCs w:val="24"/>
          <w:lang w:eastAsia="en-GB"/>
        </w:rPr>
        <w:t xml:space="preserve"> </w:t>
      </w:r>
      <w:r w:rsidRPr="00A619E1">
        <w:rPr>
          <w:szCs w:val="24"/>
          <w:lang w:eastAsia="en-GB"/>
        </w:rPr>
        <w:t>zobowiązani do zachowania poufności na takich samych warunkach, jak</w:t>
      </w:r>
      <w:r>
        <w:rPr>
          <w:szCs w:val="24"/>
          <w:lang w:eastAsia="en-GB"/>
        </w:rPr>
        <w:t xml:space="preserve"> </w:t>
      </w:r>
      <w:r w:rsidRPr="00A619E1">
        <w:rPr>
          <w:szCs w:val="24"/>
          <w:lang w:eastAsia="en-GB"/>
        </w:rPr>
        <w:t>określone w niniejszej Umowie lub wynikających z zasad etyki wykonywanego przez nich</w:t>
      </w:r>
      <w:r>
        <w:rPr>
          <w:szCs w:val="24"/>
          <w:lang w:eastAsia="en-GB"/>
        </w:rPr>
        <w:t xml:space="preserve"> </w:t>
      </w:r>
      <w:r w:rsidRPr="00A619E1">
        <w:rPr>
          <w:szCs w:val="24"/>
          <w:lang w:eastAsia="en-GB"/>
        </w:rPr>
        <w:t xml:space="preserve">zawodu. </w:t>
      </w:r>
    </w:p>
    <w:p w14:paraId="00C3B03C" w14:textId="77777777" w:rsidR="00134101" w:rsidRPr="003E454B" w:rsidRDefault="00134101" w:rsidP="00134101">
      <w:pPr>
        <w:pStyle w:val="Akapitzlist"/>
        <w:numPr>
          <w:ilvl w:val="0"/>
          <w:numId w:val="18"/>
        </w:numPr>
        <w:spacing w:before="0" w:afterLines="160" w:after="384"/>
        <w:rPr>
          <w:szCs w:val="24"/>
          <w:lang w:eastAsia="en-GB"/>
        </w:rPr>
      </w:pPr>
      <w:r w:rsidRPr="003E454B">
        <w:rPr>
          <w:szCs w:val="24"/>
          <w:lang w:eastAsia="en-GB"/>
        </w:rPr>
        <w:t xml:space="preserve">Zobowiązanie do zachowania poufności nie obowiązuje w stosunku do informacji, które: </w:t>
      </w:r>
    </w:p>
    <w:p w14:paraId="6E4C9C66" w14:textId="6E7B526A" w:rsidR="00134101" w:rsidRDefault="00134101" w:rsidP="00134101">
      <w:pPr>
        <w:pStyle w:val="Akapitzlist"/>
        <w:numPr>
          <w:ilvl w:val="2"/>
          <w:numId w:val="19"/>
        </w:numPr>
        <w:spacing w:before="0" w:afterLines="160" w:after="384"/>
        <w:rPr>
          <w:szCs w:val="24"/>
          <w:lang w:eastAsia="en-GB"/>
        </w:rPr>
      </w:pPr>
      <w:r w:rsidRPr="00A619E1">
        <w:rPr>
          <w:szCs w:val="24"/>
          <w:lang w:eastAsia="en-GB"/>
        </w:rPr>
        <w:t xml:space="preserve">w chwili ich ujawnienia były publicznie znane bez winy </w:t>
      </w:r>
      <w:r w:rsidR="000547E5">
        <w:rPr>
          <w:szCs w:val="24"/>
          <w:lang w:eastAsia="en-GB"/>
        </w:rPr>
        <w:t>Wykonawcy</w:t>
      </w:r>
      <w:r w:rsidRPr="00A619E1">
        <w:rPr>
          <w:szCs w:val="24"/>
          <w:lang w:eastAsia="en-GB"/>
        </w:rPr>
        <w:t xml:space="preserve"> lub </w:t>
      </w:r>
    </w:p>
    <w:p w14:paraId="0C18F483" w14:textId="6A0EA305" w:rsidR="00134101" w:rsidRDefault="000547E5" w:rsidP="00134101">
      <w:pPr>
        <w:pStyle w:val="Akapitzlist"/>
        <w:numPr>
          <w:ilvl w:val="2"/>
          <w:numId w:val="19"/>
        </w:numPr>
        <w:spacing w:before="0" w:afterLines="160" w:after="384"/>
        <w:rPr>
          <w:szCs w:val="24"/>
          <w:lang w:eastAsia="en-GB"/>
        </w:rPr>
      </w:pPr>
      <w:r>
        <w:rPr>
          <w:szCs w:val="24"/>
          <w:lang w:eastAsia="en-GB"/>
        </w:rPr>
        <w:t>Wykonawca</w:t>
      </w:r>
      <w:r w:rsidR="00134101" w:rsidRPr="003E454B">
        <w:rPr>
          <w:szCs w:val="24"/>
          <w:lang w:eastAsia="en-GB"/>
        </w:rPr>
        <w:t xml:space="preserve"> może wykazać jako znane jej przed ujawnieniem</w:t>
      </w:r>
      <w:r w:rsidR="00134101">
        <w:rPr>
          <w:szCs w:val="24"/>
          <w:lang w:eastAsia="en-GB"/>
        </w:rPr>
        <w:t xml:space="preserve"> </w:t>
      </w:r>
      <w:r w:rsidR="00134101" w:rsidRPr="003E454B">
        <w:rPr>
          <w:szCs w:val="24"/>
          <w:lang w:eastAsia="en-GB"/>
        </w:rPr>
        <w:t xml:space="preserve">lub </w:t>
      </w:r>
    </w:p>
    <w:p w14:paraId="3469038E" w14:textId="77777777" w:rsidR="00134101" w:rsidRDefault="00134101" w:rsidP="00134101">
      <w:pPr>
        <w:pStyle w:val="Akapitzlist"/>
        <w:numPr>
          <w:ilvl w:val="2"/>
          <w:numId w:val="19"/>
        </w:numPr>
        <w:spacing w:before="0" w:afterLines="160" w:after="384"/>
        <w:rPr>
          <w:szCs w:val="24"/>
          <w:lang w:eastAsia="en-GB"/>
        </w:rPr>
      </w:pPr>
      <w:r w:rsidRPr="003E454B">
        <w:rPr>
          <w:szCs w:val="24"/>
          <w:lang w:eastAsia="en-GB"/>
        </w:rPr>
        <w:t>wymagają ujawnienia z mocy obowiązujących przepisów</w:t>
      </w:r>
      <w:r>
        <w:rPr>
          <w:szCs w:val="24"/>
          <w:lang w:eastAsia="en-GB"/>
        </w:rPr>
        <w:t xml:space="preserve"> </w:t>
      </w:r>
      <w:r w:rsidRPr="003E454B">
        <w:rPr>
          <w:szCs w:val="24"/>
          <w:lang w:eastAsia="en-GB"/>
        </w:rPr>
        <w:t xml:space="preserve">prawa lub na podstawie </w:t>
      </w:r>
      <w:r>
        <w:rPr>
          <w:szCs w:val="24"/>
          <w:lang w:eastAsia="en-GB"/>
        </w:rPr>
        <w:t>prawomocnego orzeczenia</w:t>
      </w:r>
      <w:r w:rsidRPr="003E454B">
        <w:rPr>
          <w:szCs w:val="24"/>
          <w:lang w:eastAsia="en-GB"/>
        </w:rPr>
        <w:t xml:space="preserve"> sądu bądź </w:t>
      </w:r>
      <w:r>
        <w:rPr>
          <w:szCs w:val="24"/>
          <w:lang w:eastAsia="en-GB"/>
        </w:rPr>
        <w:t xml:space="preserve">prawomocnej </w:t>
      </w:r>
      <w:r w:rsidRPr="003E454B">
        <w:rPr>
          <w:szCs w:val="24"/>
          <w:lang w:eastAsia="en-GB"/>
        </w:rPr>
        <w:t>decyzji organów administracji publicznej</w:t>
      </w:r>
      <w:r>
        <w:rPr>
          <w:szCs w:val="24"/>
          <w:lang w:eastAsia="en-GB"/>
        </w:rPr>
        <w:t>.</w:t>
      </w:r>
    </w:p>
    <w:p w14:paraId="5587D7FA" w14:textId="2361BBF9" w:rsidR="00134101" w:rsidRDefault="00134101" w:rsidP="00A11A28">
      <w:pPr>
        <w:widowControl w:val="0"/>
        <w:suppressLineNumbers/>
        <w:tabs>
          <w:tab w:val="left" w:pos="851"/>
        </w:tabs>
        <w:suppressAutoHyphens/>
        <w:spacing w:after="240"/>
        <w:ind w:left="359" w:hanging="360"/>
        <w:jc w:val="center"/>
        <w:rPr>
          <w:b/>
          <w:szCs w:val="24"/>
        </w:rPr>
      </w:pPr>
      <w:r>
        <w:rPr>
          <w:b/>
          <w:szCs w:val="24"/>
        </w:rPr>
        <w:t>§ 10</w:t>
      </w:r>
    </w:p>
    <w:p w14:paraId="5D9A9D15" w14:textId="517975B1" w:rsidR="00BE48A9" w:rsidRDefault="00BE48A9" w:rsidP="00BE48A9">
      <w:pPr>
        <w:pStyle w:val="Akapitzlist"/>
        <w:numPr>
          <w:ilvl w:val="0"/>
          <w:numId w:val="20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lastRenderedPageBreak/>
        <w:t xml:space="preserve">Zamawiający dopuszcza możliwość wprowadzenia zmian postanowień zawartej Umowy w stosunku do treści Oferty, na podstawie której dokonano wyboru </w:t>
      </w:r>
      <w:r w:rsidR="00807838">
        <w:rPr>
          <w:szCs w:val="24"/>
          <w:lang w:eastAsia="en-GB"/>
        </w:rPr>
        <w:t>Zamawiającego</w:t>
      </w:r>
      <w:r>
        <w:rPr>
          <w:szCs w:val="24"/>
          <w:lang w:eastAsia="en-GB"/>
        </w:rPr>
        <w:t>, polegających w szczególności na wprowadzeniu zmian:</w:t>
      </w:r>
    </w:p>
    <w:p w14:paraId="0F8904CD" w14:textId="00C86D31" w:rsidR="00BE48A9" w:rsidRDefault="008E3DCF" w:rsidP="00BE48A9">
      <w:pPr>
        <w:pStyle w:val="Akapitzlist"/>
        <w:widowControl w:val="0"/>
        <w:numPr>
          <w:ilvl w:val="0"/>
          <w:numId w:val="21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Czasu na Ukończenie</w:t>
      </w:r>
      <w:r w:rsidR="00BE48A9">
        <w:rPr>
          <w:szCs w:val="24"/>
          <w:lang w:eastAsia="en-GB"/>
        </w:rPr>
        <w:t>;</w:t>
      </w:r>
    </w:p>
    <w:p w14:paraId="1689DB9B" w14:textId="2F4BAB1B" w:rsidR="00BE48A9" w:rsidRDefault="008E3DCF" w:rsidP="00BE48A9">
      <w:pPr>
        <w:pStyle w:val="Akapitzlist"/>
        <w:widowControl w:val="0"/>
        <w:numPr>
          <w:ilvl w:val="0"/>
          <w:numId w:val="21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z</w:t>
      </w:r>
      <w:r w:rsidR="00BE48A9">
        <w:rPr>
          <w:szCs w:val="24"/>
          <w:lang w:eastAsia="en-GB"/>
        </w:rPr>
        <w:t>akresu przedmiotu Umowy;</w:t>
      </w:r>
    </w:p>
    <w:p w14:paraId="41BA8673" w14:textId="53FA7C97" w:rsidR="00BE48A9" w:rsidRDefault="00BE48A9" w:rsidP="00BE48A9">
      <w:pPr>
        <w:pStyle w:val="Akapitzlist"/>
        <w:widowControl w:val="0"/>
        <w:numPr>
          <w:ilvl w:val="0"/>
          <w:numId w:val="21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co do wysokości </w:t>
      </w:r>
      <w:r w:rsidR="008E3DCF">
        <w:rPr>
          <w:szCs w:val="24"/>
          <w:lang w:eastAsia="en-GB"/>
        </w:rPr>
        <w:t>Kwoty Kontraktowej</w:t>
      </w:r>
      <w:r>
        <w:rPr>
          <w:szCs w:val="24"/>
          <w:lang w:eastAsia="en-GB"/>
        </w:rPr>
        <w:t xml:space="preserve"> i sposobu płatności.</w:t>
      </w:r>
    </w:p>
    <w:p w14:paraId="2BC4CC03" w14:textId="206377DB" w:rsidR="00BE48A9" w:rsidRDefault="00BE48A9" w:rsidP="00BE48A9">
      <w:pPr>
        <w:pStyle w:val="Akapitzlist"/>
        <w:numPr>
          <w:ilvl w:val="0"/>
          <w:numId w:val="20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Zmiana </w:t>
      </w:r>
      <w:r w:rsidR="008E3DCF">
        <w:rPr>
          <w:szCs w:val="24"/>
          <w:lang w:eastAsia="en-GB"/>
        </w:rPr>
        <w:t>Czasu na Ukończenie</w:t>
      </w:r>
      <w:r>
        <w:rPr>
          <w:szCs w:val="24"/>
          <w:lang w:eastAsia="en-GB"/>
        </w:rPr>
        <w:t xml:space="preserve"> może nastąpić w następujących przypadkach:</w:t>
      </w:r>
    </w:p>
    <w:p w14:paraId="37D34796" w14:textId="3DD250F9" w:rsidR="00BE48A9" w:rsidRDefault="00B63409" w:rsidP="00BE48A9">
      <w:pPr>
        <w:pStyle w:val="Akapitzlist"/>
        <w:widowControl w:val="0"/>
        <w:numPr>
          <w:ilvl w:val="0"/>
          <w:numId w:val="22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zmiany terminów </w:t>
      </w:r>
      <w:r w:rsidR="00BE48A9">
        <w:rPr>
          <w:szCs w:val="24"/>
          <w:lang w:eastAsia="en-GB"/>
        </w:rPr>
        <w:t>realizacj</w:t>
      </w:r>
      <w:r>
        <w:rPr>
          <w:szCs w:val="24"/>
          <w:lang w:eastAsia="en-GB"/>
        </w:rPr>
        <w:t>i</w:t>
      </w:r>
      <w:r w:rsidR="00BE48A9">
        <w:rPr>
          <w:szCs w:val="24"/>
          <w:lang w:eastAsia="en-GB"/>
        </w:rPr>
        <w:t xml:space="preserve"> lub zmian umowy, na podstawie której Zamawiający pozyskuje środki finansowe z Krajowego Planu Odbudowy i zwiększania Odporności – </w:t>
      </w:r>
      <w:bookmarkStart w:id="14" w:name="_Hlk165308586"/>
      <w:r>
        <w:rPr>
          <w:szCs w:val="24"/>
          <w:lang w:eastAsia="en-GB"/>
        </w:rPr>
        <w:t>Czas na Ukończenie</w:t>
      </w:r>
      <w:r w:rsidR="00BE48A9">
        <w:rPr>
          <w:szCs w:val="24"/>
          <w:lang w:eastAsia="en-GB"/>
        </w:rPr>
        <w:t xml:space="preserve"> </w:t>
      </w:r>
      <w:bookmarkEnd w:id="14"/>
      <w:r w:rsidR="00BE48A9">
        <w:rPr>
          <w:szCs w:val="24"/>
          <w:lang w:eastAsia="en-GB"/>
        </w:rPr>
        <w:t>może zostać zmieniony o czas wynikający z uzyskanej przez Zamawiającego od instytucji finansującej zgody na zmianę terminu realizacji Inwestycji;</w:t>
      </w:r>
    </w:p>
    <w:p w14:paraId="224E5BE0" w14:textId="4AFE4124" w:rsidR="00BE48A9" w:rsidRDefault="00BE48A9" w:rsidP="00BE48A9">
      <w:pPr>
        <w:pStyle w:val="Akapitzlist"/>
        <w:widowControl w:val="0"/>
        <w:numPr>
          <w:ilvl w:val="0"/>
          <w:numId w:val="22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w przypadku działania siły wyższej tzn. niezwykłych i nieprzewidzianych okoliczności, uniemożliwiających wykonywanie przedmiotu Umowy, niezależnych od Strony, która się na nie powołuje i których konsekwencji mimo zachowania należytej staranności nie można było uniknąć </w:t>
      </w:r>
      <w:r w:rsidR="00B63409">
        <w:rPr>
          <w:szCs w:val="24"/>
          <w:lang w:eastAsia="en-GB"/>
        </w:rPr>
        <w:t>–</w:t>
      </w:r>
      <w:r>
        <w:rPr>
          <w:szCs w:val="24"/>
          <w:lang w:eastAsia="en-GB"/>
        </w:rPr>
        <w:t xml:space="preserve"> </w:t>
      </w:r>
      <w:r w:rsidR="00B63409">
        <w:rPr>
          <w:szCs w:val="24"/>
          <w:lang w:eastAsia="en-GB"/>
        </w:rPr>
        <w:t>Czas na Ukończenie</w:t>
      </w:r>
      <w:r>
        <w:rPr>
          <w:szCs w:val="24"/>
          <w:lang w:eastAsia="en-GB"/>
        </w:rPr>
        <w:t xml:space="preserve"> może zostać przesunięty o czas działania siły wyższej oraz o czas niezbędny do usunięcia skutków i następstw tej siły;</w:t>
      </w:r>
    </w:p>
    <w:p w14:paraId="332773EC" w14:textId="08A1CEA4" w:rsidR="00BE48A9" w:rsidRDefault="00BE48A9" w:rsidP="00BE48A9">
      <w:pPr>
        <w:pStyle w:val="Akapitzlist"/>
        <w:widowControl w:val="0"/>
        <w:numPr>
          <w:ilvl w:val="0"/>
          <w:numId w:val="22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w razie wystąpienia okoliczności, których przyczyny leżą po stronie Zamawiającego (w szczególności uniemożliwienie rozpoczęcia realizacji przedmiotu Umowy lub wstrzymanie ich realizacji przez Zamawiającego,</w:t>
      </w:r>
      <w:r>
        <w:t xml:space="preserve"> </w:t>
      </w:r>
      <w:r>
        <w:rPr>
          <w:szCs w:val="24"/>
          <w:lang w:eastAsia="en-GB"/>
        </w:rPr>
        <w:t xml:space="preserve">w tym opóźnienia w przekazywaniu przez Zamawiającego dokumentacji niezbędnej do realizacji Umowy), a których wystąpienia nie można było przewidzieć przed zawarciem Umowy – </w:t>
      </w:r>
      <w:r w:rsidR="00B63409">
        <w:rPr>
          <w:szCs w:val="24"/>
          <w:lang w:eastAsia="en-GB"/>
        </w:rPr>
        <w:t>Czas na Ukończenie</w:t>
      </w:r>
      <w:r>
        <w:rPr>
          <w:szCs w:val="24"/>
          <w:lang w:eastAsia="en-GB"/>
        </w:rPr>
        <w:t xml:space="preserve"> może zostać przesunięty o czas, kiedy realizacja przedmiotu Umowy była niemożliwa z przyczyn leżących po stronie Zamawiającego oraz ich następstw;</w:t>
      </w:r>
    </w:p>
    <w:p w14:paraId="0B96EC85" w14:textId="2EA59B61" w:rsidR="00BE48A9" w:rsidRDefault="00BE48A9" w:rsidP="00BE48A9">
      <w:pPr>
        <w:pStyle w:val="Akapitzlist"/>
        <w:widowControl w:val="0"/>
        <w:numPr>
          <w:ilvl w:val="0"/>
          <w:numId w:val="22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w przypadku napotkania przez </w:t>
      </w:r>
      <w:r w:rsidR="008E3DCF">
        <w:rPr>
          <w:szCs w:val="24"/>
          <w:lang w:eastAsia="en-GB"/>
        </w:rPr>
        <w:t>Wykonawcę</w:t>
      </w:r>
      <w:r>
        <w:rPr>
          <w:szCs w:val="24"/>
          <w:lang w:eastAsia="en-GB"/>
        </w:rPr>
        <w:t xml:space="preserve"> lub Zamawiającego okoliczności niemożliwych do przewidzenia i niezależnych od nich, mających wpływ na </w:t>
      </w:r>
      <w:r w:rsidR="00B63409">
        <w:rPr>
          <w:szCs w:val="24"/>
          <w:lang w:eastAsia="en-GB"/>
        </w:rPr>
        <w:t>Czas na Ukończenie</w:t>
      </w:r>
      <w:r>
        <w:rPr>
          <w:szCs w:val="24"/>
          <w:lang w:eastAsia="en-GB"/>
        </w:rPr>
        <w:t xml:space="preserve"> np.:</w:t>
      </w:r>
    </w:p>
    <w:p w14:paraId="37FC5E3E" w14:textId="6C76868D" w:rsidR="00BE48A9" w:rsidRDefault="00BE48A9" w:rsidP="00BE48A9">
      <w:pPr>
        <w:pStyle w:val="Akapitzlist"/>
        <w:widowControl w:val="0"/>
        <w:numPr>
          <w:ilvl w:val="0"/>
          <w:numId w:val="23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przedłużenia wyznaczonego w SWZ terminu związania ofertą, jeśli to przedłużenie będzie miało wpływ na </w:t>
      </w:r>
      <w:r w:rsidR="00B63409">
        <w:rPr>
          <w:szCs w:val="24"/>
          <w:lang w:eastAsia="en-GB"/>
        </w:rPr>
        <w:t>Czas na Ukończenie</w:t>
      </w:r>
      <w:r>
        <w:rPr>
          <w:szCs w:val="24"/>
          <w:lang w:eastAsia="en-GB"/>
        </w:rPr>
        <w:t>;</w:t>
      </w:r>
    </w:p>
    <w:p w14:paraId="67B845A4" w14:textId="77777777" w:rsidR="00BE48A9" w:rsidRDefault="00BE48A9" w:rsidP="00BE48A9">
      <w:pPr>
        <w:pStyle w:val="Akapitzlist"/>
        <w:widowControl w:val="0"/>
        <w:numPr>
          <w:ilvl w:val="0"/>
          <w:numId w:val="23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wystąpienia okoliczności związanych z działaniami osób trzecich, za których działania odpowiedzialność nie ponosi żadna ze Stron;</w:t>
      </w:r>
    </w:p>
    <w:p w14:paraId="23548B9B" w14:textId="17912226" w:rsidR="00BE48A9" w:rsidRDefault="00BE48A9" w:rsidP="00BE48A9">
      <w:pPr>
        <w:pStyle w:val="Akapitzlist"/>
        <w:widowControl w:val="0"/>
        <w:numPr>
          <w:ilvl w:val="0"/>
          <w:numId w:val="23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przedłużających się procedur wydania decyzji, pozwoleń, zezwoleń koniecznych do </w:t>
      </w:r>
      <w:r w:rsidR="006178E8">
        <w:rPr>
          <w:szCs w:val="24"/>
          <w:lang w:eastAsia="en-GB"/>
        </w:rPr>
        <w:t>realizacji Umowy</w:t>
      </w:r>
      <w:r>
        <w:rPr>
          <w:szCs w:val="24"/>
          <w:lang w:eastAsia="en-GB"/>
        </w:rPr>
        <w:t>,</w:t>
      </w:r>
      <w:r>
        <w:t xml:space="preserve"> </w:t>
      </w:r>
      <w:r>
        <w:rPr>
          <w:szCs w:val="24"/>
          <w:lang w:eastAsia="en-GB"/>
        </w:rPr>
        <w:t xml:space="preserve">za których powstanie nie ponosi odpowiedzialności </w:t>
      </w:r>
      <w:r w:rsidR="00807838">
        <w:rPr>
          <w:szCs w:val="24"/>
          <w:lang w:eastAsia="en-GB"/>
        </w:rPr>
        <w:t>Wykonawca</w:t>
      </w:r>
      <w:r>
        <w:rPr>
          <w:szCs w:val="24"/>
          <w:lang w:eastAsia="en-GB"/>
        </w:rPr>
        <w:t>;</w:t>
      </w:r>
    </w:p>
    <w:p w14:paraId="7D7C89C7" w14:textId="77777777" w:rsidR="00BE48A9" w:rsidRDefault="00BE48A9" w:rsidP="00BE48A9">
      <w:pPr>
        <w:pStyle w:val="Akapitzlist"/>
        <w:widowControl w:val="0"/>
        <w:numPr>
          <w:ilvl w:val="0"/>
          <w:numId w:val="23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konieczności </w:t>
      </w:r>
      <w:bookmarkStart w:id="15" w:name="_Hlk165989091"/>
      <w:r>
        <w:rPr>
          <w:szCs w:val="24"/>
          <w:lang w:eastAsia="en-GB"/>
        </w:rPr>
        <w:t xml:space="preserve">wykonania prac zamiennych lub dodatkowych </w:t>
      </w:r>
      <w:bookmarkEnd w:id="15"/>
      <w:r>
        <w:rPr>
          <w:szCs w:val="24"/>
          <w:lang w:eastAsia="en-GB"/>
        </w:rPr>
        <w:t>których nie można było przewidzieć, od których wykonania uzależnione jest wykonanie przedmiotu Umowy,</w:t>
      </w:r>
    </w:p>
    <w:p w14:paraId="2DBE9AA5" w14:textId="452EE98A" w:rsidR="00BE48A9" w:rsidRDefault="00BE48A9" w:rsidP="00BE48A9">
      <w:pPr>
        <w:widowControl w:val="0"/>
        <w:ind w:left="1080"/>
        <w:rPr>
          <w:szCs w:val="24"/>
          <w:lang w:eastAsia="en-GB"/>
        </w:rPr>
      </w:pPr>
      <w:r>
        <w:rPr>
          <w:szCs w:val="24"/>
          <w:lang w:eastAsia="en-GB"/>
        </w:rPr>
        <w:t xml:space="preserve">- </w:t>
      </w:r>
      <w:bookmarkStart w:id="16" w:name="_Hlk166236813"/>
      <w:r w:rsidR="006178E8">
        <w:rPr>
          <w:szCs w:val="24"/>
          <w:lang w:eastAsia="en-GB"/>
        </w:rPr>
        <w:t>Czas na Ukończenie</w:t>
      </w:r>
      <w:r>
        <w:rPr>
          <w:szCs w:val="24"/>
          <w:lang w:eastAsia="en-GB"/>
        </w:rPr>
        <w:t xml:space="preserve"> może zostać przesunięty o czas, przez który realizacja przedmiotu Umowy była niemożliwa, lub w którym konieczne jest wykonanie prac zamiennych lub dodatkowych</w:t>
      </w:r>
      <w:bookmarkEnd w:id="16"/>
      <w:r>
        <w:rPr>
          <w:szCs w:val="24"/>
          <w:lang w:eastAsia="en-GB"/>
        </w:rPr>
        <w:t>.</w:t>
      </w:r>
    </w:p>
    <w:p w14:paraId="043F6F75" w14:textId="42B44D3A" w:rsidR="00BE48A9" w:rsidRDefault="00BE48A9" w:rsidP="00BE48A9">
      <w:pPr>
        <w:pStyle w:val="Akapitzlist"/>
        <w:widowControl w:val="0"/>
        <w:numPr>
          <w:ilvl w:val="0"/>
          <w:numId w:val="22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jeżeli wykonywanie świadczeń wchodzących w zakres przedmiotu Umowy zostało wstrzymane przez właściwe organy, z przyczyn niezależnych od </w:t>
      </w:r>
      <w:r w:rsidR="00807838">
        <w:rPr>
          <w:szCs w:val="24"/>
          <w:lang w:eastAsia="en-GB"/>
        </w:rPr>
        <w:t>Wykonawcy</w:t>
      </w:r>
      <w:r>
        <w:rPr>
          <w:szCs w:val="24"/>
          <w:lang w:eastAsia="en-GB"/>
        </w:rPr>
        <w:t xml:space="preserve">, co uniemożliwia terminowe zakończenie realizacji przedmiotu Umowy – </w:t>
      </w:r>
      <w:r w:rsidR="006178E8">
        <w:rPr>
          <w:szCs w:val="24"/>
          <w:lang w:eastAsia="en-GB"/>
        </w:rPr>
        <w:t>Czas na Ukończenie</w:t>
      </w:r>
      <w:r>
        <w:rPr>
          <w:szCs w:val="24"/>
          <w:lang w:eastAsia="en-GB"/>
        </w:rPr>
        <w:t xml:space="preserve"> może zostać przesunięty o czas niezbędny do wykonania prac wynikających z zaleceń właściwych organów,</w:t>
      </w:r>
    </w:p>
    <w:p w14:paraId="10A381DF" w14:textId="024E1918" w:rsidR="00BE48A9" w:rsidRDefault="00BE48A9" w:rsidP="00BE48A9">
      <w:pPr>
        <w:pStyle w:val="Akapitzlist"/>
        <w:widowControl w:val="0"/>
        <w:numPr>
          <w:ilvl w:val="0"/>
          <w:numId w:val="22"/>
        </w:numPr>
        <w:spacing w:before="0"/>
        <w:rPr>
          <w:szCs w:val="24"/>
          <w:lang w:eastAsia="en-GB"/>
        </w:rPr>
      </w:pPr>
      <w:bookmarkStart w:id="17" w:name="_Hlk166247295"/>
      <w:r>
        <w:rPr>
          <w:szCs w:val="24"/>
          <w:lang w:eastAsia="en-GB"/>
        </w:rPr>
        <w:t xml:space="preserve">w </w:t>
      </w:r>
      <w:proofErr w:type="gramStart"/>
      <w:r>
        <w:rPr>
          <w:szCs w:val="24"/>
          <w:lang w:eastAsia="en-GB"/>
        </w:rPr>
        <w:t>razie</w:t>
      </w:r>
      <w:proofErr w:type="gramEnd"/>
      <w:r>
        <w:rPr>
          <w:szCs w:val="24"/>
          <w:lang w:eastAsia="en-GB"/>
        </w:rPr>
        <w:t xml:space="preserve"> gdy Zamawiający nie pozyskał środków zewnętrznych w celu sfinansowania </w:t>
      </w:r>
      <w:r w:rsidR="006178E8">
        <w:rPr>
          <w:szCs w:val="24"/>
          <w:lang w:eastAsia="en-GB"/>
        </w:rPr>
        <w:t>Inwestycji</w:t>
      </w:r>
      <w:r>
        <w:rPr>
          <w:szCs w:val="24"/>
          <w:lang w:eastAsia="en-GB"/>
        </w:rPr>
        <w:t xml:space="preserve"> lub finansowanie zostało wstrzymane bądź cofnięte – </w:t>
      </w:r>
      <w:r w:rsidR="006178E8">
        <w:rPr>
          <w:szCs w:val="24"/>
          <w:lang w:eastAsia="en-GB"/>
        </w:rPr>
        <w:t>Czas na Ukończenie</w:t>
      </w:r>
      <w:r>
        <w:rPr>
          <w:szCs w:val="24"/>
          <w:lang w:eastAsia="en-GB"/>
        </w:rPr>
        <w:t xml:space="preserve"> może zostać skrócony do czasu faktycznego zaprzestania prac przy realizacji Inwestycji.</w:t>
      </w:r>
    </w:p>
    <w:p w14:paraId="6BB9FB7C" w14:textId="77777777" w:rsidR="00BE48A9" w:rsidRDefault="00BE48A9" w:rsidP="00BE48A9">
      <w:pPr>
        <w:pStyle w:val="Akapitzlist"/>
        <w:numPr>
          <w:ilvl w:val="0"/>
          <w:numId w:val="20"/>
        </w:numPr>
        <w:spacing w:before="0"/>
        <w:rPr>
          <w:szCs w:val="24"/>
          <w:lang w:eastAsia="en-GB"/>
        </w:rPr>
      </w:pPr>
      <w:bookmarkStart w:id="18" w:name="_Hlk165023863"/>
      <w:bookmarkEnd w:id="17"/>
      <w:r>
        <w:rPr>
          <w:szCs w:val="24"/>
          <w:lang w:eastAsia="en-GB"/>
        </w:rPr>
        <w:lastRenderedPageBreak/>
        <w:t>Zmiana zakresu przedmiotu Umowy może nastąpić w przypadku:</w:t>
      </w:r>
    </w:p>
    <w:p w14:paraId="58F1BC15" w14:textId="7D5139F1" w:rsidR="00BE48A9" w:rsidRDefault="00BE48A9" w:rsidP="00BE48A9">
      <w:pPr>
        <w:pStyle w:val="Akapitzlist"/>
        <w:widowControl w:val="0"/>
        <w:numPr>
          <w:ilvl w:val="0"/>
          <w:numId w:val="24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wystąpienia konieczności zrealizowania przedmiotu Umowy przy zastosowaniu innych rozwiązań ze względu na zmiany warunków mających wpływ na jego realizację, zmian w dokumentacji aplikacyjnej, projektowej, w </w:t>
      </w:r>
      <w:proofErr w:type="gramStart"/>
      <w:r>
        <w:rPr>
          <w:szCs w:val="24"/>
          <w:lang w:eastAsia="en-GB"/>
        </w:rPr>
        <w:t>sytuacji</w:t>
      </w:r>
      <w:proofErr w:type="gramEnd"/>
      <w:r>
        <w:rPr>
          <w:szCs w:val="24"/>
          <w:lang w:eastAsia="en-GB"/>
        </w:rPr>
        <w:t xml:space="preserve"> gdyby zastosowanie przewidzianych rozwiązań groziło niewykonaniem lub wadliwym wykonaniem przedmiotu Umowy;</w:t>
      </w:r>
    </w:p>
    <w:bookmarkEnd w:id="18"/>
    <w:p w14:paraId="4CC94B2B" w14:textId="77777777" w:rsidR="00BE48A9" w:rsidRDefault="00BE48A9" w:rsidP="00BE48A9">
      <w:pPr>
        <w:pStyle w:val="Akapitzlist"/>
        <w:widowControl w:val="0"/>
        <w:numPr>
          <w:ilvl w:val="0"/>
          <w:numId w:val="24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gdy podczas wykonywania zobowiązań wynikających z Umowy okaże się, że konieczne do wykonania są czynności dodatkowe, uzupełniające, zamienne których nie można było przewidzieć;</w:t>
      </w:r>
    </w:p>
    <w:p w14:paraId="61558CC8" w14:textId="0968BBE1" w:rsidR="00BE48A9" w:rsidRDefault="00BE48A9" w:rsidP="00BE48A9">
      <w:pPr>
        <w:pStyle w:val="Akapitzlist"/>
        <w:widowControl w:val="0"/>
        <w:numPr>
          <w:ilvl w:val="0"/>
          <w:numId w:val="24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zmian korzystnych z punktu widzenia realizacji przedmiotu Umowy, w szczególności przyspieszających realizację, obniżających koszt na wykonanie ponoszony przez Zamawiającego bądź zwiększających użyteczność </w:t>
      </w:r>
      <w:r w:rsidR="006178E8">
        <w:rPr>
          <w:szCs w:val="24"/>
          <w:lang w:eastAsia="en-GB"/>
        </w:rPr>
        <w:t>p</w:t>
      </w:r>
      <w:r>
        <w:rPr>
          <w:szCs w:val="24"/>
          <w:lang w:eastAsia="en-GB"/>
        </w:rPr>
        <w:t>rzedmiotu Umowy;</w:t>
      </w:r>
    </w:p>
    <w:p w14:paraId="1E84D631" w14:textId="61AE95F0" w:rsidR="00BE48A9" w:rsidRPr="006178E8" w:rsidRDefault="00BE48A9" w:rsidP="00807838">
      <w:pPr>
        <w:pStyle w:val="Akapitzlist"/>
        <w:widowControl w:val="0"/>
        <w:numPr>
          <w:ilvl w:val="0"/>
          <w:numId w:val="24"/>
        </w:numPr>
        <w:spacing w:before="0"/>
        <w:rPr>
          <w:szCs w:val="24"/>
          <w:lang w:eastAsia="en-GB"/>
        </w:rPr>
      </w:pPr>
      <w:bookmarkStart w:id="19" w:name="_Hlk166247427"/>
      <w:r>
        <w:rPr>
          <w:szCs w:val="24"/>
          <w:lang w:eastAsia="en-GB"/>
        </w:rPr>
        <w:t xml:space="preserve">gdy Zamawiający nie pozyskał środków zewnętrznych w celu sfinansowania </w:t>
      </w:r>
      <w:r w:rsidR="006178E8" w:rsidRPr="006178E8">
        <w:rPr>
          <w:szCs w:val="24"/>
          <w:lang w:eastAsia="en-GB"/>
        </w:rPr>
        <w:t>Inwestycji</w:t>
      </w:r>
      <w:r w:rsidRPr="006178E8">
        <w:rPr>
          <w:szCs w:val="24"/>
          <w:lang w:eastAsia="en-GB"/>
        </w:rPr>
        <w:t xml:space="preserve"> lub finansowanie zostało wstrzymane bądź cofnięte.</w:t>
      </w:r>
    </w:p>
    <w:bookmarkEnd w:id="19"/>
    <w:p w14:paraId="6919E778" w14:textId="69E817E3" w:rsidR="00BE48A9" w:rsidRPr="006178E8" w:rsidRDefault="00BE48A9" w:rsidP="00BE48A9">
      <w:pPr>
        <w:pStyle w:val="Akapitzlist"/>
        <w:widowControl w:val="0"/>
        <w:numPr>
          <w:ilvl w:val="0"/>
          <w:numId w:val="20"/>
        </w:numPr>
        <w:spacing w:before="0"/>
        <w:rPr>
          <w:szCs w:val="24"/>
          <w:lang w:eastAsia="en-GB"/>
        </w:rPr>
      </w:pPr>
      <w:r w:rsidRPr="006178E8">
        <w:rPr>
          <w:szCs w:val="24"/>
          <w:lang w:eastAsia="en-GB"/>
        </w:rPr>
        <w:t xml:space="preserve">Zmiana wysokości </w:t>
      </w:r>
      <w:r w:rsidR="006178E8" w:rsidRPr="006178E8">
        <w:rPr>
          <w:szCs w:val="24"/>
          <w:lang w:eastAsia="en-GB"/>
        </w:rPr>
        <w:t>Kwoty Kontraktowej</w:t>
      </w:r>
      <w:r w:rsidRPr="006178E8">
        <w:rPr>
          <w:szCs w:val="24"/>
          <w:lang w:eastAsia="en-GB"/>
        </w:rPr>
        <w:t xml:space="preserve"> może nastąpić w przypadku zmiany zakresu przedmiotu Umowy, o której mowa w ust. 3 powyżej.</w:t>
      </w:r>
    </w:p>
    <w:p w14:paraId="21D1E659" w14:textId="77777777" w:rsidR="00BE48A9" w:rsidRDefault="00BE48A9" w:rsidP="00BE48A9">
      <w:pPr>
        <w:pStyle w:val="Akapitzlist"/>
        <w:numPr>
          <w:ilvl w:val="0"/>
          <w:numId w:val="20"/>
        </w:numPr>
        <w:spacing w:before="0" w:after="160" w:line="256" w:lineRule="auto"/>
        <w:rPr>
          <w:szCs w:val="24"/>
          <w:lang w:eastAsia="en-GB"/>
        </w:rPr>
      </w:pPr>
      <w:r>
        <w:rPr>
          <w:szCs w:val="24"/>
          <w:lang w:eastAsia="en-GB"/>
        </w:rPr>
        <w:t>Dodatkowo, Zamawiający dopuszcza także możliwość dokonywania następujących zmian Umowy:</w:t>
      </w:r>
    </w:p>
    <w:p w14:paraId="0C7EB290" w14:textId="77777777" w:rsidR="00BE48A9" w:rsidRDefault="00BE48A9" w:rsidP="00BE48A9">
      <w:pPr>
        <w:pStyle w:val="Akapitzlist"/>
        <w:widowControl w:val="0"/>
        <w:numPr>
          <w:ilvl w:val="0"/>
          <w:numId w:val="25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zmiany części przedmiotu Umowy, który w Ofercie nie był przewidziany do wykonania przy udziale podwykonawców, a który na etapie realizacji przedmiotu Umowy ma zostać wykonany przy pomocy podwykonawców;</w:t>
      </w:r>
    </w:p>
    <w:p w14:paraId="7394E3B3" w14:textId="458316F6" w:rsidR="00BE48A9" w:rsidRDefault="00BE48A9" w:rsidP="00BE48A9">
      <w:pPr>
        <w:pStyle w:val="Akapitzlist"/>
        <w:widowControl w:val="0"/>
        <w:numPr>
          <w:ilvl w:val="0"/>
          <w:numId w:val="25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zmiany podwykonawcy dotyczącej podmiotu, na którego zasoby </w:t>
      </w:r>
      <w:r w:rsidR="00807838">
        <w:rPr>
          <w:szCs w:val="24"/>
          <w:lang w:eastAsia="en-GB"/>
        </w:rPr>
        <w:t>Wykonawca</w:t>
      </w:r>
      <w:r>
        <w:rPr>
          <w:szCs w:val="24"/>
          <w:lang w:eastAsia="en-GB"/>
        </w:rPr>
        <w:t xml:space="preserve"> powoływał się, w celu wykazania spełniania warunków udziału w postępowaniu, przy czym zmiany zostaną dokonane z zachowaniem reguł przewidzianych w art. 462 ust. 7 ustawy o zamówieniach publicznych;</w:t>
      </w:r>
    </w:p>
    <w:p w14:paraId="31F03C5E" w14:textId="2957042F" w:rsidR="00BE48A9" w:rsidRDefault="00BE48A9" w:rsidP="00BE48A9">
      <w:pPr>
        <w:pStyle w:val="Akapitzlist"/>
        <w:widowControl w:val="0"/>
        <w:numPr>
          <w:ilvl w:val="0"/>
          <w:numId w:val="25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zmiany sposobu rozliczania </w:t>
      </w:r>
      <w:r w:rsidR="006178E8">
        <w:rPr>
          <w:szCs w:val="24"/>
          <w:lang w:eastAsia="en-GB"/>
        </w:rPr>
        <w:t>Kwoty Kontraktowej</w:t>
      </w:r>
      <w:r>
        <w:rPr>
          <w:szCs w:val="24"/>
          <w:lang w:eastAsia="en-GB"/>
        </w:rPr>
        <w:t xml:space="preserve"> należne</w:t>
      </w:r>
      <w:r w:rsidR="006178E8">
        <w:rPr>
          <w:szCs w:val="24"/>
          <w:lang w:eastAsia="en-GB"/>
        </w:rPr>
        <w:t>j</w:t>
      </w:r>
      <w:r>
        <w:rPr>
          <w:szCs w:val="24"/>
          <w:lang w:eastAsia="en-GB"/>
        </w:rPr>
        <w:t xml:space="preserve"> za wykonanie przedmiotu Umowy lub terminów i sposobu dokonywania płatności w związku ze zmianami Umowy dokonanymi na podstawie Umowy, jeżeli zmiany te staną się konieczne dla prawidłowej realizacji Umowy.</w:t>
      </w:r>
    </w:p>
    <w:p w14:paraId="6848C32E" w14:textId="5F8AE2C2" w:rsidR="00BE48A9" w:rsidRDefault="00BE48A9" w:rsidP="00BE48A9">
      <w:pPr>
        <w:pStyle w:val="Akapitzlist"/>
        <w:numPr>
          <w:ilvl w:val="0"/>
          <w:numId w:val="20"/>
        </w:numPr>
        <w:spacing w:before="0" w:after="160" w:line="256" w:lineRule="auto"/>
        <w:rPr>
          <w:szCs w:val="24"/>
          <w:lang w:eastAsia="en-GB"/>
        </w:rPr>
      </w:pPr>
      <w:bookmarkStart w:id="20" w:name="_Hlk165024485"/>
      <w:r>
        <w:rPr>
          <w:szCs w:val="24"/>
          <w:lang w:eastAsia="en-GB"/>
        </w:rPr>
        <w:t xml:space="preserve">Dopuszcza się również zmiany wysokości </w:t>
      </w:r>
      <w:r w:rsidR="006178E8">
        <w:rPr>
          <w:szCs w:val="24"/>
          <w:lang w:eastAsia="en-GB"/>
        </w:rPr>
        <w:t>Kwoty Kontraktowej</w:t>
      </w:r>
      <w:r>
        <w:rPr>
          <w:szCs w:val="24"/>
          <w:lang w:eastAsia="en-GB"/>
        </w:rPr>
        <w:t xml:space="preserve"> w przypadkach, o których mowa w art. 436 pkt. 4 lit. b ustawy o zamówieniach publicznych, czyli w przypadku zmiany:</w:t>
      </w:r>
    </w:p>
    <w:p w14:paraId="4A749E2B" w14:textId="77777777" w:rsidR="00BE48A9" w:rsidRDefault="00BE48A9" w:rsidP="00BE48A9">
      <w:pPr>
        <w:pStyle w:val="Akapitzlist"/>
        <w:widowControl w:val="0"/>
        <w:numPr>
          <w:ilvl w:val="0"/>
          <w:numId w:val="26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stawki podatku od towarów i usług oraz podatku akcyzowego; </w:t>
      </w:r>
    </w:p>
    <w:p w14:paraId="76E4A505" w14:textId="77777777" w:rsidR="00BE48A9" w:rsidRDefault="00BE48A9" w:rsidP="00BE48A9">
      <w:pPr>
        <w:pStyle w:val="Akapitzlist"/>
        <w:widowControl w:val="0"/>
        <w:numPr>
          <w:ilvl w:val="0"/>
          <w:numId w:val="26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wysokości minimalnego wynagrodzenia za pracę albo wysokości minimalnej stawki godzinowej</w:t>
      </w:r>
      <w:bookmarkEnd w:id="20"/>
      <w:r>
        <w:rPr>
          <w:szCs w:val="24"/>
          <w:lang w:eastAsia="en-GB"/>
        </w:rPr>
        <w:t>, ustalonych na podstawie ustawy z dnia 10 października 2002 r. o minimalnym wynagrodzeniu za pracę;</w:t>
      </w:r>
    </w:p>
    <w:p w14:paraId="3C9BA302" w14:textId="77777777" w:rsidR="00BE48A9" w:rsidRDefault="00BE48A9" w:rsidP="00BE48A9">
      <w:pPr>
        <w:pStyle w:val="Akapitzlist"/>
        <w:widowControl w:val="0"/>
        <w:numPr>
          <w:ilvl w:val="0"/>
          <w:numId w:val="26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>zasad podlegania ubezpieczeniom społecznym lub ubezpieczeniu zdrowotnemu lub wysokości stawki składki na ubezpieczenia społeczne lub ubezpieczenie zdrowotne;</w:t>
      </w:r>
    </w:p>
    <w:p w14:paraId="39C956AC" w14:textId="77777777" w:rsidR="00BE48A9" w:rsidRDefault="00BE48A9" w:rsidP="00BE48A9">
      <w:pPr>
        <w:pStyle w:val="Akapitzlist"/>
        <w:widowControl w:val="0"/>
        <w:numPr>
          <w:ilvl w:val="0"/>
          <w:numId w:val="26"/>
        </w:numPr>
        <w:spacing w:before="0"/>
        <w:rPr>
          <w:szCs w:val="24"/>
          <w:lang w:eastAsia="en-GB"/>
        </w:rPr>
      </w:pPr>
      <w:r>
        <w:rPr>
          <w:szCs w:val="24"/>
          <w:lang w:eastAsia="en-GB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7C0EE13E" w14:textId="4F2CC501" w:rsidR="00BE48A9" w:rsidRDefault="00BE48A9" w:rsidP="00BE48A9">
      <w:pPr>
        <w:widowControl w:val="0"/>
        <w:ind w:left="993"/>
        <w:rPr>
          <w:szCs w:val="24"/>
          <w:lang w:eastAsia="en-GB"/>
        </w:rPr>
      </w:pPr>
      <w:r>
        <w:rPr>
          <w:szCs w:val="24"/>
          <w:lang w:eastAsia="en-GB"/>
        </w:rPr>
        <w:t xml:space="preserve">- jeżeli zmiany te będą miały wpływ na koszty wykonania przedmiotu Umowy przez </w:t>
      </w:r>
      <w:r w:rsidR="008E3DCF">
        <w:rPr>
          <w:szCs w:val="24"/>
          <w:lang w:eastAsia="en-GB"/>
        </w:rPr>
        <w:t>Wykonawcę</w:t>
      </w:r>
      <w:r>
        <w:rPr>
          <w:szCs w:val="24"/>
          <w:lang w:eastAsia="en-GB"/>
        </w:rPr>
        <w:t>.</w:t>
      </w:r>
    </w:p>
    <w:p w14:paraId="61E402C7" w14:textId="01E13537" w:rsidR="00BE48A9" w:rsidRDefault="00BE48A9" w:rsidP="00BE48A9">
      <w:pPr>
        <w:pStyle w:val="Akapitzlist"/>
        <w:numPr>
          <w:ilvl w:val="0"/>
          <w:numId w:val="20"/>
        </w:numPr>
        <w:spacing w:before="0" w:after="160" w:line="256" w:lineRule="auto"/>
        <w:rPr>
          <w:szCs w:val="24"/>
          <w:lang w:eastAsia="en-GB"/>
        </w:rPr>
      </w:pPr>
      <w:r>
        <w:rPr>
          <w:szCs w:val="24"/>
          <w:lang w:eastAsia="en-GB"/>
        </w:rPr>
        <w:t xml:space="preserve">W celu dokonania zmiany, o której mowa w ust. 6 powyżej, </w:t>
      </w:r>
      <w:r w:rsidR="00807838">
        <w:rPr>
          <w:szCs w:val="24"/>
          <w:lang w:eastAsia="en-GB"/>
        </w:rPr>
        <w:t>Wykonawca</w:t>
      </w:r>
      <w:r>
        <w:rPr>
          <w:szCs w:val="24"/>
          <w:lang w:eastAsia="en-GB"/>
        </w:rPr>
        <w:t xml:space="preserve"> lub Zamawiający w terminie 60 dni kalendarzowych od dnia wejścia w życie zmian, o których mowa w ust. 6, może wystąpić do drugiej Strony z wnioskiem o dokonanie zmiany w wysokości odpowiedniej części </w:t>
      </w:r>
      <w:r w:rsidR="008B6D56">
        <w:rPr>
          <w:szCs w:val="24"/>
          <w:lang w:eastAsia="en-GB"/>
        </w:rPr>
        <w:t>Kwoty Kontraktowej</w:t>
      </w:r>
      <w:r>
        <w:rPr>
          <w:szCs w:val="24"/>
          <w:lang w:eastAsia="en-GB"/>
        </w:rPr>
        <w:t xml:space="preserve">. Brak złożenia wniosku o aneks w terminie określonym w zdaniu poprzednim skutkować będzie uznaniem, iż zmiana przepisów nie ma </w:t>
      </w:r>
      <w:r>
        <w:rPr>
          <w:szCs w:val="24"/>
          <w:lang w:eastAsia="en-GB"/>
        </w:rPr>
        <w:lastRenderedPageBreak/>
        <w:t xml:space="preserve">wpływu na </w:t>
      </w:r>
      <w:r w:rsidR="008B6D56">
        <w:rPr>
          <w:szCs w:val="24"/>
          <w:lang w:eastAsia="en-GB"/>
        </w:rPr>
        <w:t>Kwotę Kontraktową</w:t>
      </w:r>
      <w:r>
        <w:rPr>
          <w:szCs w:val="24"/>
          <w:lang w:eastAsia="en-GB"/>
        </w:rPr>
        <w:t xml:space="preserve">, co oznacza, iż </w:t>
      </w:r>
      <w:r w:rsidR="008E3DCF">
        <w:rPr>
          <w:szCs w:val="24"/>
          <w:lang w:eastAsia="en-GB"/>
        </w:rPr>
        <w:t>Wykonawcy</w:t>
      </w:r>
      <w:r>
        <w:rPr>
          <w:szCs w:val="24"/>
          <w:lang w:eastAsia="en-GB"/>
        </w:rPr>
        <w:t xml:space="preserve"> w związku ze zmianą przepisów nie będą służyć jakiekolwiek roszczenia wobec Zamawiającego. Wraz z wnioskiem o aneks Strona wnioskująca składa uzasadnienie zawierające w szczególności szczegółowe wyliczenie całkowitej kwoty, o jaką </w:t>
      </w:r>
      <w:r w:rsidR="008B6D56">
        <w:rPr>
          <w:szCs w:val="24"/>
          <w:lang w:eastAsia="en-GB"/>
        </w:rPr>
        <w:t>Kwota Kontraktowa</w:t>
      </w:r>
      <w:r>
        <w:rPr>
          <w:szCs w:val="24"/>
          <w:lang w:eastAsia="en-GB"/>
        </w:rPr>
        <w:t xml:space="preserve"> powinna ulec zmianie oraz wskazanie </w:t>
      </w:r>
      <w:proofErr w:type="gramStart"/>
      <w:r>
        <w:rPr>
          <w:szCs w:val="24"/>
          <w:lang w:eastAsia="en-GB"/>
        </w:rPr>
        <w:t>daty</w:t>
      </w:r>
      <w:proofErr w:type="gramEnd"/>
      <w:r>
        <w:rPr>
          <w:szCs w:val="24"/>
          <w:lang w:eastAsia="en-GB"/>
        </w:rPr>
        <w:t xml:space="preserve"> od której nastąpiła zmiana przepisów prawa skutkująca zmianą wysokości kosztów wykonania Umowy przez </w:t>
      </w:r>
      <w:r w:rsidR="008E3DCF">
        <w:rPr>
          <w:szCs w:val="24"/>
          <w:lang w:eastAsia="en-GB"/>
        </w:rPr>
        <w:t>Wykonawcę</w:t>
      </w:r>
      <w:r>
        <w:rPr>
          <w:szCs w:val="24"/>
          <w:lang w:eastAsia="en-GB"/>
        </w:rPr>
        <w:t>.</w:t>
      </w:r>
    </w:p>
    <w:p w14:paraId="034B84DB" w14:textId="77777777" w:rsidR="00BE48A9" w:rsidRDefault="00BE48A9" w:rsidP="00BE48A9">
      <w:pPr>
        <w:pStyle w:val="Akapitzlist"/>
        <w:numPr>
          <w:ilvl w:val="0"/>
          <w:numId w:val="20"/>
        </w:numPr>
        <w:spacing w:before="0" w:after="160" w:line="256" w:lineRule="auto"/>
        <w:rPr>
          <w:szCs w:val="24"/>
          <w:lang w:eastAsia="en-GB"/>
        </w:rPr>
      </w:pPr>
      <w:r>
        <w:rPr>
          <w:szCs w:val="24"/>
          <w:lang w:eastAsia="en-GB"/>
        </w:rPr>
        <w:t>Dokonując zmian Umowy Strony będą kierować się poszanowaniem wzajemnych interesów, zasadą równości Stron oraz ekwiwalentności świadczeń i przede wszystkim zgodnym zamiarem wykonania przedmiotu Umowy, poprzez dostosowanie realizacji Umowy do zmienionych okoliczności.</w:t>
      </w:r>
    </w:p>
    <w:p w14:paraId="03348301" w14:textId="410E690D" w:rsidR="00BE48A9" w:rsidRDefault="00BE48A9" w:rsidP="00BE48A9">
      <w:pPr>
        <w:pStyle w:val="Akapitzlist"/>
        <w:numPr>
          <w:ilvl w:val="0"/>
          <w:numId w:val="20"/>
        </w:numPr>
        <w:spacing w:before="0" w:after="160" w:line="256" w:lineRule="auto"/>
        <w:rPr>
          <w:szCs w:val="24"/>
          <w:lang w:eastAsia="en-GB"/>
        </w:rPr>
      </w:pPr>
      <w:r>
        <w:rPr>
          <w:szCs w:val="24"/>
          <w:lang w:eastAsia="en-GB"/>
        </w:rPr>
        <w:t xml:space="preserve">Wystąpienie którejkolwiek z okoliczności mogących powodować zmianę Umowy nie stanowi bezwzględnego zobowiązania Zamawiającego do dokonania zmian, ani nie może stanowić samodzielnej podstawy do jakichkolwiek roszczeń </w:t>
      </w:r>
      <w:r w:rsidR="008E3DCF">
        <w:rPr>
          <w:szCs w:val="24"/>
          <w:lang w:eastAsia="en-GB"/>
        </w:rPr>
        <w:t>Wykonawcy</w:t>
      </w:r>
      <w:r>
        <w:rPr>
          <w:szCs w:val="24"/>
          <w:lang w:eastAsia="en-GB"/>
        </w:rPr>
        <w:t xml:space="preserve"> do ich dokonania.</w:t>
      </w:r>
    </w:p>
    <w:p w14:paraId="10926EBF" w14:textId="77777777" w:rsidR="00BE48A9" w:rsidRDefault="00BE48A9" w:rsidP="00BE48A9">
      <w:pPr>
        <w:pStyle w:val="Akapitzlist"/>
        <w:numPr>
          <w:ilvl w:val="0"/>
          <w:numId w:val="20"/>
        </w:numPr>
        <w:spacing w:before="0" w:after="160" w:line="256" w:lineRule="auto"/>
        <w:rPr>
          <w:szCs w:val="24"/>
          <w:lang w:eastAsia="en-GB"/>
        </w:rPr>
      </w:pPr>
      <w:r>
        <w:rPr>
          <w:szCs w:val="24"/>
          <w:lang w:eastAsia="en-GB"/>
        </w:rPr>
        <w:t>Zmiany postanowień Umowy wymagają formy pisemnej pod rygorem nieważności.</w:t>
      </w:r>
    </w:p>
    <w:p w14:paraId="5CAF5465" w14:textId="77777777" w:rsidR="00BE48A9" w:rsidRDefault="00BE48A9" w:rsidP="00BE48A9">
      <w:pPr>
        <w:pStyle w:val="Akapitzlist"/>
        <w:numPr>
          <w:ilvl w:val="0"/>
          <w:numId w:val="20"/>
        </w:numPr>
        <w:spacing w:before="0" w:after="160" w:line="256" w:lineRule="auto"/>
        <w:rPr>
          <w:szCs w:val="24"/>
          <w:lang w:eastAsia="en-GB"/>
        </w:rPr>
      </w:pPr>
      <w:r>
        <w:rPr>
          <w:szCs w:val="24"/>
          <w:lang w:eastAsia="en-GB"/>
        </w:rPr>
        <w:t>Zmiany będą dokonywane na zasadach określonych w SWZ oraz przepisach ustawy o zamówieniach publicznych.</w:t>
      </w:r>
    </w:p>
    <w:p w14:paraId="005BC1C3" w14:textId="00564713" w:rsidR="005C2722" w:rsidRPr="005C2722" w:rsidRDefault="005C2722" w:rsidP="005C2722">
      <w:pPr>
        <w:spacing w:before="0" w:after="160" w:line="256" w:lineRule="auto"/>
        <w:jc w:val="center"/>
        <w:rPr>
          <w:b/>
          <w:bCs/>
          <w:szCs w:val="24"/>
          <w:lang w:eastAsia="en-GB"/>
        </w:rPr>
      </w:pPr>
      <w:r w:rsidRPr="005C2722">
        <w:rPr>
          <w:b/>
          <w:bCs/>
          <w:szCs w:val="24"/>
          <w:lang w:eastAsia="en-GB"/>
        </w:rPr>
        <w:t>§ 11</w:t>
      </w:r>
    </w:p>
    <w:p w14:paraId="5109BD52" w14:textId="26F1B547" w:rsidR="00E1077E" w:rsidRPr="00D81FA4" w:rsidRDefault="00E1077E" w:rsidP="00A11A28">
      <w:pPr>
        <w:pStyle w:val="Akapitzlist"/>
        <w:numPr>
          <w:ilvl w:val="0"/>
          <w:numId w:val="8"/>
        </w:numPr>
        <w:ind w:left="284" w:hanging="284"/>
        <w:contextualSpacing w:val="0"/>
        <w:rPr>
          <w:szCs w:val="24"/>
        </w:rPr>
      </w:pPr>
      <w:r w:rsidRPr="00D81FA4">
        <w:rPr>
          <w:szCs w:val="24"/>
        </w:rPr>
        <w:t xml:space="preserve">W sprawach nieuregulowanych Umową stosuje się przepisy prawa polskiego, </w:t>
      </w:r>
      <w:r w:rsidRPr="00D81FA4">
        <w:rPr>
          <w:szCs w:val="24"/>
        </w:rPr>
        <w:br/>
        <w:t xml:space="preserve">w szczególności ustawy z dnia 23 kwietnia 1964 r. - Kodeks cywilny (tj. Dz. U. z 2024 r., </w:t>
      </w:r>
      <w:r w:rsidRPr="00D81FA4">
        <w:rPr>
          <w:szCs w:val="24"/>
        </w:rPr>
        <w:br/>
        <w:t xml:space="preserve">poz. 1061 z </w:t>
      </w:r>
      <w:proofErr w:type="spellStart"/>
      <w:r w:rsidRPr="00D81FA4">
        <w:rPr>
          <w:szCs w:val="24"/>
        </w:rPr>
        <w:t>późn</w:t>
      </w:r>
      <w:proofErr w:type="spellEnd"/>
      <w:r w:rsidRPr="00D81FA4">
        <w:rPr>
          <w:szCs w:val="24"/>
        </w:rPr>
        <w:t xml:space="preserve">. zm.), ustawy z dnia 7 lipca 1994 r. - Prawo budowlane (tj. Dz. U. z </w:t>
      </w:r>
      <w:proofErr w:type="gramStart"/>
      <w:r w:rsidRPr="00D81FA4">
        <w:rPr>
          <w:szCs w:val="24"/>
        </w:rPr>
        <w:t>2024  r.</w:t>
      </w:r>
      <w:proofErr w:type="gramEnd"/>
      <w:r w:rsidRPr="00D81FA4">
        <w:rPr>
          <w:szCs w:val="24"/>
        </w:rPr>
        <w:t xml:space="preserve">, poz. </w:t>
      </w:r>
      <w:proofErr w:type="gramStart"/>
      <w:r w:rsidRPr="00D81FA4">
        <w:rPr>
          <w:szCs w:val="24"/>
        </w:rPr>
        <w:t>725 ,</w:t>
      </w:r>
      <w:proofErr w:type="gramEnd"/>
      <w:r w:rsidRPr="00D81FA4">
        <w:rPr>
          <w:szCs w:val="24"/>
        </w:rPr>
        <w:t xml:space="preserve"> z </w:t>
      </w:r>
      <w:proofErr w:type="spellStart"/>
      <w:r w:rsidRPr="00D81FA4">
        <w:rPr>
          <w:szCs w:val="24"/>
        </w:rPr>
        <w:t>późn</w:t>
      </w:r>
      <w:proofErr w:type="spellEnd"/>
      <w:r w:rsidRPr="00D81FA4">
        <w:rPr>
          <w:szCs w:val="24"/>
        </w:rPr>
        <w:t xml:space="preserve">. zm.) i ustawy </w:t>
      </w:r>
      <w:r w:rsidRPr="00F32466">
        <w:rPr>
          <w:szCs w:val="24"/>
        </w:rPr>
        <w:t>Prawo zamówień publicznych</w:t>
      </w:r>
      <w:r w:rsidRPr="00D81FA4">
        <w:rPr>
          <w:szCs w:val="24"/>
        </w:rPr>
        <w:t>.</w:t>
      </w:r>
    </w:p>
    <w:p w14:paraId="7DB0D7CA" w14:textId="77777777" w:rsidR="00E1077E" w:rsidRPr="00D81FA4" w:rsidRDefault="00E1077E" w:rsidP="00A11A28">
      <w:pPr>
        <w:pStyle w:val="Akapitzlist"/>
        <w:numPr>
          <w:ilvl w:val="0"/>
          <w:numId w:val="8"/>
        </w:numPr>
        <w:ind w:left="284" w:hanging="284"/>
        <w:contextualSpacing w:val="0"/>
        <w:rPr>
          <w:szCs w:val="24"/>
        </w:rPr>
      </w:pPr>
      <w:r w:rsidRPr="00D81FA4">
        <w:rPr>
          <w:szCs w:val="24"/>
        </w:rPr>
        <w:t>Wszelkie zmiany postanowień niniejszej Umowy wymagają formy pisemnej pod rygorem nieważności i będą wprowadzone w formie Aneksu. Nie wymaga zawarcia Aneksu:</w:t>
      </w:r>
    </w:p>
    <w:p w14:paraId="04535AE5" w14:textId="55911548" w:rsidR="00E1077E" w:rsidRPr="00D81FA4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D81FA4">
        <w:rPr>
          <w:szCs w:val="24"/>
        </w:rPr>
        <w:t>zmiana osób przy pomocy, których</w:t>
      </w:r>
      <w:r w:rsidR="00627343">
        <w:rPr>
          <w:szCs w:val="24"/>
        </w:rPr>
        <w:t xml:space="preserve"> </w:t>
      </w:r>
      <w:r w:rsidRPr="00D81FA4">
        <w:rPr>
          <w:szCs w:val="24"/>
        </w:rPr>
        <w:t>Wykonawca wykonuje przedmiot Umowy, o ile zmiana ta następuje na zasadach określonych w Kontrakcie;</w:t>
      </w:r>
    </w:p>
    <w:p w14:paraId="0CD2B612" w14:textId="77777777" w:rsidR="00E1077E" w:rsidRPr="00D81FA4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D81FA4">
        <w:rPr>
          <w:szCs w:val="24"/>
        </w:rPr>
        <w:t>zmiana danych związanych z obsługą administracyjno-organizacyjną niniejszej Umowy (np. zmiana nr rachunku bankowego);</w:t>
      </w:r>
    </w:p>
    <w:p w14:paraId="0A9F90D5" w14:textId="77777777" w:rsidR="00E1077E" w:rsidRPr="00D81FA4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D81FA4">
        <w:rPr>
          <w:szCs w:val="24"/>
        </w:rPr>
        <w:t>zmiana danych teleadresowych i rejestrowych;</w:t>
      </w:r>
    </w:p>
    <w:p w14:paraId="2683E903" w14:textId="77777777" w:rsidR="00E1077E" w:rsidRPr="00310D5E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310D5E">
        <w:rPr>
          <w:szCs w:val="24"/>
        </w:rPr>
        <w:t>zmiana osoby wskazanej do pełnienia funkcji Kierownika Projektu;</w:t>
      </w:r>
    </w:p>
    <w:p w14:paraId="2D8EE352" w14:textId="77777777" w:rsidR="00E1077E" w:rsidRPr="00310D5E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310D5E">
        <w:rPr>
          <w:szCs w:val="24"/>
        </w:rPr>
        <w:t>zmiana albo rezygnacja z zasobów Podmiotu Udostępniającego Zasoby;</w:t>
      </w:r>
    </w:p>
    <w:p w14:paraId="5DB3825A" w14:textId="77777777" w:rsidR="00E1077E" w:rsidRPr="00D81FA4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D81FA4">
        <w:rPr>
          <w:szCs w:val="24"/>
        </w:rPr>
        <w:t xml:space="preserve">zmiana wskaźników GUS, w </w:t>
      </w:r>
      <w:proofErr w:type="gramStart"/>
      <w:r w:rsidRPr="00D81FA4">
        <w:rPr>
          <w:szCs w:val="24"/>
        </w:rPr>
        <w:t>oparciu</w:t>
      </w:r>
      <w:proofErr w:type="gramEnd"/>
      <w:r w:rsidRPr="00D81FA4">
        <w:rPr>
          <w:szCs w:val="24"/>
        </w:rPr>
        <w:t xml:space="preserve"> o które dokonywana jest waloryzacja na zasadach określonych w Kontrakcie.</w:t>
      </w:r>
    </w:p>
    <w:p w14:paraId="4A9C8E10" w14:textId="3997F0CB" w:rsidR="00E1077E" w:rsidRPr="00D81FA4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D81FA4">
        <w:rPr>
          <w:szCs w:val="24"/>
        </w:rPr>
        <w:t>zmiana wartości wynagrodzenia Wykonawcy dokonywana w wyniku waloryzacji na zasadach określonych w Kontrakcie;</w:t>
      </w:r>
    </w:p>
    <w:p w14:paraId="7302CDB5" w14:textId="77777777" w:rsidR="00E1077E" w:rsidRPr="00D81FA4" w:rsidRDefault="00E1077E" w:rsidP="00A11A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szCs w:val="24"/>
        </w:rPr>
      </w:pPr>
      <w:r w:rsidRPr="00D81FA4">
        <w:rPr>
          <w:szCs w:val="24"/>
        </w:rPr>
        <w:t>zmiana wynagrodzenia wynikająca ze zmiany procentowej stawki podatku VAT.</w:t>
      </w:r>
    </w:p>
    <w:p w14:paraId="4D9A870C" w14:textId="14FD5B97" w:rsidR="00E1077E" w:rsidRPr="00D81FA4" w:rsidRDefault="00E1077E" w:rsidP="00A11A28">
      <w:pPr>
        <w:pStyle w:val="Akapitzlist"/>
        <w:numPr>
          <w:ilvl w:val="0"/>
          <w:numId w:val="8"/>
        </w:numPr>
        <w:ind w:left="284" w:hanging="284"/>
        <w:contextualSpacing w:val="0"/>
        <w:rPr>
          <w:szCs w:val="24"/>
        </w:rPr>
      </w:pPr>
      <w:r w:rsidRPr="00D81FA4">
        <w:rPr>
          <w:szCs w:val="24"/>
        </w:rPr>
        <w:t xml:space="preserve">Umowa została sporządzona w </w:t>
      </w:r>
      <w:r w:rsidR="00627343">
        <w:rPr>
          <w:szCs w:val="24"/>
        </w:rPr>
        <w:t>3</w:t>
      </w:r>
      <w:r w:rsidRPr="00D81FA4">
        <w:rPr>
          <w:szCs w:val="24"/>
        </w:rPr>
        <w:t xml:space="preserve"> egzemplarzach, z których </w:t>
      </w:r>
      <w:r w:rsidR="00627343">
        <w:rPr>
          <w:szCs w:val="24"/>
        </w:rPr>
        <w:t xml:space="preserve">2 </w:t>
      </w:r>
      <w:r w:rsidRPr="00D81FA4">
        <w:rPr>
          <w:szCs w:val="24"/>
        </w:rPr>
        <w:t>egzemplarze otrzymuje Zamawiający, a 1 egzemplarz Wykonawca.</w:t>
      </w:r>
    </w:p>
    <w:p w14:paraId="3C3BBF96" w14:textId="77777777" w:rsidR="00E1077E" w:rsidRPr="00D81FA4" w:rsidRDefault="00E1077E" w:rsidP="00A11A28">
      <w:pPr>
        <w:ind w:left="284" w:hanging="284"/>
        <w:rPr>
          <w:szCs w:val="24"/>
        </w:rPr>
      </w:pPr>
    </w:p>
    <w:p w14:paraId="371E6F99" w14:textId="77777777" w:rsidR="00627343" w:rsidRDefault="00627343" w:rsidP="00A11A28">
      <w:pPr>
        <w:widowControl w:val="0"/>
        <w:suppressLineNumbers/>
        <w:tabs>
          <w:tab w:val="left" w:pos="851"/>
        </w:tabs>
        <w:suppressAutoHyphens/>
        <w:ind w:left="360" w:hanging="360"/>
        <w:rPr>
          <w:b/>
          <w:szCs w:val="24"/>
        </w:rPr>
      </w:pPr>
    </w:p>
    <w:p w14:paraId="100CB088" w14:textId="56AF5A0A" w:rsidR="00E1077E" w:rsidRPr="00D81FA4" w:rsidRDefault="00627343" w:rsidP="00A11A28">
      <w:pPr>
        <w:widowControl w:val="0"/>
        <w:suppressLineNumbers/>
        <w:tabs>
          <w:tab w:val="left" w:pos="851"/>
        </w:tabs>
        <w:suppressAutoHyphens/>
        <w:ind w:left="360" w:hanging="360"/>
        <w:rPr>
          <w:szCs w:val="24"/>
        </w:rPr>
      </w:pPr>
      <w:r>
        <w:rPr>
          <w:b/>
          <w:szCs w:val="24"/>
        </w:rPr>
        <w:t>w</w:t>
      </w:r>
      <w:r w:rsidR="00E1077E" w:rsidRPr="00D81FA4">
        <w:rPr>
          <w:b/>
          <w:szCs w:val="24"/>
        </w:rPr>
        <w:t xml:space="preserve"> imieniu </w:t>
      </w:r>
      <w:proofErr w:type="gramStart"/>
      <w:r w:rsidR="00E1077E" w:rsidRPr="00D81FA4">
        <w:rPr>
          <w:b/>
          <w:szCs w:val="24"/>
        </w:rPr>
        <w:t xml:space="preserve">Zamawiającego:   </w:t>
      </w:r>
      <w:proofErr w:type="gramEnd"/>
      <w:r w:rsidR="00E1077E" w:rsidRPr="00D81FA4">
        <w:rPr>
          <w:b/>
          <w:szCs w:val="24"/>
        </w:rPr>
        <w:t xml:space="preserve">                                 </w:t>
      </w:r>
      <w:r>
        <w:rPr>
          <w:b/>
          <w:szCs w:val="24"/>
        </w:rPr>
        <w:t>w</w:t>
      </w:r>
      <w:r w:rsidR="00E1077E" w:rsidRPr="00D81FA4">
        <w:rPr>
          <w:b/>
          <w:szCs w:val="24"/>
        </w:rPr>
        <w:t xml:space="preserve"> imieniu Wykonawcy:</w:t>
      </w:r>
    </w:p>
    <w:p w14:paraId="271CA342" w14:textId="77777777" w:rsidR="00E1077E" w:rsidRPr="00D81FA4" w:rsidRDefault="00E1077E" w:rsidP="00A11A28">
      <w:pPr>
        <w:widowControl w:val="0"/>
        <w:suppressLineNumbers/>
        <w:tabs>
          <w:tab w:val="left" w:pos="851"/>
        </w:tabs>
        <w:suppressAutoHyphens/>
        <w:ind w:hanging="567"/>
        <w:outlineLvl w:val="0"/>
        <w:rPr>
          <w:szCs w:val="24"/>
        </w:rPr>
      </w:pPr>
    </w:p>
    <w:p w14:paraId="4BC47DDB" w14:textId="77777777" w:rsidR="00E1077E" w:rsidRPr="00D81FA4" w:rsidRDefault="00E1077E" w:rsidP="00A11A28">
      <w:pPr>
        <w:rPr>
          <w:szCs w:val="24"/>
        </w:rPr>
      </w:pPr>
    </w:p>
    <w:p w14:paraId="4C1D22EF" w14:textId="77777777" w:rsidR="00E1077E" w:rsidRPr="00D81FA4" w:rsidRDefault="00E1077E" w:rsidP="00A11A28">
      <w:pPr>
        <w:rPr>
          <w:b/>
          <w:bCs/>
          <w:szCs w:val="24"/>
        </w:rPr>
      </w:pPr>
      <w:proofErr w:type="gramStart"/>
      <w:r w:rsidRPr="00D81FA4">
        <w:rPr>
          <w:szCs w:val="24"/>
        </w:rPr>
        <w:t>Data:................................................</w:t>
      </w:r>
      <w:proofErr w:type="gramEnd"/>
      <w:r w:rsidRPr="00D81FA4">
        <w:rPr>
          <w:szCs w:val="24"/>
        </w:rPr>
        <w:tab/>
      </w:r>
      <w:r w:rsidRPr="00D81FA4">
        <w:rPr>
          <w:szCs w:val="24"/>
        </w:rPr>
        <w:tab/>
      </w:r>
      <w:r w:rsidRPr="00D81FA4">
        <w:rPr>
          <w:szCs w:val="24"/>
        </w:rPr>
        <w:tab/>
      </w:r>
      <w:proofErr w:type="gramStart"/>
      <w:r w:rsidRPr="00D81FA4">
        <w:rPr>
          <w:szCs w:val="24"/>
        </w:rPr>
        <w:t>Data:............................................</w:t>
      </w:r>
      <w:proofErr w:type="gramEnd"/>
    </w:p>
    <w:p w14:paraId="2F9D5656" w14:textId="77777777" w:rsidR="00264F4E" w:rsidRDefault="00264F4E" w:rsidP="00A11A28">
      <w:pPr>
        <w:rPr>
          <w:b/>
          <w:szCs w:val="24"/>
        </w:rPr>
      </w:pPr>
    </w:p>
    <w:sectPr w:rsidR="00264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22BD4"/>
    <w:multiLevelType w:val="hybridMultilevel"/>
    <w:tmpl w:val="F876635A"/>
    <w:lvl w:ilvl="0" w:tplc="8D42B9E6">
      <w:start w:val="1"/>
      <w:numFmt w:val="lowerRoman"/>
      <w:lvlText w:val="(%1)"/>
      <w:lvlJc w:val="left"/>
      <w:pPr>
        <w:ind w:left="545" w:hanging="360"/>
      </w:pPr>
    </w:lvl>
    <w:lvl w:ilvl="1" w:tplc="04150019">
      <w:start w:val="1"/>
      <w:numFmt w:val="lowerLetter"/>
      <w:lvlText w:val="%2."/>
      <w:lvlJc w:val="left"/>
      <w:pPr>
        <w:ind w:left="1265" w:hanging="360"/>
      </w:pPr>
    </w:lvl>
    <w:lvl w:ilvl="2" w:tplc="0415001B">
      <w:start w:val="1"/>
      <w:numFmt w:val="lowerRoman"/>
      <w:lvlText w:val="%3."/>
      <w:lvlJc w:val="right"/>
      <w:pPr>
        <w:ind w:left="1985" w:hanging="180"/>
      </w:pPr>
    </w:lvl>
    <w:lvl w:ilvl="3" w:tplc="0415000F">
      <w:start w:val="1"/>
      <w:numFmt w:val="decimal"/>
      <w:lvlText w:val="%4."/>
      <w:lvlJc w:val="left"/>
      <w:pPr>
        <w:ind w:left="2705" w:hanging="360"/>
      </w:pPr>
    </w:lvl>
    <w:lvl w:ilvl="4" w:tplc="04150019">
      <w:start w:val="1"/>
      <w:numFmt w:val="lowerLetter"/>
      <w:lvlText w:val="%5."/>
      <w:lvlJc w:val="left"/>
      <w:pPr>
        <w:ind w:left="3425" w:hanging="360"/>
      </w:pPr>
    </w:lvl>
    <w:lvl w:ilvl="5" w:tplc="0415001B">
      <w:start w:val="1"/>
      <w:numFmt w:val="lowerRoman"/>
      <w:lvlText w:val="%6."/>
      <w:lvlJc w:val="right"/>
      <w:pPr>
        <w:ind w:left="4145" w:hanging="180"/>
      </w:pPr>
    </w:lvl>
    <w:lvl w:ilvl="6" w:tplc="0415000F">
      <w:start w:val="1"/>
      <w:numFmt w:val="decimal"/>
      <w:lvlText w:val="%7."/>
      <w:lvlJc w:val="left"/>
      <w:pPr>
        <w:ind w:left="4865" w:hanging="360"/>
      </w:pPr>
    </w:lvl>
    <w:lvl w:ilvl="7" w:tplc="04150019">
      <w:start w:val="1"/>
      <w:numFmt w:val="lowerLetter"/>
      <w:lvlText w:val="%8."/>
      <w:lvlJc w:val="left"/>
      <w:pPr>
        <w:ind w:left="5585" w:hanging="360"/>
      </w:pPr>
    </w:lvl>
    <w:lvl w:ilvl="8" w:tplc="0415001B">
      <w:start w:val="1"/>
      <w:numFmt w:val="lowerRoman"/>
      <w:lvlText w:val="%9."/>
      <w:lvlJc w:val="right"/>
      <w:pPr>
        <w:ind w:left="6305" w:hanging="180"/>
      </w:pPr>
    </w:lvl>
  </w:abstractNum>
  <w:abstractNum w:abstractNumId="1" w15:restartNumberingAfterBreak="0">
    <w:nsid w:val="15DA7CE4"/>
    <w:multiLevelType w:val="hybridMultilevel"/>
    <w:tmpl w:val="5E4C1FD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621D5"/>
    <w:multiLevelType w:val="hybridMultilevel"/>
    <w:tmpl w:val="302C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26BEE"/>
    <w:multiLevelType w:val="hybridMultilevel"/>
    <w:tmpl w:val="3C1EB692"/>
    <w:lvl w:ilvl="0" w:tplc="F606CD1A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D20FEA"/>
    <w:multiLevelType w:val="hybridMultilevel"/>
    <w:tmpl w:val="E4286DC0"/>
    <w:lvl w:ilvl="0" w:tplc="216459E4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D3611"/>
    <w:multiLevelType w:val="hybridMultilevel"/>
    <w:tmpl w:val="BC348D32"/>
    <w:lvl w:ilvl="0" w:tplc="9020B1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6" w15:restartNumberingAfterBreak="0">
    <w:nsid w:val="2D9D2397"/>
    <w:multiLevelType w:val="hybridMultilevel"/>
    <w:tmpl w:val="15802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0178C"/>
    <w:multiLevelType w:val="hybridMultilevel"/>
    <w:tmpl w:val="08E81A6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C3336FA"/>
    <w:multiLevelType w:val="hybridMultilevel"/>
    <w:tmpl w:val="FCA86B6E"/>
    <w:lvl w:ilvl="0" w:tplc="9324673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F19E7"/>
    <w:multiLevelType w:val="hybridMultilevel"/>
    <w:tmpl w:val="F0C6711E"/>
    <w:lvl w:ilvl="0" w:tplc="8F32084A">
      <w:start w:val="3"/>
      <w:numFmt w:val="decimal"/>
      <w:lvlText w:val="%1."/>
      <w:lvlJc w:val="left"/>
      <w:pPr>
        <w:ind w:left="76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C7266"/>
    <w:multiLevelType w:val="hybridMultilevel"/>
    <w:tmpl w:val="E3526FFA"/>
    <w:lvl w:ilvl="0" w:tplc="04150011">
      <w:start w:val="1"/>
      <w:numFmt w:val="decimal"/>
      <w:lvlText w:val="%1)"/>
      <w:lvlJc w:val="left"/>
      <w:pPr>
        <w:ind w:left="376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D72AD"/>
    <w:multiLevelType w:val="hybridMultilevel"/>
    <w:tmpl w:val="D88E4CC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927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B4101E"/>
    <w:multiLevelType w:val="hybridMultilevel"/>
    <w:tmpl w:val="F1C4A6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C04786E"/>
    <w:multiLevelType w:val="hybridMultilevel"/>
    <w:tmpl w:val="C13E1EBC"/>
    <w:lvl w:ilvl="0" w:tplc="8D42B9E6">
      <w:start w:val="1"/>
      <w:numFmt w:val="lowerRoman"/>
      <w:lvlText w:val="(%1)"/>
      <w:lvlJc w:val="left"/>
      <w:pPr>
        <w:ind w:left="763" w:hanging="360"/>
      </w:pPr>
    </w:lvl>
    <w:lvl w:ilvl="1" w:tplc="04150019">
      <w:start w:val="1"/>
      <w:numFmt w:val="lowerLetter"/>
      <w:lvlText w:val="%2."/>
      <w:lvlJc w:val="left"/>
      <w:pPr>
        <w:ind w:left="1483" w:hanging="360"/>
      </w:pPr>
    </w:lvl>
    <w:lvl w:ilvl="2" w:tplc="0415001B">
      <w:start w:val="1"/>
      <w:numFmt w:val="lowerRoman"/>
      <w:lvlText w:val="%3."/>
      <w:lvlJc w:val="right"/>
      <w:pPr>
        <w:ind w:left="2203" w:hanging="180"/>
      </w:pPr>
    </w:lvl>
    <w:lvl w:ilvl="3" w:tplc="0415000F">
      <w:start w:val="1"/>
      <w:numFmt w:val="decimal"/>
      <w:lvlText w:val="%4."/>
      <w:lvlJc w:val="left"/>
      <w:pPr>
        <w:ind w:left="2923" w:hanging="360"/>
      </w:pPr>
    </w:lvl>
    <w:lvl w:ilvl="4" w:tplc="04150019">
      <w:start w:val="1"/>
      <w:numFmt w:val="lowerLetter"/>
      <w:lvlText w:val="%5."/>
      <w:lvlJc w:val="left"/>
      <w:pPr>
        <w:ind w:left="3643" w:hanging="360"/>
      </w:pPr>
    </w:lvl>
    <w:lvl w:ilvl="5" w:tplc="0415001B">
      <w:start w:val="1"/>
      <w:numFmt w:val="lowerRoman"/>
      <w:lvlText w:val="%6."/>
      <w:lvlJc w:val="right"/>
      <w:pPr>
        <w:ind w:left="4363" w:hanging="180"/>
      </w:pPr>
    </w:lvl>
    <w:lvl w:ilvl="6" w:tplc="0415000F">
      <w:start w:val="1"/>
      <w:numFmt w:val="decimal"/>
      <w:lvlText w:val="%7."/>
      <w:lvlJc w:val="left"/>
      <w:pPr>
        <w:ind w:left="5083" w:hanging="360"/>
      </w:pPr>
    </w:lvl>
    <w:lvl w:ilvl="7" w:tplc="04150019">
      <w:start w:val="1"/>
      <w:numFmt w:val="lowerLetter"/>
      <w:lvlText w:val="%8."/>
      <w:lvlJc w:val="left"/>
      <w:pPr>
        <w:ind w:left="5803" w:hanging="360"/>
      </w:pPr>
    </w:lvl>
    <w:lvl w:ilvl="8" w:tplc="0415001B">
      <w:start w:val="1"/>
      <w:numFmt w:val="lowerRoman"/>
      <w:lvlText w:val="%9."/>
      <w:lvlJc w:val="right"/>
      <w:pPr>
        <w:ind w:left="6523" w:hanging="180"/>
      </w:pPr>
    </w:lvl>
  </w:abstractNum>
  <w:abstractNum w:abstractNumId="14" w15:restartNumberingAfterBreak="0">
    <w:nsid w:val="544649CB"/>
    <w:multiLevelType w:val="hybridMultilevel"/>
    <w:tmpl w:val="22E04B78"/>
    <w:lvl w:ilvl="0" w:tplc="676C08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CE19AD"/>
    <w:multiLevelType w:val="hybridMultilevel"/>
    <w:tmpl w:val="BD2CB5A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DF541F"/>
    <w:multiLevelType w:val="hybridMultilevel"/>
    <w:tmpl w:val="F408930C"/>
    <w:lvl w:ilvl="0" w:tplc="18C827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345558"/>
    <w:multiLevelType w:val="hybridMultilevel"/>
    <w:tmpl w:val="C09E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8377C"/>
    <w:multiLevelType w:val="hybridMultilevel"/>
    <w:tmpl w:val="AAEC93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644066F"/>
    <w:multiLevelType w:val="multilevel"/>
    <w:tmpl w:val="88883E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7FF621A"/>
    <w:multiLevelType w:val="hybridMultilevel"/>
    <w:tmpl w:val="ED4AB8E8"/>
    <w:lvl w:ilvl="0" w:tplc="2816416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CB0AD2"/>
    <w:multiLevelType w:val="hybridMultilevel"/>
    <w:tmpl w:val="DED64892"/>
    <w:lvl w:ilvl="0" w:tplc="18C827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10520D6"/>
    <w:multiLevelType w:val="hybridMultilevel"/>
    <w:tmpl w:val="D62E50D2"/>
    <w:lvl w:ilvl="0" w:tplc="F92498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763C39A2"/>
    <w:multiLevelType w:val="hybridMultilevel"/>
    <w:tmpl w:val="A7341642"/>
    <w:lvl w:ilvl="0" w:tplc="8F8C857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95909861">
    <w:abstractNumId w:val="8"/>
  </w:num>
  <w:num w:numId="2" w16cid:durableId="1371415061">
    <w:abstractNumId w:val="8"/>
  </w:num>
  <w:num w:numId="3" w16cid:durableId="2094890379">
    <w:abstractNumId w:val="20"/>
  </w:num>
  <w:num w:numId="4" w16cid:durableId="1589460350">
    <w:abstractNumId w:val="23"/>
  </w:num>
  <w:num w:numId="5" w16cid:durableId="1852136511">
    <w:abstractNumId w:val="22"/>
  </w:num>
  <w:num w:numId="6" w16cid:durableId="864950664">
    <w:abstractNumId w:val="17"/>
  </w:num>
  <w:num w:numId="7" w16cid:durableId="1801143654">
    <w:abstractNumId w:val="2"/>
  </w:num>
  <w:num w:numId="8" w16cid:durableId="797650506">
    <w:abstractNumId w:val="18"/>
  </w:num>
  <w:num w:numId="9" w16cid:durableId="1041783399">
    <w:abstractNumId w:val="24"/>
  </w:num>
  <w:num w:numId="10" w16cid:durableId="2085031388">
    <w:abstractNumId w:val="0"/>
  </w:num>
  <w:num w:numId="11" w16cid:durableId="78722972">
    <w:abstractNumId w:val="5"/>
  </w:num>
  <w:num w:numId="12" w16cid:durableId="762845831">
    <w:abstractNumId w:val="13"/>
  </w:num>
  <w:num w:numId="13" w16cid:durableId="1285308167">
    <w:abstractNumId w:val="9"/>
  </w:num>
  <w:num w:numId="14" w16cid:durableId="634795801">
    <w:abstractNumId w:val="21"/>
  </w:num>
  <w:num w:numId="15" w16cid:durableId="1112893388">
    <w:abstractNumId w:val="16"/>
  </w:num>
  <w:num w:numId="16" w16cid:durableId="2074347724">
    <w:abstractNumId w:val="10"/>
  </w:num>
  <w:num w:numId="17" w16cid:durableId="1519659769">
    <w:abstractNumId w:val="1"/>
  </w:num>
  <w:num w:numId="18" w16cid:durableId="1743789654">
    <w:abstractNumId w:val="15"/>
  </w:num>
  <w:num w:numId="19" w16cid:durableId="1957324446">
    <w:abstractNumId w:val="11"/>
  </w:num>
  <w:num w:numId="20" w16cid:durableId="12632220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56017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23548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8252788">
    <w:abstractNumId w:val="14"/>
  </w:num>
  <w:num w:numId="24" w16cid:durableId="12073310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68869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20904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4E"/>
    <w:rsid w:val="000512CC"/>
    <w:rsid w:val="000547E5"/>
    <w:rsid w:val="000915F1"/>
    <w:rsid w:val="000A7B52"/>
    <w:rsid w:val="000D63E7"/>
    <w:rsid w:val="00113C53"/>
    <w:rsid w:val="00134101"/>
    <w:rsid w:val="00140BA1"/>
    <w:rsid w:val="00150DDD"/>
    <w:rsid w:val="00155804"/>
    <w:rsid w:val="0023604D"/>
    <w:rsid w:val="00264F4E"/>
    <w:rsid w:val="00267735"/>
    <w:rsid w:val="002700EB"/>
    <w:rsid w:val="00310D5E"/>
    <w:rsid w:val="003455BC"/>
    <w:rsid w:val="00382E25"/>
    <w:rsid w:val="003A67CE"/>
    <w:rsid w:val="003D13B4"/>
    <w:rsid w:val="003D202A"/>
    <w:rsid w:val="00402184"/>
    <w:rsid w:val="00437B7F"/>
    <w:rsid w:val="004700EF"/>
    <w:rsid w:val="00481E43"/>
    <w:rsid w:val="00550789"/>
    <w:rsid w:val="005C2722"/>
    <w:rsid w:val="005C570F"/>
    <w:rsid w:val="00614A6D"/>
    <w:rsid w:val="006178E8"/>
    <w:rsid w:val="00627343"/>
    <w:rsid w:val="0066514D"/>
    <w:rsid w:val="006C50D6"/>
    <w:rsid w:val="00731512"/>
    <w:rsid w:val="00765ACD"/>
    <w:rsid w:val="007B3B69"/>
    <w:rsid w:val="007D3116"/>
    <w:rsid w:val="00807838"/>
    <w:rsid w:val="00856C95"/>
    <w:rsid w:val="0086178D"/>
    <w:rsid w:val="0087549E"/>
    <w:rsid w:val="00877FC9"/>
    <w:rsid w:val="008A3EED"/>
    <w:rsid w:val="008B4B71"/>
    <w:rsid w:val="008B6D56"/>
    <w:rsid w:val="008E3DCF"/>
    <w:rsid w:val="00901AD7"/>
    <w:rsid w:val="0097067B"/>
    <w:rsid w:val="00970E04"/>
    <w:rsid w:val="00A058A9"/>
    <w:rsid w:val="00A11A28"/>
    <w:rsid w:val="00A839C8"/>
    <w:rsid w:val="00AA74BC"/>
    <w:rsid w:val="00AB0220"/>
    <w:rsid w:val="00AC3EE6"/>
    <w:rsid w:val="00AD6E9B"/>
    <w:rsid w:val="00AE2CCD"/>
    <w:rsid w:val="00AE65EB"/>
    <w:rsid w:val="00B21C91"/>
    <w:rsid w:val="00B271EA"/>
    <w:rsid w:val="00B50102"/>
    <w:rsid w:val="00B63409"/>
    <w:rsid w:val="00B93D23"/>
    <w:rsid w:val="00BC2BB6"/>
    <w:rsid w:val="00BE48A9"/>
    <w:rsid w:val="00BF6BD9"/>
    <w:rsid w:val="00C427D4"/>
    <w:rsid w:val="00CB3BDD"/>
    <w:rsid w:val="00D1289B"/>
    <w:rsid w:val="00D67A54"/>
    <w:rsid w:val="00D8001B"/>
    <w:rsid w:val="00D81FA4"/>
    <w:rsid w:val="00E1077E"/>
    <w:rsid w:val="00E24C75"/>
    <w:rsid w:val="00E27DE4"/>
    <w:rsid w:val="00E35CBB"/>
    <w:rsid w:val="00E87975"/>
    <w:rsid w:val="00EE3F5E"/>
    <w:rsid w:val="00EE4623"/>
    <w:rsid w:val="00F32466"/>
    <w:rsid w:val="00FC506D"/>
    <w:rsid w:val="00FD2098"/>
    <w:rsid w:val="00FE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6B62"/>
  <w15:chartTrackingRefBased/>
  <w15:docId w15:val="{46348654-CE56-46DE-8E73-102F674A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F4E"/>
    <w:pPr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F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4F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4F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4F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4F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4F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4F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4F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4F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4F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4F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4F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4F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4F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4F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4F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4F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4F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4F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4F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4F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4F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4F4E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264F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4F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4F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4F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4F4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E107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07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E107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1077E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72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720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72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2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20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B21C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0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5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mif.lukasiewicz.gov.pl/ochrona-danych-osobowyc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80625-B0C6-442E-B4C4-659419E9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3691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BBW</dc:creator>
  <cp:keywords/>
  <dc:description/>
  <cp:lastModifiedBy>BBW</cp:lastModifiedBy>
  <cp:revision>24</cp:revision>
  <cp:lastPrinted>2025-04-17T17:46:00Z</cp:lastPrinted>
  <dcterms:created xsi:type="dcterms:W3CDTF">2025-04-15T15:26:00Z</dcterms:created>
  <dcterms:modified xsi:type="dcterms:W3CDTF">2025-04-18T10:23:00Z</dcterms:modified>
</cp:coreProperties>
</file>