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22708E" w14:paraId="5323E637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5FF5D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22708E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29B26A14" w14:textId="77777777" w:rsidR="00CF060F" w:rsidRPr="0022708E" w:rsidRDefault="00CF060F" w:rsidP="00FA787C">
            <w:pPr>
              <w:spacing w:line="288" w:lineRule="auto"/>
              <w:jc w:val="center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pl-PL"/>
              </w:rPr>
            </w:pPr>
            <w:proofErr w:type="spellStart"/>
            <w:r w:rsidRPr="0022708E">
              <w:rPr>
                <w:rFonts w:ascii="Century Gothic" w:hAnsi="Century Gothic" w:cstheme="minorHAnsi"/>
                <w:i/>
                <w:sz w:val="20"/>
                <w:szCs w:val="20"/>
              </w:rPr>
              <w:t>Angiograf</w:t>
            </w:r>
            <w:proofErr w:type="spellEnd"/>
            <w:r w:rsidRPr="0022708E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– dostawa z instalacją, adaptacją pomieszczeń, uruchomieniem i szkoleniem personelu</w:t>
            </w:r>
          </w:p>
          <w:p w14:paraId="3C9C4C32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343B3D5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7756C2C6" w14:textId="77777777" w:rsidR="008C58E6" w:rsidRPr="0022708E" w:rsidRDefault="008C58E6" w:rsidP="0022708E">
      <w:pPr>
        <w:tabs>
          <w:tab w:val="left" w:pos="2375"/>
        </w:tabs>
        <w:spacing w:line="288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567B224F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CE01E9E" w14:textId="77777777" w:rsidR="008C58E6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33104C3" w14:textId="01E7FDE3" w:rsidR="0062316B" w:rsidRPr="0022708E" w:rsidRDefault="0062316B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62316B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 przypadku punktacji proporcjonalnej ocena jest przeprowadzana w sposób następujący: oferta zawierająca najkorzystniejszą wartość otrzymuje maksymalną liczbę punktów, </w:t>
      </w:r>
      <w:r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oferta zawierająca wartość wymaganą nie otrzymuje punktów, a </w:t>
      </w:r>
      <w:r w:rsidRPr="0062316B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wszystkie pozostałe proporcjonalnie mniej w stosunku do najkorzystniejszej wartości.</w:t>
      </w:r>
    </w:p>
    <w:p w14:paraId="4D037F25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A318FED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7A6B36A2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E1BE640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 w:rsidRPr="0022708E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923C2B" w:rsidRPr="0022708E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0F5D19C4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01B23911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2D43F1E1" w14:textId="77777777" w:rsidR="008C58E6" w:rsidRDefault="008C58E6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27D930E" w14:textId="77777777" w:rsidR="00FA787C" w:rsidRPr="0022708E" w:rsidRDefault="00FA787C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4E4FDEA9" w14:textId="77777777" w:rsidR="00A65BE4" w:rsidRPr="0022708E" w:rsidRDefault="00A65BE4" w:rsidP="0022708E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121EA8BA" w14:textId="332E6B6B" w:rsidR="00955066" w:rsidRPr="00A11295" w:rsidRDefault="00955066" w:rsidP="009550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  <w:r w:rsidRPr="00A11295">
        <w:rPr>
          <w:rFonts w:ascii="Garamond" w:eastAsia="Times New Roman" w:hAnsi="Garamond"/>
          <w:b/>
          <w:bCs/>
          <w:color w:val="000000" w:themeColor="text1"/>
        </w:rPr>
        <w:lastRenderedPageBreak/>
        <w:t>Tabela wyceny:</w:t>
      </w:r>
    </w:p>
    <w:p w14:paraId="3D3BA277" w14:textId="77777777" w:rsidR="00955066" w:rsidRPr="00A11295" w:rsidRDefault="00955066" w:rsidP="009550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</w:p>
    <w:tbl>
      <w:tblPr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541E2F69" w14:textId="77777777" w:rsidTr="00BE0CBB">
        <w:trPr>
          <w:trHeight w:val="550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33D48E99" w14:textId="77777777" w:rsidR="00955066" w:rsidRPr="00A11295" w:rsidRDefault="00955066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7C6F47B0" w14:textId="77777777" w:rsidR="00955066" w:rsidRPr="00A11295" w:rsidRDefault="00955066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Ilość (liczba sztuk)</w:t>
            </w:r>
          </w:p>
        </w:tc>
      </w:tr>
      <w:tr w:rsidR="00955066" w:rsidRPr="00A11295" w14:paraId="07220EDD" w14:textId="77777777" w:rsidTr="00A11295">
        <w:trPr>
          <w:trHeight w:val="268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250DAE61" w14:textId="21DE6DCC" w:rsidR="00955066" w:rsidRPr="00A11295" w:rsidRDefault="00A11295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proofErr w:type="spellStart"/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Angiograf</w:t>
            </w:r>
            <w:proofErr w:type="spellEnd"/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18E793E9" w14:textId="77777777" w:rsidR="00955066" w:rsidRPr="00A11295" w:rsidRDefault="00955066" w:rsidP="00BE0CBB">
            <w:pPr>
              <w:spacing w:line="254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1</w:t>
            </w:r>
          </w:p>
        </w:tc>
      </w:tr>
    </w:tbl>
    <w:p w14:paraId="40A0F71F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1C375421" w14:textId="77777777" w:rsidTr="00BE0CBB">
        <w:trPr>
          <w:trHeight w:val="5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53AFF" w14:textId="77777777" w:rsidR="00955066" w:rsidRPr="00A11295" w:rsidRDefault="00955066" w:rsidP="00BE0CBB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 xml:space="preserve">A: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za cały sprzęt </w:t>
            </w:r>
            <w:r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790" w14:textId="77777777" w:rsidR="00955066" w:rsidRPr="00A11295" w:rsidRDefault="00955066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02828F56" w14:textId="77777777" w:rsidR="00A11295" w:rsidRPr="00A11295" w:rsidRDefault="00A11295" w:rsidP="00A1129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A11295" w:rsidRPr="00A11295" w14:paraId="5A6375CF" w14:textId="77777777" w:rsidTr="00BE0CBB">
        <w:trPr>
          <w:trHeight w:val="5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1812D" w14:textId="4FBB6016" w:rsidR="00A11295" w:rsidRPr="00A11295" w:rsidRDefault="00A11295" w:rsidP="00A11295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 xml:space="preserve">B: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za adaptację pomieszczeń </w:t>
            </w:r>
            <w:r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843" w14:textId="77777777" w:rsidR="00A11295" w:rsidRPr="00A11295" w:rsidRDefault="00A11295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11A33049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206"/>
        <w:gridCol w:w="3402"/>
      </w:tblGrid>
      <w:tr w:rsidR="00955066" w:rsidRPr="00A11295" w14:paraId="19C4986E" w14:textId="77777777" w:rsidTr="00BE0CBB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022" w14:textId="77777777" w:rsidR="00955066" w:rsidRPr="00A11295" w:rsidRDefault="00955066" w:rsidP="00BE0CBB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5D9A5C" w14:textId="7F90D5D9" w:rsidR="00955066" w:rsidRPr="00A11295" w:rsidRDefault="00A11295" w:rsidP="00BE0CBB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>C</w:t>
            </w:r>
            <w:r w:rsidR="00955066" w:rsidRPr="00A11295">
              <w:rPr>
                <w:rFonts w:ascii="Garamond" w:hAnsi="Garamond"/>
                <w:b/>
                <w:color w:val="000000" w:themeColor="text1"/>
              </w:rPr>
              <w:t xml:space="preserve">: </w:t>
            </w:r>
            <w:r w:rsidR="00955066"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za dostawę, instalację</w:t>
            </w:r>
            <w:r w:rsidR="00955066"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 i uruchomienia całego sprzętu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wraz ze szkoleniem personelu </w:t>
            </w:r>
            <w:r w:rsidR="00955066"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8561" w14:textId="77777777" w:rsidR="00955066" w:rsidRPr="00A11295" w:rsidRDefault="00955066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261884A9" w14:textId="77777777" w:rsidR="00955066" w:rsidRPr="00A11295" w:rsidRDefault="00955066" w:rsidP="00955066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p w14:paraId="17D3E535" w14:textId="77777777" w:rsidR="00955066" w:rsidRPr="00A11295" w:rsidRDefault="00955066" w:rsidP="00955066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tbl>
      <w:tblPr>
        <w:tblW w:w="4862" w:type="pct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1E206704" w14:textId="77777777" w:rsidTr="00BE0CBB">
        <w:trPr>
          <w:trHeight w:val="55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CDE6C" w14:textId="77777777" w:rsidR="00955066" w:rsidRPr="00A11295" w:rsidRDefault="00955066" w:rsidP="00BE0CBB">
            <w:pPr>
              <w:suppressAutoHyphens/>
              <w:snapToGrid w:val="0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  <w:r w:rsidRPr="00A11295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A + B + C: Cena brutto* oferty </w:t>
            </w:r>
            <w:r w:rsidRPr="00A11295">
              <w:rPr>
                <w:rFonts w:ascii="Garamond" w:eastAsia="Times New Roman" w:hAnsi="Garamond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DA99C" w14:textId="77777777" w:rsidR="00955066" w:rsidRPr="00A11295" w:rsidRDefault="00955066" w:rsidP="00BE0CBB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</w:p>
        </w:tc>
      </w:tr>
    </w:tbl>
    <w:p w14:paraId="5C1CD7C6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598EA02B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</w:pPr>
      <w:r w:rsidRPr="00A11295"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CC2F95F" w14:textId="067F5E59" w:rsidR="00FA787C" w:rsidRPr="00A11295" w:rsidRDefault="00FA787C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5F534323" w14:textId="77777777" w:rsidR="008C58E6" w:rsidRPr="00A11295" w:rsidRDefault="008C58E6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5EE5BA8E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E32BBF8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6B61DF86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23C2B"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24C90DFE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502A9BEB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22708E" w14:paraId="2AF65224" w14:textId="77777777" w:rsidTr="00DB22C6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6DA0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46B9FFB3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7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689"/>
        <w:gridCol w:w="2977"/>
        <w:gridCol w:w="2039"/>
        <w:gridCol w:w="2126"/>
      </w:tblGrid>
      <w:tr w:rsidR="008C58E6" w:rsidRPr="0022708E" w14:paraId="1B37A859" w14:textId="77777777" w:rsidTr="0064420A">
        <w:tc>
          <w:tcPr>
            <w:tcW w:w="709" w:type="dxa"/>
            <w:vAlign w:val="center"/>
            <w:hideMark/>
          </w:tcPr>
          <w:bookmarkEnd w:id="0"/>
          <w:p w14:paraId="689360F3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</w:tcPr>
          <w:p w14:paraId="78FB2BD5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hAnsi="Century Gothic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1689" w:type="dxa"/>
            <w:vAlign w:val="center"/>
          </w:tcPr>
          <w:p w14:paraId="56CD7740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2977" w:type="dxa"/>
            <w:vAlign w:val="center"/>
            <w:hideMark/>
          </w:tcPr>
          <w:p w14:paraId="2364A93E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67BD84F1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hAnsi="Century Gothic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</w:tcPr>
          <w:p w14:paraId="6CA1EE16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F20807" w:rsidRPr="0022708E" w14:paraId="337CDF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2169A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F69FB99" w14:textId="5AA329B0" w:rsidR="00F20807" w:rsidRPr="00F20807" w:rsidRDefault="00F20807" w:rsidP="00F20807">
            <w:pPr>
              <w:spacing w:line="288" w:lineRule="auto"/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F20807">
              <w:rPr>
                <w:rFonts w:ascii="Century Gothic" w:hAnsi="Century Gothic" w:cstheme="minorHAnsi"/>
                <w:bCs/>
                <w:sz w:val="20"/>
                <w:szCs w:val="20"/>
              </w:rPr>
              <w:t>Stacjonarny system do angiografii cyfrowej przeznaczony do instalacji w hybrydowej sali operacyjnej Zamawiającego</w:t>
            </w:r>
          </w:p>
        </w:tc>
        <w:tc>
          <w:tcPr>
            <w:tcW w:w="1689" w:type="dxa"/>
          </w:tcPr>
          <w:p w14:paraId="3FE5D467" w14:textId="0F235C49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2599E" w14:textId="77777777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</w:tcPr>
          <w:p w14:paraId="2C480697" w14:textId="77777777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F20807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  <w:p w14:paraId="2E04F950" w14:textId="62C29236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D2FBB" w14:textId="2F51D088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10AF986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C295B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41B62E0" w14:textId="6FBCB0E1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Rozwiązania konstrukcyjne wspierające zachowanie sterylności sali i ułatwiające czyszczenie systemu do angiografii cyfrowej</w:t>
            </w:r>
          </w:p>
        </w:tc>
        <w:tc>
          <w:tcPr>
            <w:tcW w:w="1689" w:type="dxa"/>
          </w:tcPr>
          <w:p w14:paraId="79ACE48B" w14:textId="59F94872" w:rsidR="00F20807" w:rsidRPr="0022708E" w:rsidRDefault="00D66E83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89909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2A3E7E1" w14:textId="36D842DE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5037516" w14:textId="70B9B870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5D8339B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54403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CBEF637" w14:textId="34DA8E77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Pasywna ochrona przed zakażeniami ograniczająca namnażanie się drobnoustrojów na powierzchni obudów systemu do angiografii cyfrowej</w:t>
            </w:r>
          </w:p>
        </w:tc>
        <w:tc>
          <w:tcPr>
            <w:tcW w:w="1689" w:type="dxa"/>
          </w:tcPr>
          <w:p w14:paraId="64F86EA0" w14:textId="2127F69F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/N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8D761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32B6341" w14:textId="57AA164C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47B3A95" w14:textId="29666744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 w:rsidR="00C0082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28B853D" w14:textId="6A42914F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F20807" w:rsidRPr="0022708E" w14:paraId="45B2D23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A2967" w14:textId="77777777" w:rsidR="00F20807" w:rsidRPr="0022708E" w:rsidRDefault="00F20807" w:rsidP="00F20807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E231AED" w14:textId="660A788F" w:rsidR="00F20807" w:rsidRPr="00F20807" w:rsidRDefault="00F20807" w:rsidP="00F20807">
            <w:pPr>
              <w:spacing w:line="288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STATYW</w:t>
            </w:r>
          </w:p>
        </w:tc>
        <w:tc>
          <w:tcPr>
            <w:tcW w:w="1689" w:type="dxa"/>
          </w:tcPr>
          <w:p w14:paraId="33CCCD04" w14:textId="3ABFE2F0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1E0E7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7DDE93" w14:textId="4A08E918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DD09360" w14:textId="421F68EB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F20807" w:rsidRPr="0022708E" w14:paraId="7EE81C4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884D6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4D10A9" w14:textId="57CF557D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Statyw z ramieniem C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montowany na podłodze lub suficie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, umożliwiający silnikowy przesuw tego ramienia w min. 2 kierunkach (wzdłużnym i poprzecznym do osi symetrii stołu), silnikowy obrót wokół osi pionowej oraz silnikowe wykonywanie ruchów obrotowych i orbitalnych</w:t>
            </w:r>
          </w:p>
        </w:tc>
        <w:tc>
          <w:tcPr>
            <w:tcW w:w="1689" w:type="dxa"/>
          </w:tcPr>
          <w:p w14:paraId="4684F43E" w14:textId="1551647B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AC7FC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DF70A1A" w14:textId="22EE08CF" w:rsidR="00F20807" w:rsidRPr="0022708E" w:rsidRDefault="00F20807" w:rsidP="00F20807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B7585" w14:textId="41A363E3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 podłodze – 30 pkt.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Na suficie – 0 pkt.</w:t>
            </w:r>
          </w:p>
        </w:tc>
      </w:tr>
      <w:tr w:rsidR="00D66E83" w:rsidRPr="0022708E" w14:paraId="144A2BB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82AC" w14:textId="77777777" w:rsidR="00D66E83" w:rsidRPr="0022708E" w:rsidRDefault="00D66E83" w:rsidP="00D66E8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4EC0D9" w14:textId="0E49B85D" w:rsidR="00D66E83" w:rsidRPr="0022708E" w:rsidRDefault="00D66E83" w:rsidP="00D66E83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Silnikowa zmiana położenia wysokości środka obrotu ramienia C (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izocentrum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) nad podłogą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 należy podać wartość w centymetrach</w:t>
            </w:r>
          </w:p>
        </w:tc>
        <w:tc>
          <w:tcPr>
            <w:tcW w:w="1689" w:type="dxa"/>
          </w:tcPr>
          <w:p w14:paraId="3E491FCC" w14:textId="1C06B81F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59C38" w14:textId="7777777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56D247" w14:textId="0C974991" w:rsidR="00D66E83" w:rsidRPr="0022708E" w:rsidRDefault="00D66E83" w:rsidP="00D66E83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DC6CBD6" w14:textId="29DAE937" w:rsidR="00D66E83" w:rsidRPr="00D66E83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C0082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</w:p>
          <w:p w14:paraId="2E86C841" w14:textId="77777777" w:rsidR="00D66E83" w:rsidRPr="00D66E83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 cm – 0 pkt.</w:t>
            </w:r>
          </w:p>
          <w:p w14:paraId="36CDE800" w14:textId="0C94D2F6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Wartości pozostałe – proporcjonalnie</w:t>
            </w:r>
          </w:p>
        </w:tc>
      </w:tr>
      <w:tr w:rsidR="00D66E83" w:rsidRPr="0022708E" w14:paraId="79AC4E6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B4" w14:textId="77777777" w:rsidR="00D66E83" w:rsidRPr="0022708E" w:rsidRDefault="00D66E83" w:rsidP="00D66E8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DBC7340" w14:textId="7C9114E5" w:rsidR="00D66E83" w:rsidRPr="0022708E" w:rsidRDefault="00D66E83" w:rsidP="00D66E83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Silnikowe ustawianie statywu w pozycji parkingowej – odjazd lub obrót statywu do pozycji umożliwiającej dostęp do pacjenta na stole ze wszystkich stron</w:t>
            </w:r>
          </w:p>
        </w:tc>
        <w:tc>
          <w:tcPr>
            <w:tcW w:w="1689" w:type="dxa"/>
          </w:tcPr>
          <w:p w14:paraId="519E37A4" w14:textId="4CB42D9C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95CCE" w14:textId="7777777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FA1696" w14:textId="19ABD057" w:rsidR="00D66E83" w:rsidRPr="0022708E" w:rsidRDefault="00D66E83" w:rsidP="00D66E83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5416AD5" w14:textId="557A191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49B9AB6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8F499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DC8580" w14:textId="64DB85BC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Pozycja parkingowa statywu z zachowaniem min. 180 cm prześwitu między ramieniem C a podłogą</w:t>
            </w:r>
          </w:p>
        </w:tc>
        <w:tc>
          <w:tcPr>
            <w:tcW w:w="1689" w:type="dxa"/>
          </w:tcPr>
          <w:p w14:paraId="5DFA32E6" w14:textId="5717CD82" w:rsidR="00F20807" w:rsidRPr="0022708E" w:rsidRDefault="00D66E83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F929F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28BB45" w14:textId="34B33F41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7944B48" w14:textId="6E19A730" w:rsidR="00D66E83" w:rsidRPr="00F20807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CA53A47" w14:textId="6F18F6D9" w:rsidR="00F20807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F20807" w:rsidRPr="0022708E" w14:paraId="35ECCA5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7B8A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7A6281" w14:textId="22570AD6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silnikowego obrotu statywu wokół osi pionowej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±90°</w:t>
            </w:r>
          </w:p>
        </w:tc>
        <w:tc>
          <w:tcPr>
            <w:tcW w:w="1689" w:type="dxa"/>
          </w:tcPr>
          <w:p w14:paraId="0121D4FF" w14:textId="524043F5" w:rsidR="00F20807" w:rsidRPr="0022708E" w:rsidRDefault="0086104E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4DDDB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1EFDC46" w14:textId="7CE41E0D" w:rsidR="00F20807" w:rsidRPr="0022708E" w:rsidRDefault="00F20807" w:rsidP="00F20807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233DF" w14:textId="43B46BAC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B0E337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A4E8E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4448238" w14:textId="0EDC4F32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Funkcja utrzymania projekcji ramienia C w trakcie obrotu statywu wokół osi pionowej</w:t>
            </w:r>
          </w:p>
        </w:tc>
        <w:tc>
          <w:tcPr>
            <w:tcW w:w="1689" w:type="dxa"/>
          </w:tcPr>
          <w:p w14:paraId="53444FA5" w14:textId="42DA3A5A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05AB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94D5ED" w14:textId="4428938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EDFCED2" w14:textId="7B93802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03AA68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85821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B9E146" w14:textId="34D6FA85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Funkcja utrzymania projekcji ramienia C w trakcie pochylania blatu stołu wzdłuż osi symetrii (pozycja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/odwrotna pozycja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4E041ADD" w14:textId="3C0D880A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7615C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AECE6D" w14:textId="63AFE4D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F321ACB" w14:textId="64A8036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42B8EE4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264A6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AC2093" w14:textId="3655937D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Funkcja utrzymania anatomicznego sposobu prezentacji obrazu na monitorach („głowa na górze”) niezależnie od położenia statywu względem stołu pacjenta, z zachowaniem nominalnych wymiarów pola widzenia detektora</w:t>
            </w:r>
          </w:p>
        </w:tc>
        <w:tc>
          <w:tcPr>
            <w:tcW w:w="1689" w:type="dxa"/>
          </w:tcPr>
          <w:p w14:paraId="7F6A934C" w14:textId="298253F0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1BA0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6A7C46" w14:textId="6DEA637E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12E928D" w14:textId="1C9758EB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1102F1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A2FCD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52897AC" w14:textId="5CC99A48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Długość wewnętrznego promienia ramienia C (odległość między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izocentrum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 wewnętrzną krawędzią ramienia C)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80 cm</w:t>
            </w:r>
          </w:p>
        </w:tc>
        <w:tc>
          <w:tcPr>
            <w:tcW w:w="1689" w:type="dxa"/>
          </w:tcPr>
          <w:p w14:paraId="314F9746" w14:textId="687BE25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B2096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9CDF143" w14:textId="53F7C7BE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CAD57DB" w14:textId="753AE252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EF73AA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B90F2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C247CF7" w14:textId="77EEA74B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Prześwit między obudową kolimatora a obudową detektora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80 cm</w:t>
            </w:r>
          </w:p>
        </w:tc>
        <w:tc>
          <w:tcPr>
            <w:tcW w:w="1689" w:type="dxa"/>
          </w:tcPr>
          <w:p w14:paraId="3EDADC88" w14:textId="17F76B7D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B2E36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838C187" w14:textId="277D49F4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5583F" w14:textId="59C9A2F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największa – 3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Wartość wymagana 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7E3319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13935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4C96B9" w14:textId="396341B1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dostępnych projekcji ramienia C w kierunku LAO/RAO w pozycji statywu za głową pacjenta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>in. 300°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403F0356" w14:textId="71F03AF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FC2B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8D194D" w14:textId="0592CD55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E109BBB" w14:textId="14C6A25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2715B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10D039F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4991C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82800C" w14:textId="58C3138F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dostępnych projekcji ramienia C w kierunku CRAN/CAUD w pozycji statywu za głową pacjenta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>00°</w:t>
            </w:r>
          </w:p>
        </w:tc>
        <w:tc>
          <w:tcPr>
            <w:tcW w:w="1689" w:type="dxa"/>
          </w:tcPr>
          <w:p w14:paraId="6276FAAA" w14:textId="7510F8BD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B2F5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D3DF71" w14:textId="6BDBF9B0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2FCCCA" w14:textId="0C7922E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2715B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3EC1246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ED94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E6197D" w14:textId="42D7D450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kierunku LAO/RAO w pozycji statywu za głową pacjenta z wyłączeniem angiografii rotacyjnej/obrazowania 3D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20°/s</w:t>
            </w:r>
          </w:p>
        </w:tc>
        <w:tc>
          <w:tcPr>
            <w:tcW w:w="1689" w:type="dxa"/>
          </w:tcPr>
          <w:p w14:paraId="1C6C9845" w14:textId="11DEF37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49F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494335D" w14:textId="5EEA9031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4835E31" w14:textId="0394CE4C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31F5F27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DD8B6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C8F836D" w14:textId="1D208944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kierunku CRAN/CAUD w pozycji statywu za głową pacjenta z wyłączeniem angiografii rotacyjnej/obrazowania 3D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20°/s</w:t>
            </w:r>
          </w:p>
        </w:tc>
        <w:tc>
          <w:tcPr>
            <w:tcW w:w="1689" w:type="dxa"/>
          </w:tcPr>
          <w:p w14:paraId="38B1C71D" w14:textId="5F4CD56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0673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6F3C3D4" w14:textId="67AA8ED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AC6D9D" w14:textId="7EBAEF2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42CCD5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344DA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552A93" w14:textId="61DB4766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trakcie obrazowania 3D w pozycji statywu za głową pacjenta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0°/s</w:t>
            </w:r>
          </w:p>
        </w:tc>
        <w:tc>
          <w:tcPr>
            <w:tcW w:w="1689" w:type="dxa"/>
          </w:tcPr>
          <w:p w14:paraId="284F18E7" w14:textId="1B607ED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B250A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848E9A4" w14:textId="15289C85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81FE8" w14:textId="3CE76C0A" w:rsidR="0086104E" w:rsidRPr="0022708E" w:rsidRDefault="00071D00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4972A1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E561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C8FE14" w14:textId="48C0C02B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trakcie obrazowania 3D w pozycji statywu z boku stołu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0°/s</w:t>
            </w:r>
          </w:p>
        </w:tc>
        <w:tc>
          <w:tcPr>
            <w:tcW w:w="1689" w:type="dxa"/>
          </w:tcPr>
          <w:p w14:paraId="34C823AD" w14:textId="6076317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D789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D82368" w14:textId="520953EF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30BA5" w14:textId="26BECADB" w:rsidR="0086104E" w:rsidRPr="0022708E" w:rsidRDefault="00071D00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30621F3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D5A1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356BB5" w14:textId="71D8A131" w:rsidR="0086104E" w:rsidRPr="00D32A89" w:rsidRDefault="0086104E" w:rsidP="0086104E">
            <w:pPr>
              <w:spacing w:line="288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Sterowanie ruchami statywu z pulpitu przy stole pacjenta; pulpit zabezpieczony przed rozbryzgami wody</w:t>
            </w:r>
            <w:r w:rsidR="002715B3">
              <w:t xml:space="preserve">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IPx4</w:t>
            </w:r>
            <w:r w:rsidR="00D32A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, podać stopień ochrony zgodnie z normą PN-EN/IEC 60529</w:t>
            </w:r>
            <w:r w:rsidR="00D32A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D32A89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4071F2AB" w14:textId="7CBBDB7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763F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42A609" w14:textId="606D077D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8E8A72D" w14:textId="268D927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1D9DAF4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49830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5F320B" w14:textId="65F98BB2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Programowanie i przywoływanie pozycji ramienia C z pulpitu przy stole pacjenta min. 15 pozycji</w:t>
            </w:r>
          </w:p>
        </w:tc>
        <w:tc>
          <w:tcPr>
            <w:tcW w:w="1689" w:type="dxa"/>
          </w:tcPr>
          <w:p w14:paraId="7E0FAA35" w14:textId="7959D74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A7C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C8DF56C" w14:textId="51C53288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D0D2DAB" w14:textId="203819C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3A1D481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AB699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1BEA11" w14:textId="31710DE5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Automatyczne ustawianie statywu w pozycji odpowiadającej wybranemu obrazowi referencyjnemu</w:t>
            </w:r>
          </w:p>
        </w:tc>
        <w:tc>
          <w:tcPr>
            <w:tcW w:w="1689" w:type="dxa"/>
          </w:tcPr>
          <w:p w14:paraId="7DEF69E2" w14:textId="4AE5EBD0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E0FE4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A74835B" w14:textId="1530695F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2E0189F" w14:textId="23418C2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193E56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3099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730BDE" w14:textId="592EE90D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Automatyczny wybór obrazu referencyjnego (ze zbioru obrazów referencyjnych) odpowiadającego aktualnemu ustawieniu statywu</w:t>
            </w:r>
          </w:p>
        </w:tc>
        <w:tc>
          <w:tcPr>
            <w:tcW w:w="1689" w:type="dxa"/>
          </w:tcPr>
          <w:p w14:paraId="529B17B8" w14:textId="71946B4B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C00B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C79236F" w14:textId="7D470C71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E51576E" w14:textId="24AAC27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C9384E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4CDCD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E81774" w14:textId="70C94C84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System zabezpieczenia przed kolizją</w:t>
            </w:r>
            <w:r w:rsidR="00071D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="00071D00" w:rsidRPr="00071D00">
              <w:rPr>
                <w:rFonts w:ascii="Century Gothic" w:hAnsi="Century Gothic" w:cs="Arial"/>
                <w:color w:val="000000"/>
                <w:sz w:val="20"/>
                <w:szCs w:val="20"/>
              </w:rPr>
              <w:t>podać oferowany typ: software’owy, elektromechaniczny, pojemnościowy, inny</w:t>
            </w:r>
          </w:p>
        </w:tc>
        <w:tc>
          <w:tcPr>
            <w:tcW w:w="1689" w:type="dxa"/>
          </w:tcPr>
          <w:p w14:paraId="31D878C9" w14:textId="0AF4E3B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E80F9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C6B503" w14:textId="29B54E54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1B04CB" w14:textId="45F2D9D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5851CDE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EBC14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623896" w14:textId="206535D5" w:rsidR="0086104E" w:rsidRPr="00F20807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Wyświetlanie danych systemowych w sali badań (min.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angulacja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ramienia C, FOV, informacja o dawce i statusie cieplnym lampy RTG)</w:t>
            </w:r>
          </w:p>
        </w:tc>
        <w:tc>
          <w:tcPr>
            <w:tcW w:w="1689" w:type="dxa"/>
          </w:tcPr>
          <w:p w14:paraId="4E21ACEE" w14:textId="5B34B7B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4098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91DEBBD" w14:textId="2B8AA8FC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BE982F5" w14:textId="109D11E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5FC12AF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56CD6" w14:textId="77777777" w:rsidR="0086104E" w:rsidRPr="0022708E" w:rsidRDefault="0086104E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3D3DFC" w14:textId="0F6CC120" w:rsidR="0086104E" w:rsidRPr="0022708E" w:rsidRDefault="00C00828" w:rsidP="0086104E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STÓŁ PACJENTA</w:t>
            </w:r>
          </w:p>
        </w:tc>
        <w:tc>
          <w:tcPr>
            <w:tcW w:w="1689" w:type="dxa"/>
          </w:tcPr>
          <w:p w14:paraId="4D7FCA22" w14:textId="3C43C5F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A4F2C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3C1624" w14:textId="70851356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2A1DAB" w14:textId="5A39A53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DF2627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A6F9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B7EB98" w14:textId="627F58EE" w:rsidR="00C00828" w:rsidRPr="00C00828" w:rsidRDefault="00C00828" w:rsidP="00CB2E50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Stół ze stacjonarną kolumną, mocowany do podłogi, </w:t>
            </w:r>
            <w:r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przeznaczony do instalacji w hybrydowej sali operacyjnej (spełniający wymogi określone w normie PN-EN/IEC 60601-2-46</w:t>
            </w:r>
            <w:r w:rsidR="00BE0CBB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84E0B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równoważnej </w:t>
            </w:r>
            <w:r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zabezpieczony przed rozbryzgami wody</w:t>
            </w:r>
            <w:r w:rsidR="00071D00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min. IPx4, podać stopień ochrony zgodnie z PN-EN/IEC 60529</w:t>
            </w:r>
            <w:r w:rsid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1DD5E3BD" w14:textId="33E024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E82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31E50FB" w14:textId="634E542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D15873E" w14:textId="3FC1F2A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1C330B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83C5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EF5F33" w14:textId="54648AF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Szyny z min. 3 stron stołu, umożliwiające mocowanie akcesoriów</w:t>
            </w:r>
          </w:p>
        </w:tc>
        <w:tc>
          <w:tcPr>
            <w:tcW w:w="1689" w:type="dxa"/>
          </w:tcPr>
          <w:p w14:paraId="5E23E498" w14:textId="7FDE7E1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767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9F2FAA" w14:textId="4F0063E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3F46492" w14:textId="0E85D77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B5261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1E4F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D294F1E" w14:textId="3033518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Blat stołu z włókna węglowego do wszechstronnych zastosowań w zakresie zabiegów wewnątrznaczyniowych wraz z dopasowanym do niego kształtem i wielkością materacem piankowym</w:t>
            </w:r>
          </w:p>
        </w:tc>
        <w:tc>
          <w:tcPr>
            <w:tcW w:w="1689" w:type="dxa"/>
          </w:tcPr>
          <w:p w14:paraId="54CCE9A5" w14:textId="614CCE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3E2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05A1904" w14:textId="5D051ECF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7E9208" w14:textId="3FA6D26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9F2BEA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B48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B2376E" w14:textId="1ACAFAE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Całkowita długość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290 cm</w:t>
            </w:r>
          </w:p>
        </w:tc>
        <w:tc>
          <w:tcPr>
            <w:tcW w:w="1689" w:type="dxa"/>
          </w:tcPr>
          <w:p w14:paraId="50051EE6" w14:textId="05251B5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F304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D6BE71C" w14:textId="287BC42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F8E1CC7" w14:textId="7DE3B1A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52A198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0DF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EAB6E5" w14:textId="3BF233A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Długość części blatu stołu przeziernej dla promieniowania X w zakresie 360° – wysięg blatu stołu bez zawartości metalu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125 cm</w:t>
            </w:r>
          </w:p>
        </w:tc>
        <w:tc>
          <w:tcPr>
            <w:tcW w:w="1689" w:type="dxa"/>
          </w:tcPr>
          <w:p w14:paraId="4B773F24" w14:textId="37B9B8B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E1AA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113296" w14:textId="2F2063D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ECE8DFD" w14:textId="23226E5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12AF58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1F1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4495A3" w14:textId="07FAB0E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przesuwu wzdłużnego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120 cm</w:t>
            </w:r>
          </w:p>
        </w:tc>
        <w:tc>
          <w:tcPr>
            <w:tcW w:w="1689" w:type="dxa"/>
          </w:tcPr>
          <w:p w14:paraId="722D7936" w14:textId="044CED5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FF52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EBC4EE8" w14:textId="2263327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BD22D" w14:textId="5B7B8442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0F3B7C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9BBB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E444C5B" w14:textId="0503A3B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przesuwu poprzecznego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5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cm</w:t>
            </w:r>
          </w:p>
        </w:tc>
        <w:tc>
          <w:tcPr>
            <w:tcW w:w="1689" w:type="dxa"/>
          </w:tcPr>
          <w:p w14:paraId="6D31FAED" w14:textId="5A6E311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434F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2207358" w14:textId="5294679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5D6BA" w14:textId="54CE5AD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Wartość wymagana 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0960D03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9FF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45C7A8" w14:textId="2668280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silnikowej regulacji wysokości stołu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5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cm</w:t>
            </w:r>
          </w:p>
        </w:tc>
        <w:tc>
          <w:tcPr>
            <w:tcW w:w="1689" w:type="dxa"/>
          </w:tcPr>
          <w:p w14:paraId="560986EB" w14:textId="4FA429F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9CE3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B8326D" w14:textId="2256A33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734668" w14:textId="6D349EB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51429F8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0659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E5E74A" w14:textId="6D09F19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Szybkość silnikowej regulacji wysokości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3 cm/s</w:t>
            </w:r>
          </w:p>
        </w:tc>
        <w:tc>
          <w:tcPr>
            <w:tcW w:w="1689" w:type="dxa"/>
          </w:tcPr>
          <w:p w14:paraId="01E6B36A" w14:textId="451A6A3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D9F7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05B1CF5" w14:textId="0F3C966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72981F" w14:textId="4D7F2786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6F526E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F2AC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9496BA4" w14:textId="2CD1B40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obrotu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±90°</w:t>
            </w:r>
          </w:p>
        </w:tc>
        <w:tc>
          <w:tcPr>
            <w:tcW w:w="1689" w:type="dxa"/>
          </w:tcPr>
          <w:p w14:paraId="60B32767" w14:textId="5C72496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B766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FB35E5" w14:textId="413A645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4F8D85" w14:textId="143CABC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2977DD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EC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D88560C" w14:textId="7A5D627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Zakres pochylania blatu stołu wzdłuż osi symetrii (pozycja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/odwrotna pozycja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±15°</w:t>
            </w:r>
          </w:p>
        </w:tc>
        <w:tc>
          <w:tcPr>
            <w:tcW w:w="1689" w:type="dxa"/>
          </w:tcPr>
          <w:p w14:paraId="1259D19F" w14:textId="229A617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6A4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B8CB09" w14:textId="7829522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451D650" w14:textId="7697F05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AF6A1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2DB6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689AEB" w14:textId="764DEEA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przechylania blatu stołu na boki (ruch kołyskowy)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±15°</w:t>
            </w:r>
          </w:p>
        </w:tc>
        <w:tc>
          <w:tcPr>
            <w:tcW w:w="1689" w:type="dxa"/>
          </w:tcPr>
          <w:p w14:paraId="260C1DA9" w14:textId="79551DB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AB2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603F3AE" w14:textId="64415A23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0A8133C" w14:textId="3DEB8E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0524D2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CD7F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0462F0C" w14:textId="12032B7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Maks. obciążalność stołu (waga pacjenta z uwzględnieniem rezerwy na resuscytację i akcesoria)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325 kg</w:t>
            </w:r>
          </w:p>
        </w:tc>
        <w:tc>
          <w:tcPr>
            <w:tcW w:w="1689" w:type="dxa"/>
          </w:tcPr>
          <w:p w14:paraId="6F878CB0" w14:textId="465D510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D380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CAE9DC" w14:textId="5A55236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A9927" w14:textId="7AD5252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161A055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69ED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E9926D" w14:textId="43CC5F1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Sterowanie ruchami stołu z pulpitu przy stole pacjenta; pulpit zabezpieczony przed rozbryzgami wody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IPx4, podać stopień ochrony zgodnie z PN-EN/IEC 60529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równoważną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6AA32906" w14:textId="3E30CF8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9CB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5B7BFC2" w14:textId="40FA4DB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5443E62" w14:textId="64508C8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66A181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B252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DE425C" w14:textId="5FBC995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Akcesoria, min.: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klipsy porządkujące kable EKG i mocujące je do blatu stołu;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statyw na płyny infuzyjne przeznaczony do montażu na szynach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przezierny dla promieniowania (z wyłączeniem szyn) moduł z szynami akcesoryjnymi, umożliwiający mocowanie akcesoriów w obszarze głowy/klatki piersiowej pacjenta;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uchwyt na parawan anestetyczny przeznaczony do montażu na szynach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taca ze stali nierdzewnej na narzędzia jednorazowe mocowana do szyn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ramię przy iniekcji – prawo- i lewostronna, z materacem, wsuwana pod pacjenta,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przezierne dla promieniowania podkładki umieszczane wzdłuż tułowia pacjenta, utrzymujące jego ręce w komfortowej pozycji w trakcie długotrwałych zabiegów;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głowę pacjenta w kształcie klina;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głowę pacjenta wklęsła – 2 szt. o różnych profilach;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uchwyt mocowany do blatu stołu do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zabezpieczenia głowy pacjenta w trakcie zabiegów neuroradiologicznych z zestawem dedykowanych wkładek, minimalizujący artefakty ruchowe;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uchwyt dla pacjenta zwiększający jego poczucie bezpieczeństwa w trakcie pochylania blatu;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pasy zabezpieczające pacjenta przed upadkiem.</w:t>
            </w:r>
          </w:p>
        </w:tc>
        <w:tc>
          <w:tcPr>
            <w:tcW w:w="1689" w:type="dxa"/>
          </w:tcPr>
          <w:p w14:paraId="69A48595" w14:textId="6FC51F0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58DE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40D37E" w14:textId="5D8505E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2FE720C" w14:textId="012D303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9912B8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A18A0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CFF5A6F" w14:textId="061171E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RENTGENOWSKI GENERATOR WYSOKIEGO NAPIĘCIA, SYSTEM AUTOMATYCZNEJ KONTROLI EKSPOZYCJI</w:t>
            </w:r>
          </w:p>
        </w:tc>
        <w:tc>
          <w:tcPr>
            <w:tcW w:w="1689" w:type="dxa"/>
          </w:tcPr>
          <w:p w14:paraId="4B3D49E3" w14:textId="034FD3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8631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90DD966" w14:textId="714F1E71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59DD71" w14:textId="664B497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244D04D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3D4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1E6380" w14:textId="738F985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Moc nominalna generatora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100 kW</w:t>
            </w:r>
          </w:p>
        </w:tc>
        <w:tc>
          <w:tcPr>
            <w:tcW w:w="1689" w:type="dxa"/>
          </w:tcPr>
          <w:p w14:paraId="32DBDA67" w14:textId="43B258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65E0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7625717" w14:textId="427BF084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B3BC55" w14:textId="3D10725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7A19A3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E63A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029B98" w14:textId="7DADCA9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dobór i ustawianie parametrów ekspozycji zależnie od stopnia pochłaniania promieniowania przez prześwietlany obiekt, uwzględniający zmiany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ramienia C, SID i kolimację</w:t>
            </w:r>
            <w:r w:rsidR="00071D00">
              <w:t xml:space="preserve"> 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proofErr w:type="spellStart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kV</w:t>
            </w:r>
            <w:proofErr w:type="spellEnd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</w:t>
            </w:r>
            <w:proofErr w:type="spellEnd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ms</w:t>
            </w:r>
          </w:p>
        </w:tc>
        <w:tc>
          <w:tcPr>
            <w:tcW w:w="1689" w:type="dxa"/>
          </w:tcPr>
          <w:p w14:paraId="7717F573" w14:textId="2C0C0E7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037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D9E3ED" w14:textId="27C6C18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09F24F" w14:textId="3AFECBA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247744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6F25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05051F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Sposób regulacji parametrów ekspozycji wymienionych w punkcie powyżej</w:t>
            </w:r>
          </w:p>
          <w:p w14:paraId="0FA25F17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6326AD40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WERSJA 1:</w:t>
            </w: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br/>
              <w:t>Rozwiązanie utrzymujące analizowaną wartość stosunku kontrastu do szumu w czasie rzeczywistym i charakteryzującego obraz, dopasowanego do indywidualnych preferencji każdego z operatorów</w:t>
            </w:r>
          </w:p>
          <w:p w14:paraId="5DD15D6B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43F9C4A9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WERSJA 2:</w:t>
            </w: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br/>
              <w:t>W oparciu o utrzymywaną stałą ilość promieniowania rejestrowaną na wejściu detektora po przejściu przez pacjenta, dopasowaną do indywidualnych preferencji każdego z operatorów</w:t>
            </w:r>
          </w:p>
          <w:p w14:paraId="5FFA6BB9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25037A5D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WERSJA 3:</w:t>
            </w:r>
          </w:p>
          <w:p w14:paraId="08AB1DAB" w14:textId="117A19A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Inne rozwiązanie</w:t>
            </w:r>
          </w:p>
        </w:tc>
        <w:tc>
          <w:tcPr>
            <w:tcW w:w="1689" w:type="dxa"/>
          </w:tcPr>
          <w:p w14:paraId="279DCF90" w14:textId="6592D18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081C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BEEBD08" w14:textId="0C6D5B5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0831EF7" w14:textId="1AC4A534" w:rsidR="006659E5" w:rsidRPr="006659E5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1 – 15 pkt.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;</w:t>
            </w:r>
          </w:p>
          <w:p w14:paraId="7147CEE2" w14:textId="05027271" w:rsidR="006659E5" w:rsidRPr="006659E5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2 – 5 pkt.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;</w:t>
            </w:r>
          </w:p>
          <w:p w14:paraId="30D68F62" w14:textId="6AD89655" w:rsidR="00C00828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3 – 0 pkt.</w:t>
            </w:r>
          </w:p>
        </w:tc>
      </w:tr>
      <w:tr w:rsidR="006659E5" w:rsidRPr="0022708E" w14:paraId="650A80E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47AD1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0289884" w14:textId="1437DE2A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Dopasowanie widma promieniowania do jego absorpcji przez różne materiały (w tym jod, bar, żelazo, platyna, tantal) w celu zwiększenia ich widoczności na obrazie</w:t>
            </w:r>
          </w:p>
        </w:tc>
        <w:tc>
          <w:tcPr>
            <w:tcW w:w="1689" w:type="dxa"/>
          </w:tcPr>
          <w:p w14:paraId="206FCBB5" w14:textId="3E631C8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6AABA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B30A8D1" w14:textId="7B49B9B5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7425B7" w14:textId="77777777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74C92E84" w14:textId="15D7A1F8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35FEDC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0F16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3A703C" w14:textId="3E529C5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Wybór programów akwizycji zdjęciowej i fluoroskopii przy stole pacjenta oraz w sterowni</w:t>
            </w:r>
          </w:p>
        </w:tc>
        <w:tc>
          <w:tcPr>
            <w:tcW w:w="1689" w:type="dxa"/>
          </w:tcPr>
          <w:p w14:paraId="56F089E2" w14:textId="17DA415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6860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AFCB92" w14:textId="1396F09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5219FDE" w14:textId="4E522FA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988222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0D1D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2F0F94" w14:textId="0244A07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Zabezpieczenie przed przypadkowym wyzwoleniem promieniowania dostępne dla użytkownika – w sali badań i w sterowni</w:t>
            </w:r>
          </w:p>
        </w:tc>
        <w:tc>
          <w:tcPr>
            <w:tcW w:w="1689" w:type="dxa"/>
          </w:tcPr>
          <w:p w14:paraId="74757EDF" w14:textId="2B09F1F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136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E8D36B" w14:textId="2097B35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03740E" w14:textId="41FA4BA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2F1447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3807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B3716E" w14:textId="1DCC5CB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automatycznego przełączania ogniska lampy RTG umożliwiająca awaryjne dokończenie zabiegu w razie awarii jednego z tych ognisk</w:t>
            </w:r>
          </w:p>
        </w:tc>
        <w:tc>
          <w:tcPr>
            <w:tcW w:w="1689" w:type="dxa"/>
          </w:tcPr>
          <w:p w14:paraId="36133E89" w14:textId="3794432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2E2B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D145C0" w14:textId="76C88B3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6DAF77" w14:textId="3A35B59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AF8EA9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C7A1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143F383" w14:textId="440E3C9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Bezprzewodowy włącznik nożny wyzwalania promieniowania (fluoroskopia, akwizycja zdjęciowa) w sali badań wraz z ładowarką pozwalającą na wykonywanie zabiegów w trakcie ładowania akumulatora</w:t>
            </w:r>
          </w:p>
        </w:tc>
        <w:tc>
          <w:tcPr>
            <w:tcW w:w="1689" w:type="dxa"/>
          </w:tcPr>
          <w:p w14:paraId="16E1B372" w14:textId="4DE138B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DE17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B0B11D" w14:textId="0692938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D874F44" w14:textId="39842CD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032575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BE171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14964C" w14:textId="71364DDB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 dodatkowe (oprócz fluoroskopii i akwizycji zdjęciowej), konfigurowalne przyciski nożnego włącznika promieniowania</w:t>
            </w:r>
          </w:p>
        </w:tc>
        <w:tc>
          <w:tcPr>
            <w:tcW w:w="1689" w:type="dxa"/>
          </w:tcPr>
          <w:p w14:paraId="1CD6D12E" w14:textId="7929981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396F1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629576" w14:textId="4BBBCB92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006EF69" w14:textId="69A87FE0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90C97B9" w14:textId="151B570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1B82AE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273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A5C379" w14:textId="4B55B9D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Włącznik promieniowania (min. akwizycja zdjęciowa) w sterowni</w:t>
            </w:r>
          </w:p>
        </w:tc>
        <w:tc>
          <w:tcPr>
            <w:tcW w:w="1689" w:type="dxa"/>
          </w:tcPr>
          <w:p w14:paraId="2E48DCEA" w14:textId="46DE95C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FBC7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FE4206" w14:textId="10EC32F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37D8BE" w14:textId="5811EF4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8D1B16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BE2F8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68EF38D4" w14:textId="0786B47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LAMPA RTG, KOLIMATOR</w:t>
            </w:r>
          </w:p>
        </w:tc>
        <w:tc>
          <w:tcPr>
            <w:tcW w:w="1689" w:type="dxa"/>
          </w:tcPr>
          <w:p w14:paraId="3C641D38" w14:textId="79FD525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1BF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EC9D5D9" w14:textId="174CD7B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01D8DB1" w14:textId="55C590B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024F749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021E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724296" w14:textId="342E211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Lampa min. 2-ogniskowa</w:t>
            </w:r>
          </w:p>
        </w:tc>
        <w:tc>
          <w:tcPr>
            <w:tcW w:w="1689" w:type="dxa"/>
          </w:tcPr>
          <w:p w14:paraId="357144E4" w14:textId="0F245D6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CB4D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62B063" w14:textId="595495C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315B1B6" w14:textId="282715F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1FB4E4F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8F77C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D7B2B16" w14:textId="441FC9E6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najmniejszego ogniska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aks. 0,4 mm, podać zgodnie z PN-EN/IEC 60336</w:t>
            </w:r>
            <w:r w:rsid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zakresie </w:t>
            </w:r>
            <w:r w:rsidR="000E302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0930D013" w14:textId="37145A45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1DA7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9D64B7" w14:textId="22D7C8D5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2D7A2D" w14:textId="202C78E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1063C21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FCE29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54E837" w14:textId="0A0EB904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ogniska następnego po najmniejszym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aks. 0,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7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mm, podać zgodnie z PN-EN/IEC 60336</w:t>
            </w:r>
            <w:r w:rsidR="000E302E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równoważną w zakresie </w:t>
            </w:r>
            <w:r w:rsidR="000E302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2A5D606C" w14:textId="7D3B21B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8CBED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2C421E3" w14:textId="60887258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954AC54" w14:textId="0063B82A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6A09AD3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9F9AB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8C04FE" w14:textId="250F315F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największego ogniska; dla lamp 2-ogniskowych podać wartość z punktu powyżej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aks.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0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mm, podać zgodnie z PN-EN/IEC 60336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zakresie 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07A83F05" w14:textId="3E0E4AA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665E0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AFF3205" w14:textId="45531860" w:rsidR="006659E5" w:rsidRPr="0022708E" w:rsidRDefault="006659E5" w:rsidP="006659E5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EB605" w14:textId="79D525B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06E631E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7EBAF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2948FB" w14:textId="09DCA4B1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najmniejszego ogniska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15 kW, podać zgodnie z PN-EN/IEC 60613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74E185B2" w14:textId="726B85B2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2E691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E4078A" w14:textId="21F50224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202222E" w14:textId="2361BB62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50DC6DD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43F2F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C8BBA0" w14:textId="74AA3DBF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ogniska następnego po najmniejszym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30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kW, podać zgodnie z PN-EN/IEC 60613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6ED2C2E3" w14:textId="600BD6F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B6F89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4291FE" w14:textId="4142E932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AE79217" w14:textId="7A7C6F8C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Wartości pozostałe – proporcjonalnie</w:t>
            </w:r>
          </w:p>
        </w:tc>
      </w:tr>
      <w:tr w:rsidR="006659E5" w:rsidRPr="0022708E" w14:paraId="380AE15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FE50C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B2B973" w14:textId="70893448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największego ogniska; dla lamp 2-ogniskowych podać wartość z punktu powyżej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65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kW, podać zgodnie z PN-EN/IEC 60613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7181648A" w14:textId="7274A12B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AF454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57BE719" w14:textId="7F57F63D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5D86D7" w14:textId="58A0B7FA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F747DF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7EF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3846FD" w14:textId="6BFAD01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Mechanizm redukcji promieniowania resztkowego przy przełączaniu impulsów – sterowanie siatką lub podobny</w:t>
            </w:r>
          </w:p>
        </w:tc>
        <w:tc>
          <w:tcPr>
            <w:tcW w:w="1689" w:type="dxa"/>
          </w:tcPr>
          <w:p w14:paraId="0E082FA8" w14:textId="09F19FE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E80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58AC7B0" w14:textId="47EE110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81B6EC0" w14:textId="7D50FC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10AEC78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21C43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8D32FE0" w14:textId="56993600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Maksymalny prąd lampy przy fluoroskopii pulsacyjnej z wykorzystaniem małego ogniska i aktywnym mechanizmie redukcji promieniowania resztkowego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160 </w:t>
            </w:r>
            <w:proofErr w:type="spellStart"/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689" w:type="dxa"/>
          </w:tcPr>
          <w:p w14:paraId="78E06FD3" w14:textId="7E0FF585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EEE7B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47FD634" w14:textId="454AED1F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749437C" w14:textId="3331C1AD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6730525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9A44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4909CB4" w14:textId="043C069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cieplna anody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5000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689" w:type="dxa"/>
          </w:tcPr>
          <w:p w14:paraId="3AD8557F" w14:textId="71B0DBB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4B42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48F9C1A" w14:textId="0DE9937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4644ED1" w14:textId="249CD4F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369A1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37FB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D84EFA" w14:textId="06BA91B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cieplna kołpaka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7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689" w:type="dxa"/>
          </w:tcPr>
          <w:p w14:paraId="3C5A9414" w14:textId="28E94A6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F932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EC97AE" w14:textId="54CBCC98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D83D2B0" w14:textId="2FA3C07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96FDA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2D48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5F127C" w14:textId="204EC17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Maksymalne obciążenie anody mocą ciągłą (tj. bez ograniczeń czasowych) dla fluoroskopii; w przypadku, gdy wartość tego parametru jest mniejsza dla generatora, podać wartość dla generatora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1500 W</w:t>
            </w:r>
          </w:p>
        </w:tc>
        <w:tc>
          <w:tcPr>
            <w:tcW w:w="1689" w:type="dxa"/>
          </w:tcPr>
          <w:p w14:paraId="6D54ECAC" w14:textId="18D82C4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8633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2D32200" w14:textId="2974C72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8CC3EEF" w14:textId="381C0EF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6A8A0B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D338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FD94CF" w14:textId="754BF4B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Łączna dawka promieniowania przeciekowego zespołu lampy RTG w ciągu godziny przy maks. napięciu, maks. obciążeniu i w odległości maks. 1 m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aks. 0,5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mGy</w:t>
            </w:r>
            <w:proofErr w:type="spellEnd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/godz., podać wartość zgodnie z PN-EN/IEC 60601-1-3 i warunki pomiaru (napięcie [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kV</w:t>
            </w:r>
            <w:proofErr w:type="spellEnd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], obciążenie [W] i odległość [m])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</w:t>
            </w:r>
            <w:r w:rsidR="00FA2F88" w:rsidRP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chron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y</w:t>
            </w:r>
            <w:r w:rsidR="00FA2F88" w:rsidRP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przed promieniowaniem rentgenowskich urządzeń diagnostycznych</w:t>
            </w:r>
          </w:p>
        </w:tc>
        <w:tc>
          <w:tcPr>
            <w:tcW w:w="1689" w:type="dxa"/>
          </w:tcPr>
          <w:p w14:paraId="5B42A4D6" w14:textId="382892D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A853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C94DF1A" w14:textId="0009C8A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63FBFA9" w14:textId="2777033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FAC48F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A83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F117ED" w14:textId="0DE24DC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Przysłony prostokątne</w:t>
            </w:r>
          </w:p>
        </w:tc>
        <w:tc>
          <w:tcPr>
            <w:tcW w:w="1689" w:type="dxa"/>
          </w:tcPr>
          <w:p w14:paraId="0F2FD975" w14:textId="0796082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628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C4855BB" w14:textId="1263E7E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0DBA2E" w14:textId="1BC3BE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CBE68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8AFF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031DA0" w14:textId="3DCE416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 filtry półprzepuszczalne (klinowe) z możliwością obrotu</w:t>
            </w:r>
          </w:p>
        </w:tc>
        <w:tc>
          <w:tcPr>
            <w:tcW w:w="1689" w:type="dxa"/>
          </w:tcPr>
          <w:p w14:paraId="769451DF" w14:textId="21C406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5D48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87AE23" w14:textId="1DC3F04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306628" w14:textId="3F7707A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560BE0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75BE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16E643F" w14:textId="2CAFE72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Filtr palcowy wbudowany w kolimator lub inne rozwiązanie</w:t>
            </w:r>
          </w:p>
        </w:tc>
        <w:tc>
          <w:tcPr>
            <w:tcW w:w="1689" w:type="dxa"/>
          </w:tcPr>
          <w:p w14:paraId="130893DD" w14:textId="7842F4B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D49F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DAC84C4" w14:textId="00E5516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6E37D6" w14:textId="546D87D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7FEC8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99C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82D204" w14:textId="5761622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Sterowanie kolimatorem z pulpitu przy stole pacjenta; pulpit zabezpieczony przed rozbryzgami wody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IPx4, podać stopień ochrony zgodnie z PN-EN/IEC 60529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 w zakresie stopnia zabezpieczenia prze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35BFA6D1" w14:textId="3BB421C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F5E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918007" w14:textId="787128A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E95572" w14:textId="0900BB0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45F9C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0CE8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1FFDB1" w14:textId="13B1E2A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Dodatkowa (poza wewnętrzną filtracją lampy) maksymalna filtracja promieniowania w kolimatorze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równoważnik 0,9 mm Cu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65543150" w14:textId="088163D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4A4E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96604E8" w14:textId="28322E2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D728D4" w14:textId="7C134A9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7FF3260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AFF15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68BBA5" w14:textId="6B021454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Liczba stopni dodatkowej (poza wewnętrzną filtracją lampy) filtracji w kolimatorze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3 stopnie</w:t>
            </w:r>
          </w:p>
        </w:tc>
        <w:tc>
          <w:tcPr>
            <w:tcW w:w="1689" w:type="dxa"/>
          </w:tcPr>
          <w:p w14:paraId="44F37BE3" w14:textId="649E72AE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4903A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A7DD5F7" w14:textId="2DA26177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88636DA" w14:textId="6C588B9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21715EE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6DCC5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503FB7" w14:textId="4A60D0E1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dobór (z uwzględnieniem zmiennej grubości pacjenta przy różnych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angulacjach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) oraz samoczynne wsuwanie (silnikowe, bez ingerencji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obsługi) dodatkowej (poza wewnętrzną filtracją lampy) filtracji w celu redukcji dawki promieniowania i poprawy jakości obrazu – przy fluoroskopii i przy akwizycji zdjęciowej</w:t>
            </w:r>
          </w:p>
        </w:tc>
        <w:tc>
          <w:tcPr>
            <w:tcW w:w="1689" w:type="dxa"/>
          </w:tcPr>
          <w:p w14:paraId="19A93AA1" w14:textId="79C76A63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B0297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DF1500" w14:textId="72493FAA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AA64376" w14:textId="57324C5F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F35790A" w14:textId="5776FA1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6A832B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1CD4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3E14EE" w14:textId="7F3A24D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Sygnalizator akustyczny i optyczny zbliżania się do temperatury przegrzania lampy</w:t>
            </w:r>
          </w:p>
        </w:tc>
        <w:tc>
          <w:tcPr>
            <w:tcW w:w="1689" w:type="dxa"/>
          </w:tcPr>
          <w:p w14:paraId="2EB5E85F" w14:textId="1EB5D28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04C5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79E9369" w14:textId="34F46A1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989CDC7" w14:textId="5CFC7E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E45FA6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DA39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96AACC7" w14:textId="74A576B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  <w:tc>
          <w:tcPr>
            <w:tcW w:w="1689" w:type="dxa"/>
          </w:tcPr>
          <w:p w14:paraId="3C7339F7" w14:textId="405B8CF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3933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B49B8B" w14:textId="1F96CD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8C02486" w14:textId="5D96B61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58799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507F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F2F0C1B" w14:textId="0AC9616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Zapis raportów o dawce w formatach DICOM</w:t>
            </w:r>
          </w:p>
        </w:tc>
        <w:tc>
          <w:tcPr>
            <w:tcW w:w="1689" w:type="dxa"/>
          </w:tcPr>
          <w:p w14:paraId="2AF05A4D" w14:textId="133CCC5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046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E47BC3D" w14:textId="775D06B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10D468F" w14:textId="79D5126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D0F86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E9FE7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23894FE4" w14:textId="4D0540B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DETEKTOR</w:t>
            </w:r>
          </w:p>
        </w:tc>
        <w:tc>
          <w:tcPr>
            <w:tcW w:w="1689" w:type="dxa"/>
          </w:tcPr>
          <w:p w14:paraId="65CA91AD" w14:textId="703F57D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38E5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5B94A91" w14:textId="3B420ED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6E9324" w14:textId="5D91BE6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4A6BD73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D10B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9859B6" w14:textId="684BC0F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Płaski detektor cyfrowy o przekątnej pola obrazowania min. 48 cm</w:t>
            </w:r>
          </w:p>
        </w:tc>
        <w:tc>
          <w:tcPr>
            <w:tcW w:w="1689" w:type="dxa"/>
          </w:tcPr>
          <w:p w14:paraId="52B66B4A" w14:textId="7046D79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DD5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BEE657" w14:textId="7956214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797823B" w14:textId="14CF74C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701CC8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B50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C61A23" w14:textId="5204232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Matryca detektora – liczba pikseli, z których odczytywany jest obraz</w:t>
            </w:r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4,5 mln pikseli</w:t>
            </w:r>
          </w:p>
        </w:tc>
        <w:tc>
          <w:tcPr>
            <w:tcW w:w="1689" w:type="dxa"/>
          </w:tcPr>
          <w:p w14:paraId="58E58DA0" w14:textId="68C8C2F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715F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89221E2" w14:textId="78489F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92AB8D6" w14:textId="75BE95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39957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F0D6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B8256DA" w14:textId="67A2E1D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Rodzaj materiału półprzewodnikowego detektora: krystaliczny (ze wzmacniaczami bezpośrednio na pikselach dla redukcji poziomu szumu elektronicznego i obrazowania z dawką poniżej 20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nGy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/puls) lub amorficzny</w:t>
            </w:r>
          </w:p>
        </w:tc>
        <w:tc>
          <w:tcPr>
            <w:tcW w:w="1689" w:type="dxa"/>
          </w:tcPr>
          <w:p w14:paraId="124ABDA5" w14:textId="78ED8B1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A0B4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16E8BD1" w14:textId="152290E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36A091" w14:textId="77777777" w:rsidR="001953AB" w:rsidRPr="001953AB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953AB">
              <w:rPr>
                <w:rFonts w:ascii="Century Gothic" w:hAnsi="Century Gothic" w:cstheme="minorHAnsi"/>
                <w:bCs/>
                <w:sz w:val="20"/>
                <w:szCs w:val="20"/>
              </w:rPr>
              <w:t>Krystaliczny – 20 pkt.</w:t>
            </w:r>
          </w:p>
          <w:p w14:paraId="58F6842D" w14:textId="0ABAB366" w:rsidR="00C00828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953AB">
              <w:rPr>
                <w:rFonts w:ascii="Century Gothic" w:hAnsi="Century Gothic" w:cstheme="minorHAnsi"/>
                <w:bCs/>
                <w:sz w:val="20"/>
                <w:szCs w:val="20"/>
              </w:rPr>
              <w:t>Amorficzny – 0 pkt.</w:t>
            </w:r>
          </w:p>
        </w:tc>
      </w:tr>
      <w:tr w:rsidR="00C00828" w:rsidRPr="0022708E" w14:paraId="18833FD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84F1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6E5902" w14:textId="5B25A05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Stosunek sygnału do szumu elektronicznego (SENR) detektora dla pojedynczych pikseli przy maks. 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nGy</w:t>
            </w:r>
            <w:proofErr w:type="spellEnd"/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9 </w:t>
            </w:r>
            <w:proofErr w:type="spellStart"/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dB</w:t>
            </w:r>
            <w:proofErr w:type="spellEnd"/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455951AE" w14:textId="4BFD3AF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63A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3BE65D8" w14:textId="6A1CEA4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55CC17" w14:textId="5F56747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81FC0B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BD8A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FB5311" w14:textId="720EB880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Liczba pól widzenia (FOV)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6</w:t>
            </w:r>
          </w:p>
        </w:tc>
        <w:tc>
          <w:tcPr>
            <w:tcW w:w="1689" w:type="dxa"/>
          </w:tcPr>
          <w:p w14:paraId="41AE7770" w14:textId="703997ED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8C95F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0C21882" w14:textId="6C8645AC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132E248" w14:textId="0915A2AC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7368D2D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0382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E71D4D" w14:textId="76F1FD1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Głębia bitowa detektora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min.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6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bit</w:t>
            </w:r>
          </w:p>
        </w:tc>
        <w:tc>
          <w:tcPr>
            <w:tcW w:w="1689" w:type="dxa"/>
          </w:tcPr>
          <w:p w14:paraId="6E5BEF22" w14:textId="3BF6815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1D53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38DDEDE" w14:textId="225FE96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4ABF1D2" w14:textId="6C2DB3E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2A7688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D5BDF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6A44DD" w14:textId="0F9555FC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Wielkość piksela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maks. 160 </w:t>
            </w:r>
            <w:proofErr w:type="spellStart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689" w:type="dxa"/>
          </w:tcPr>
          <w:p w14:paraId="5CE0BDBB" w14:textId="223DBD90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B9AE8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D2864D" w14:textId="359DEF84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27737E1" w14:textId="45F1EFD3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1953AB" w:rsidRPr="0022708E" w14:paraId="351FA2B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239A4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4A3BAC" w14:textId="26E8F6E2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Rozdzielczość przestrzenna detektora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(tzw. częstotliwość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Nyquista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min. 3,0 </w:t>
            </w:r>
            <w:proofErr w:type="spellStart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lp</w:t>
            </w:r>
            <w:proofErr w:type="spellEnd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/mm</w:t>
            </w:r>
          </w:p>
        </w:tc>
        <w:tc>
          <w:tcPr>
            <w:tcW w:w="1689" w:type="dxa"/>
          </w:tcPr>
          <w:p w14:paraId="64E00009" w14:textId="3C58422B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E4F3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2E17A59" w14:textId="20EF3FC5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F1F76DC" w14:textId="3C1CC4D5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1953AB" w:rsidRPr="0022708E" w14:paraId="6CA1C6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1041F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F7C5FF" w14:textId="3966CD56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Typowa wydajność kwantowa detektora (DQE) przy 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/mm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75%,</w:t>
            </w:r>
          </w:p>
        </w:tc>
        <w:tc>
          <w:tcPr>
            <w:tcW w:w="1689" w:type="dxa"/>
          </w:tcPr>
          <w:p w14:paraId="5A738BF8" w14:textId="4A9E8DFD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9C1C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3EAB10A" w14:textId="3FBA0E5C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D96C8CB" w14:textId="3C58F3EE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D0462C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E8A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B5EABA" w14:textId="74BA9A9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Silnikowy przesuw detektora – zmiana odległości źródło-obraz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25 cm</w:t>
            </w:r>
          </w:p>
        </w:tc>
        <w:tc>
          <w:tcPr>
            <w:tcW w:w="1689" w:type="dxa"/>
          </w:tcPr>
          <w:p w14:paraId="17FA85B0" w14:textId="43721C9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7798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2EBAB6" w14:textId="6A84B1D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ABDC390" w14:textId="709E529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5050B33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D27C1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FB064E" w14:textId="7B28EEDE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Przyciski na obudowie detektora umożliwiające zmianę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ramienia C oraz SID przez operatora stojącego u wezgłowia pacjenta</w:t>
            </w:r>
          </w:p>
        </w:tc>
        <w:tc>
          <w:tcPr>
            <w:tcW w:w="1689" w:type="dxa"/>
          </w:tcPr>
          <w:p w14:paraId="472DCD74" w14:textId="6572B6B1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C34B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A63DA28" w14:textId="7CD793DE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C71F6F" w14:textId="04146118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3B4F612" w14:textId="050DAD2F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55562F0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8BC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54C081" w14:textId="6C60B68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Wyjmowana kratka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przeciwrozproszeniowa</w:t>
            </w:r>
            <w:proofErr w:type="spellEnd"/>
          </w:p>
        </w:tc>
        <w:tc>
          <w:tcPr>
            <w:tcW w:w="1689" w:type="dxa"/>
          </w:tcPr>
          <w:p w14:paraId="5D6A0242" w14:textId="7D11AD3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7F4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51D1AA" w14:textId="3381A5B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6E54A09" w14:textId="24BA905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2C8044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382B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3B12C9E6" w14:textId="080D91C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MONITORY</w:t>
            </w:r>
          </w:p>
        </w:tc>
        <w:tc>
          <w:tcPr>
            <w:tcW w:w="1689" w:type="dxa"/>
          </w:tcPr>
          <w:p w14:paraId="5AD85532" w14:textId="373FEB5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9346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B6D54EC" w14:textId="3934BCE8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C5FD054" w14:textId="0B9DA0F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2C2369E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EE0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5285A2" w14:textId="6926900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Wielkoformatowy monitor LCD o przekątnej min. 55” i rozdzielczości min. 8 mln pikseli, zainstalowany na zawieszeniu sufitowym, umożliwiającym przesuwanie, obrót i zmianę wysokości monitora</w:t>
            </w:r>
          </w:p>
        </w:tc>
        <w:tc>
          <w:tcPr>
            <w:tcW w:w="1689" w:type="dxa"/>
          </w:tcPr>
          <w:p w14:paraId="3EDD9FEC" w14:textId="55E7688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CF52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66B463" w14:textId="1D6DAE5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523092B" w14:textId="456B710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7C2B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1732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CB11D4" w14:textId="0771066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Sterownik umożliwiający podłączenie min. 16 i równoczesną prezentację co najmniej 8 sygnałów wizyjnych na monitorze opisanym powyżej: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obrazy 2D: live (natywny 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– w tym równocześnie z maską i bez), obraz referencyjny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7277E57A" w14:textId="29A2A1B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761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8DDA160" w14:textId="13C56AD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984BE0F" w14:textId="45DBAD0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5E3E8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3763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FAFFEF" w14:textId="160EB84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3 uniwersalne panele z gniazdami video w różnych standardach, umożliwiające przyłączanie zewnętrznych urządzeń Zamawiającego, zainstalowane w sali badań i sterowni w miejscach uzgodnionych z Zamawiającym; wymagane jest zachowanie separacji galwanicznej min. 4kV</w:t>
            </w:r>
          </w:p>
        </w:tc>
        <w:tc>
          <w:tcPr>
            <w:tcW w:w="1689" w:type="dxa"/>
          </w:tcPr>
          <w:p w14:paraId="47395980" w14:textId="5F22E80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B6FF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3746413" w14:textId="17A1696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301009" w14:textId="1789A1B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88C04B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1687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F2BD74" w14:textId="4DBFDA4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Wybór sposobu prezentacji – sterowanie sposobem podziału monitora wieloformatowego z pulpitu sterowniczego systemu cyfrowego w sali zabiegowej i/lub sterowni</w:t>
            </w:r>
          </w:p>
        </w:tc>
        <w:tc>
          <w:tcPr>
            <w:tcW w:w="1689" w:type="dxa"/>
          </w:tcPr>
          <w:p w14:paraId="4D5B0BF1" w14:textId="592C731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5FF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A8E9BF6" w14:textId="2655EC2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C021FD4" w14:textId="160D977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87BA58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D04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B2E80E" w14:textId="54268E6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Wyprowadzenie sygnału wyświetlanego na monitorze wielkoformatowym w rozdzielczości min. Full HD (1920x1080), umożliwiające transmisję obrazu na odległość oraz wyświetlanie na konwencjonalnych odbiornikach (telewizorze, projektorze)</w:t>
            </w:r>
          </w:p>
        </w:tc>
        <w:tc>
          <w:tcPr>
            <w:tcW w:w="1689" w:type="dxa"/>
          </w:tcPr>
          <w:p w14:paraId="627D4B08" w14:textId="194820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46BF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9EB873" w14:textId="4950D261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16E5D4" w14:textId="22795E1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82429D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9BF4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318B09" w14:textId="7777777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drugiej stronie stołu pacjenta dodatkowy monitor min. 55’’ z możliwością swobodnego pozycjonowania na zawieszeniu sufitowym.   Możliwość prezentacji sygnałów m.in.: </w:t>
            </w:r>
          </w:p>
          <w:p w14:paraId="617CBA99" w14:textId="15AFCA0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- obrazy 2D: live (natywny 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– w tym równocześnie z maską i bez), obraz referencyjny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090F6051" w14:textId="7F1A9F8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ECA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CC88C9D" w14:textId="3CA3C10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4C72D5C" w14:textId="251C783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C8BFD4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5197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8E71DF" w14:textId="13E5A49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2 monitory LCD o przekątnej min. 27” i rozdzielczości min. 8 mln pikseli każdy zainstalowane w sterowni do prezentacji następujących sygnałów wizyjnych: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obrazy 2D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z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3EB36615" w14:textId="3B67FD7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06F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5F77185" w14:textId="7130478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0CABB9B" w14:textId="503CD59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73F50E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164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FBD03E" w14:textId="6BE803F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Obsługa całego systemu (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stacji roboczej do rekonstrukcji 3D – jeśli rekonstrukcja 3D nie jest realizowana przez komputer obrazowy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 za pomocą wspólnej dla wszystkich urządzeń jednej klawiatury i jednej myszki komputerowej; automatyczne przełączenie między urządzeniami po aktywowaniu odpowiedniego segmentu z obrazem z danego urządzenia na monitorze/monitorach w sterowni</w:t>
            </w:r>
          </w:p>
        </w:tc>
        <w:tc>
          <w:tcPr>
            <w:tcW w:w="1689" w:type="dxa"/>
          </w:tcPr>
          <w:p w14:paraId="56708B9A" w14:textId="1F73102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86BD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3CCE5F" w14:textId="64353C7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5C5FB1D" w14:textId="48DA9BC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787ADA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F0E01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7398E14D" w14:textId="76F4D3B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SYSTEM CYFROWY I OBRAZOWANIE</w:t>
            </w:r>
          </w:p>
        </w:tc>
        <w:tc>
          <w:tcPr>
            <w:tcW w:w="1689" w:type="dxa"/>
          </w:tcPr>
          <w:p w14:paraId="4B0835DE" w14:textId="5DC6752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76FF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5F73A1" w14:textId="2E46661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DE3CEF7" w14:textId="296BF94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9A5997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DA3E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26A726" w14:textId="609CD1C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Pakiet aplikacji redukujących dawkę (CARE,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DoseWise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równoważny – zależnie od nomenklatury producenta)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nazwę i opisać oferowane aplikacje</w:t>
            </w:r>
          </w:p>
        </w:tc>
        <w:tc>
          <w:tcPr>
            <w:tcW w:w="1689" w:type="dxa"/>
          </w:tcPr>
          <w:p w14:paraId="34E70D6F" w14:textId="4757E75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B30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589C590" w14:textId="6C3A500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16CE54D" w14:textId="110CA0E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33D73B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F93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F19969" w14:textId="6C509F1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Pakiet specjalizowanych algorytmów działających w czasie rzeczywistym, poprawiających jakość uzyskiwanego obrazu i umożliwiających obrazowanie z obniżoną mocą dawki (CLEAR,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ClarityIQ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równoważny – zależnie od nomenklatury producenta)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nazwę i opisać oferowane algorytmy</w:t>
            </w:r>
          </w:p>
        </w:tc>
        <w:tc>
          <w:tcPr>
            <w:tcW w:w="1689" w:type="dxa"/>
          </w:tcPr>
          <w:p w14:paraId="0697103D" w14:textId="1252F42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6A5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13ADC4" w14:textId="141DCF8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4FE1A23" w14:textId="2C85591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311578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C82B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47F03B7" w14:textId="5EEBC78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Cyfrowa fluoroskopia pulsacyjna w zakresie min. 0,5-30 kl./s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dostępne częstotliwości</w:t>
            </w:r>
          </w:p>
        </w:tc>
        <w:tc>
          <w:tcPr>
            <w:tcW w:w="1689" w:type="dxa"/>
          </w:tcPr>
          <w:p w14:paraId="37BE5288" w14:textId="136C9C0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0F71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C3CC00" w14:textId="56AF2890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D760102" w14:textId="12B8AB4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E5ACEC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6EF64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12AAF03" w14:textId="0721D92D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Cyfrowa fluoroskopia pulsacyjna z szybkością min. 15 kl./s w matrycy min. 4,5 mln pikseli</w:t>
            </w:r>
          </w:p>
        </w:tc>
        <w:tc>
          <w:tcPr>
            <w:tcW w:w="1689" w:type="dxa"/>
          </w:tcPr>
          <w:p w14:paraId="3D88F535" w14:textId="345DE260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3DA67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24E8DB1" w14:textId="10C24542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E25D08" w14:textId="1B43BB39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A9E84D5" w14:textId="0A17E5EF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7A729AB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C45C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CD725A" w14:textId="389551D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LIH (zamrożenie ostatniego obrazu)</w:t>
            </w:r>
          </w:p>
        </w:tc>
        <w:tc>
          <w:tcPr>
            <w:tcW w:w="1689" w:type="dxa"/>
          </w:tcPr>
          <w:p w14:paraId="7DA8D416" w14:textId="10724C2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57B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679D2FA" w14:textId="4A2AF106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A9FAB12" w14:textId="7B08D8E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23366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56A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B2E54F" w14:textId="53716B5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nakładania odwróconego obrazu referencyjnego na obraz live lub inne rozwiązanie umożliwiające prowadzenie cewnika na obrazie drzewa naczyń krwionośnych bez konieczności podawania dodatkowej ilości kontrastu</w:t>
            </w:r>
          </w:p>
        </w:tc>
        <w:tc>
          <w:tcPr>
            <w:tcW w:w="1689" w:type="dxa"/>
          </w:tcPr>
          <w:p w14:paraId="4113CF7B" w14:textId="2445E26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B7BF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39FD493" w14:textId="6C6D3E4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AAF26D" w14:textId="1D74F19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7A98D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C1D4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2D497F" w14:textId="412EBD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możliwością niezależnego ustawienia okna dla obrazu naczyń i dla narzędzi</w:t>
            </w:r>
          </w:p>
        </w:tc>
        <w:tc>
          <w:tcPr>
            <w:tcW w:w="1689" w:type="dxa"/>
          </w:tcPr>
          <w:p w14:paraId="08697943" w14:textId="0BDF605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DB7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342C65C" w14:textId="35FA43F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C069DA" w14:textId="2A656DE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66DCE2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47EF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1D89F40" w14:textId="3927838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Funkcja powiększania i przesuwania wybranego fragmentu obrazu LIVE w trakcie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roadmappingu</w:t>
            </w:r>
            <w:proofErr w:type="spellEnd"/>
          </w:p>
        </w:tc>
        <w:tc>
          <w:tcPr>
            <w:tcW w:w="1689" w:type="dxa"/>
          </w:tcPr>
          <w:p w14:paraId="1E62574F" w14:textId="137F8E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C2B5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D6B669" w14:textId="5D0E3A6A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620E13E" w14:textId="1035D8F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C897F0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B9F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7543E3" w14:textId="3BEDB13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Akwizycja obrazów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w zakresie min. 0,5-7,5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 w matrycy min. 1024 x 1024 pikseli i min. 12-bitowej głębi szarości</w:t>
            </w:r>
          </w:p>
        </w:tc>
        <w:tc>
          <w:tcPr>
            <w:tcW w:w="1689" w:type="dxa"/>
          </w:tcPr>
          <w:p w14:paraId="2DBA1683" w14:textId="5F3D0F1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E582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89078D" w14:textId="05E3CCA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1F3AEE7" w14:textId="7CD0347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25B30B3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A0DDA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522F7F" w14:textId="28B3E598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Akwizycja obrazów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w zakresie min. 0,5-7,5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 w matrycy min. 4,5 mln pikseli i min. 12-bitowej głębi szarości</w:t>
            </w:r>
          </w:p>
        </w:tc>
        <w:tc>
          <w:tcPr>
            <w:tcW w:w="1689" w:type="dxa"/>
          </w:tcPr>
          <w:p w14:paraId="1CF50A08" w14:textId="25902CF9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EA82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ED5B271" w14:textId="271A07A7" w:rsidR="001953AB" w:rsidRPr="0022708E" w:rsidRDefault="001953AB" w:rsidP="001953AB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78D44" w14:textId="6CF854A1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72B5D9D" w14:textId="6353382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1F83773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29CF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0BA078" w14:textId="187BB98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Protokoły do obrazowania w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z użyciem CO2 jako środka kontrastowego</w:t>
            </w:r>
          </w:p>
        </w:tc>
        <w:tc>
          <w:tcPr>
            <w:tcW w:w="1689" w:type="dxa"/>
          </w:tcPr>
          <w:p w14:paraId="4A17EA0B" w14:textId="5665957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A88A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D954A6" w14:textId="6E1CC24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911FF4" w14:textId="3323B85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8E49C9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20DF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55F34EE" w14:textId="5F879FD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pixel-shift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czasie rzeczywistym w trakcie akwizycji obrazów w trybie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subtrakcyjnym</w:t>
            </w:r>
            <w:proofErr w:type="spellEnd"/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wymienić tryby, dla których realizowana jest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funkcjonalność i podać liczbę stopni swobody kompensowanego ruchu pacjenta</w:t>
            </w:r>
          </w:p>
        </w:tc>
        <w:tc>
          <w:tcPr>
            <w:tcW w:w="1689" w:type="dxa"/>
          </w:tcPr>
          <w:p w14:paraId="707E6F61" w14:textId="12240FB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C7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384F138" w14:textId="605596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269310" w14:textId="7C63492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2B42E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9CF3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4C06394" w14:textId="21614B6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i ręczny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pixel-shift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zmiana maski i stopnia przenikania tła anatomicznego w post-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processingu</w:t>
            </w:r>
            <w:proofErr w:type="spellEnd"/>
          </w:p>
        </w:tc>
        <w:tc>
          <w:tcPr>
            <w:tcW w:w="1689" w:type="dxa"/>
          </w:tcPr>
          <w:p w14:paraId="03B8E762" w14:textId="710AD60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1459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26E59E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E43AC0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7F04F8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2D19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1F6BE4" w14:textId="2C969B9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Możliwość wykorzystania uprzednio zarejestrowanego obrazu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jako maski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</w:p>
        </w:tc>
        <w:tc>
          <w:tcPr>
            <w:tcW w:w="1689" w:type="dxa"/>
          </w:tcPr>
          <w:p w14:paraId="4A7AE218" w14:textId="47C2118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08B8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234DD6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11FB1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612EA42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8D147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F170B4" w14:textId="28DBBC49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Angiografia rotacyjna umożliwiająca uzyskiwanie zrekonstruowanych obrazów 3D – min. 60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</w:t>
            </w:r>
          </w:p>
        </w:tc>
        <w:tc>
          <w:tcPr>
            <w:tcW w:w="1689" w:type="dxa"/>
          </w:tcPr>
          <w:p w14:paraId="727D700C" w14:textId="1630132A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0613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DDE4157" w14:textId="4D5BDF84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27D6F96" w14:textId="5123AD8E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5ED640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D7EF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DD5033" w14:textId="10D2FA7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Ustawianie położenia przysłon prostokątnych i półprzepuszczalnych znacznikami graficznymi na zatrzymanym obrazie – bez promieniowania</w:t>
            </w:r>
          </w:p>
        </w:tc>
        <w:tc>
          <w:tcPr>
            <w:tcW w:w="1689" w:type="dxa"/>
          </w:tcPr>
          <w:p w14:paraId="0B5ABFBF" w14:textId="50A8790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C8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74105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7A4BCD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E9DF5C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2B41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647B07" w14:textId="08E0493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Ustawianie położenia płyty stołu pacjenta znacznikami graficznymi na zatrzymanym obrazie – bez promieniowania</w:t>
            </w:r>
          </w:p>
        </w:tc>
        <w:tc>
          <w:tcPr>
            <w:tcW w:w="1689" w:type="dxa"/>
          </w:tcPr>
          <w:p w14:paraId="26D081E7" w14:textId="6A383A6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443E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C7DA540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B3941C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91BA2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A452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CA6485" w14:textId="4C7504FD" w:rsidR="001953AB" w:rsidRPr="001953AB" w:rsidRDefault="00C00828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dysku twardego systemu cyfrowego (bez kompresji)</w:t>
            </w:r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100 000 obrazów </w:t>
            </w:r>
          </w:p>
          <w:p w14:paraId="226AF688" w14:textId="627EEB9A" w:rsidR="00C00828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 matrycy 1024x1024x12 bitów</w:t>
            </w:r>
          </w:p>
        </w:tc>
        <w:tc>
          <w:tcPr>
            <w:tcW w:w="1689" w:type="dxa"/>
          </w:tcPr>
          <w:p w14:paraId="7C80765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853D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CC4A14A" w14:textId="77777777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E6C735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76CF0C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04E0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6DD474B" w14:textId="06B3FFF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Zoom w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postprocessingu</w:t>
            </w:r>
            <w:proofErr w:type="spellEnd"/>
          </w:p>
        </w:tc>
        <w:tc>
          <w:tcPr>
            <w:tcW w:w="1689" w:type="dxa"/>
          </w:tcPr>
          <w:p w14:paraId="4204D44C" w14:textId="6E0D0AA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14F7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062324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2F30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BF6104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D54A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C85BFD9" w14:textId="426F9E8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analizy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naczyń obwodowych minimum: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automatyczne rozpoznawanie kształtów,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- określanie stopnia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automatyczne i ręczne określanie średnicy referencyjnej,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automatyczna i manualna kalibracja,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pomiar średnicy</w:t>
            </w:r>
          </w:p>
        </w:tc>
        <w:tc>
          <w:tcPr>
            <w:tcW w:w="1689" w:type="dxa"/>
          </w:tcPr>
          <w:p w14:paraId="521DA34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A9A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D5A950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5CD31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405E7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C753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89F355" w14:textId="4F21FEF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Ekran dotykowy przy stole pacjenta – pulpit sterowniczy systemu cyfrowego w sali badań, realizacja funkcji systemu cyfrowego z pulpitu sterowniczego w sali badań</w:t>
            </w:r>
          </w:p>
        </w:tc>
        <w:tc>
          <w:tcPr>
            <w:tcW w:w="1689" w:type="dxa"/>
          </w:tcPr>
          <w:p w14:paraId="1C48E5BD" w14:textId="404D3C3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23FA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271BCA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05ED5E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63770D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52F3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3A0E9A2" w14:textId="7173B4F1" w:rsidR="00C00828" w:rsidRPr="00C00828" w:rsidRDefault="00C00828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Pulpit sterowniczy systemu cyfrowego w sterowni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5F2FBC79" w14:textId="7EF1756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E58E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F84914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BC6D71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D50A70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D06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19D388" w14:textId="36601F8F" w:rsidR="00C00828" w:rsidRPr="00D106AC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Interfejs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DICOM, min.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usługi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Send,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Storage Commitment,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Query/Retrieve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Worklist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MPPS</w:t>
            </w:r>
          </w:p>
        </w:tc>
        <w:tc>
          <w:tcPr>
            <w:tcW w:w="1689" w:type="dxa"/>
          </w:tcPr>
          <w:p w14:paraId="07D4EE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A07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792B59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24E9FA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24FFC9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5C3E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D9BD33" w14:textId="20A7877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Eksport danych DICOM do nośników zewnętrznych, systemów plików lub węzłów sieciowych</w:t>
            </w:r>
          </w:p>
        </w:tc>
        <w:tc>
          <w:tcPr>
            <w:tcW w:w="1689" w:type="dxa"/>
          </w:tcPr>
          <w:p w14:paraId="6D3C3B8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4500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3F205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8C896D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044BD2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A0D1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F40157" w14:textId="5605BEB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wykonywania automatycznej archiwizacji danych obrazowych w standardzie DICOM w zdefiniowanym węźle sieciowym (PACS) – w miarę akwizycji kolejnych scen</w:t>
            </w:r>
          </w:p>
        </w:tc>
        <w:tc>
          <w:tcPr>
            <w:tcW w:w="1689" w:type="dxa"/>
          </w:tcPr>
          <w:p w14:paraId="44E46157" w14:textId="1031504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70E7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A72A61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B5BEA9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DB3D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9C13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15FCFF" w14:textId="3573744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Ochrona antywirusowa oprogramowania aparatu, zainstalowana na urządzeniu i systematycznie aktualizowana bez udziału użytkownika aparatu lub rozwiązanie oparte o mechanizm białych list</w:t>
            </w:r>
          </w:p>
        </w:tc>
        <w:tc>
          <w:tcPr>
            <w:tcW w:w="1689" w:type="dxa"/>
          </w:tcPr>
          <w:p w14:paraId="1997AE5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E73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2E0ECA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E32A5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72EB9C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61E90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22F818F" w14:textId="0C2C6DC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SPECJALIZOWANE OPROGRAMOWANIE KLINICZNE (SYSTEMU CYFROWEGO ANGIOGRAFU LUB ODDZIELNEJ STACJI ROBOCZEJ)</w:t>
            </w:r>
          </w:p>
        </w:tc>
        <w:tc>
          <w:tcPr>
            <w:tcW w:w="1689" w:type="dxa"/>
          </w:tcPr>
          <w:p w14:paraId="038A1F8C" w14:textId="4E881EA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8F41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E99D21" w14:textId="38B68E9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83DD55A" w14:textId="4EE16A4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B05303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A10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7A3529" w14:textId="43C8745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kodowania dowolnych serii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do postaci pojedynczego obrazu, w którym kolor prezentuje szybkość i strumień przepływu krwi przez naczynia; obliczanie i wyświetlanie krzywych przepływu dla wskazanych przez operatora punktów naczynia; wizualizacja parametrów przepływu dla zdefiniowanego przez użytkownika regionu min. czasu osiągnięcia maksymalnego wysycenia lub pola powierzchni pod krzywą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E563F5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9819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7E521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720A92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C05F39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807C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EFF813" w14:textId="440555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rekonstrukcji wysokokontrastowej 3D z danych uzyskanych z akwizycji w szybkiej angiografii rotacyjnej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</w:t>
            </w:r>
            <w:r w:rsidR="0013631A">
              <w:t xml:space="preserve"> 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0E0CB8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C0D0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8C996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4E54E9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4F7BC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DD84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3F8E2F" w14:textId="0D42003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Oprogramowanie do rekonstrukcji nisko kontrastowej 3D (CBCT) z danych uzyskanych z akwizycji w szybkiej angiografii rotacyjnej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33E923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2C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0C8346A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8F94E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475BC7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CDE7B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FFF651" w14:textId="1723935F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rekonstrukcji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 (CBCT) dużych objętości (min. 40 cm średnicy) z danych uzyskanych z akwizycji w szybkiej angiografii rotacyjnej, umożliwiających uzyskiwanie przekrojów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całej klatki piersiowej / jamy brzusznej / miednicy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3994EE6" w14:textId="1D970C05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4C6B6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9F82962" w14:textId="46B4F01C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343D9E0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0585258" w14:textId="7D0A18E0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13631A" w:rsidRPr="0022708E" w14:paraId="570BF34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6939A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892FC5" w14:textId="64C7AB64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Oprogramowanie do rekonstrukcji wysokokontrastowej 3D z danych uzyskanych z akwizycji w szybkiej angiografii rotacyjnej, zapewniające trójwymiarową wizualizację przepływu kontrastu przez naczynia w czasie na podstawie jednej akwizycji i po jednorazowym podaniu środka kontrastowego – obrazowanie 4D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15FA7495" w14:textId="095ECCF1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72DB4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F81275C" w14:textId="14E8DF18" w:rsidR="0013631A" w:rsidRPr="0022708E" w:rsidRDefault="0013631A" w:rsidP="0013631A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C4E2B6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78CFCD82" w14:textId="033A0F0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208CECC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1D39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9E78E2" w14:textId="24269DB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Algorytm usuwania artefaktów od obiektów metalowych na obrazach 3D uzyskanych w wyniku rekonstrukcji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(CBCT) z możliwością zapisania i porównania obrazu przed i po działaniu algorytmu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4D903EB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28B7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6D575C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BD12F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2239D6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3D1A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6FB5B5" w14:textId="22109BA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automatycznego usuwania i przywracania struktur kostnych w obszarze klatki piersiowej, jamy brzusznej i miednicy w celu lepszego uwidocznienia przebiegu naczyń krwionośnych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</w:p>
        </w:tc>
        <w:tc>
          <w:tcPr>
            <w:tcW w:w="1689" w:type="dxa"/>
          </w:tcPr>
          <w:p w14:paraId="099AD51F" w14:textId="787DD06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BD1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8D9B383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C8885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71BE3CD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AD89A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3477C5" w14:textId="2A59D205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śródzabiegowego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trójwymiarowego obrazowania czynnościowego; prezentacja dystrybucji krwi w tkankach mózgowych za pomocą przekrojowych map objętości krwi kodowanych kolorem; możliwość oceny bieżącego stanu perfuzji mózgowej (CBV,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Cerebral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Blood Volume), porównywanie dystrybucji krwi w różnych regionach zainteresowania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52E382BA" w14:textId="3DE5C2D9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B0251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034DB15" w14:textId="3270D1A1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6DEC633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6C57FA2" w14:textId="6B6663E6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30C324D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21AB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F38BBDF" w14:textId="409DBD3D" w:rsidR="00C00828" w:rsidRPr="00D106AC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Prezentacja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obiektów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3D w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technikach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: Maximum Intensity Projection (MIP), Minimum Intensity Projection (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MinIP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Multi-Planar Reconstruction (MPR), Volume Rendering Technique (VRT)</w:t>
            </w:r>
          </w:p>
        </w:tc>
        <w:tc>
          <w:tcPr>
            <w:tcW w:w="1689" w:type="dxa"/>
          </w:tcPr>
          <w:p w14:paraId="1E8C337A" w14:textId="52DAE32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A48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E772396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9CFDD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26DD0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8BF4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7F77C3" w14:textId="0D60A66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Prezentacja Dual Volume (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Calciview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iDentify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równoważne – zależnie od nomenklatury producenta) – różnicowanie na jednym obrazie dwóch obiektów wysokokontrastowych o prawie takiej samej gęstości; prezentacja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obiektu 3D wraz z wysokokontrastowym obiektem 3D na jednym obrazie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F2253A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0D38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F017E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4D17FF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0E879F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B300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C6DB954" w14:textId="55456CE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 z automatyczną korektą położenia obiektu 3D względem nałożonego obrazu 2D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z prześwietlenia, uwzględniającą zmiany położenia statywu, stołu, powiększenia i odległości SID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186BCE5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7BF2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1CC924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013C13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A340B9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C569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5B2D8EB" w14:textId="198E975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Prezentacja konturów / obrysu obiektu 3D uzyskanego z rekonstrukcji danych z angiografii rotacyjnej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39385EB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6D79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DA9E4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F676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14DFF1F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C740B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ECB6F1" w14:textId="61F63646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Nakładanie (fuzja) obrazów 3D z CT, MR na obraz 2D z prześwietlenia oraz na obraz 3D uzyskany z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rekonstrukcji danych z angiografii rotacyjnej – w obu przypadkach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F331995" w14:textId="284301B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967C1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4BE566A" w14:textId="2DA58C8B" w:rsidR="0013631A" w:rsidRPr="0022708E" w:rsidRDefault="0013631A" w:rsidP="0013631A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05937E" w14:textId="1DF0EC5D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50611A6" w14:textId="2BF83E90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794AAB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1357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7DEA2E" w14:textId="2DA2128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Nakładanie (fuzja) obrazów 3D z PET na obraz 2D z prześwietlenia oraz na obraz 3D uzyskany z rekonstrukcji danych z angiografii rotacyjnej – w obu przypadkach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458DC49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BEBE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562AAD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B0114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9AA500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6E0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B18F77" w14:textId="77777777" w:rsid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automatycznej segmentacji naczyń i analizy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oparciu o obrazy 3D uzyskane z rekonstrukcji danych z angiografii rotacyjnej; automatyczne wyznaczanie osi naczynia i wyświetlanie jego obrazu w formie krzywoliniowej rekonstrukcji MPR wzdłuż jego osi; automatyczne wyznaczanie min.: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średnich, minimów i maksimów wszystkich przekrojów wzdłuż przebiegu naczyń w analizowanym zakresie;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średnicy minimalnej, maksymalnej oraz powierzchni przekroju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naczynia, minimalnej i maksymalnej średnicy światła naczynia oraz minimalnej powierzchni światła naczynia dla przekrojów poprzecznych</w:t>
            </w:r>
          </w:p>
          <w:p w14:paraId="7EC1CE39" w14:textId="1BD83382" w:rsidR="0013631A" w:rsidRPr="00C00828" w:rsidRDefault="0013631A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odać nazwę zaoferowanego oprogramowania</w:t>
            </w:r>
          </w:p>
        </w:tc>
        <w:tc>
          <w:tcPr>
            <w:tcW w:w="1689" w:type="dxa"/>
          </w:tcPr>
          <w:p w14:paraId="6C115FB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19E7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78EA8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C96E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90B9D0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E0B8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9DA0E5" w14:textId="55EAC1C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wspomagające wykonywanie punkcji, biopsji, drenaży i zabiegów wertebroplastyki – wyznaczanie ścieżki wkłucia na obrazach 3D i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użycie jej jako maski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3D, wybór optymalnych projekcji ułatwiających śledzenie postępu wkłucia i automatyczne ustawianie ramienia C w tych pozycjach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632636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B798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12CCB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743A48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E9C75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48C3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D3A598" w14:textId="6F1BA0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Celowniki laserowy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ułatwiające pozycjonowanie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ramiania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 bez promieniowania i wykonywanie zabiegów z użyciem igły opisanych powyżej</w:t>
            </w:r>
            <w:r w:rsid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 w:rsidR="0013631A">
              <w:t xml:space="preserve"> 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sposób montażu</w:t>
            </w:r>
          </w:p>
        </w:tc>
        <w:tc>
          <w:tcPr>
            <w:tcW w:w="1689" w:type="dxa"/>
          </w:tcPr>
          <w:p w14:paraId="708497F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730E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ABFB16" w14:textId="0518F690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A21606D" w14:textId="5E554840" w:rsidR="0013631A" w:rsidRPr="0013631A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Rozwiązanie wbudowane na stałe (np. w detektor lub statyw) –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4</w:t>
            </w: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pkt.</w:t>
            </w:r>
          </w:p>
          <w:p w14:paraId="35CC6DC9" w14:textId="6D7D1D72" w:rsidR="00C00828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>Inne – 0 pkt.</w:t>
            </w:r>
          </w:p>
        </w:tc>
      </w:tr>
      <w:tr w:rsidR="00C00828" w:rsidRPr="0022708E" w14:paraId="35D0525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726B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449F6F" w14:textId="24F7AB9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Specjalizowane oprogramowanie umożliwiające wspomaganie zabiegów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stentgrafów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w tym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fenestrowanych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 rozgałęzionych, umożliwiające segmentację aorty z danych 3D, oznaczanie odejść tętnic bocznych i stref lądowania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oraz użycie tych znaczników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3D, dobór optymalnej projekcji do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stentgraftu</w:t>
            </w:r>
            <w:proofErr w:type="spellEnd"/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5EA5293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AC5D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0F3F4E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067C0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455BEF1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37F84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6FAF5C" w14:textId="7689F0DF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Automatyczna segmentacja aorty i automatyczne oznaczanie odejść gałęzi aorty, automatyczne sugerowanie i oznaczanie stref lądowania, automatyczny dobór optymalnej projekcji do implantacji i jej transfer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przez opisane powyżej oprogramowanie do wspomagania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stentgraftów</w:t>
            </w:r>
            <w:proofErr w:type="spellEnd"/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AA75667" w14:textId="617831FA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AA289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D2A11A6" w14:textId="5B223410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DD848DF" w14:textId="6B07ABA3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1F3E9C4" w14:textId="7D708486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8647CF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0104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AD8C91" w14:textId="4B096CA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Automatyczne ustawianie statywu w pozycji odpowiadającej obróconemu obiektowi 3D</w:t>
            </w:r>
          </w:p>
        </w:tc>
        <w:tc>
          <w:tcPr>
            <w:tcW w:w="1689" w:type="dxa"/>
          </w:tcPr>
          <w:p w14:paraId="62F6A4F6" w14:textId="24EA865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36F2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96CC3DA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CA246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681044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AD91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06F42B" w14:textId="4399386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Automatyczny obrót obiektu 3D do położenia odpowiadającego widokowi obiektu 3D po zmianie położenia statywu</w:t>
            </w:r>
          </w:p>
        </w:tc>
        <w:tc>
          <w:tcPr>
            <w:tcW w:w="1689" w:type="dxa"/>
          </w:tcPr>
          <w:p w14:paraId="24D1BAB6" w14:textId="542F62B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AE9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DA7B7E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C08A2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5D320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4F1D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4E20DE08" w14:textId="3F3066F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1689" w:type="dxa"/>
          </w:tcPr>
          <w:p w14:paraId="5DF2B238" w14:textId="0E80EEB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BFBF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AEE029A" w14:textId="40CCDE8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E6BFE8" w14:textId="3EEA626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13631A" w:rsidRPr="0022708E" w14:paraId="43334B5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24F6A" w14:textId="77777777" w:rsidR="0013631A" w:rsidRPr="0022708E" w:rsidRDefault="0013631A" w:rsidP="00A5420F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DD6454" w14:textId="06509FC0" w:rsidR="0013631A" w:rsidRPr="00C00828" w:rsidRDefault="0013631A" w:rsidP="00A5420F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stronie Wykonawcy integracja </w:t>
            </w:r>
            <w:proofErr w:type="spellStart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 a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utomatyczny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wstrzykiwacz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ami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środków kontrastowych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będący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ch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własnością Zamawiającego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: producent </w:t>
            </w:r>
            <w:r w:rsidR="00D106AC"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Bayer, model: Mark 7 </w:t>
            </w:r>
            <w:proofErr w:type="spellStart"/>
            <w:r w:rsidR="00D106AC"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Arterion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oraz producent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Bertz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Medical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model: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Angiodroid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911E57" w:rsidRPr="00911E5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wraz z objęciem go opieką gwarancyjną jak dla całości zamówienia</w:t>
            </w:r>
          </w:p>
        </w:tc>
        <w:tc>
          <w:tcPr>
            <w:tcW w:w="1689" w:type="dxa"/>
          </w:tcPr>
          <w:p w14:paraId="1B5EEE04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DE0E7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209C268" w14:textId="77777777" w:rsidR="0013631A" w:rsidRPr="0022708E" w:rsidRDefault="0013631A" w:rsidP="00A5420F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B73C402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923577" w:rsidRPr="0022708E" w14:paraId="53C6FAD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13B27" w14:textId="77777777" w:rsidR="00923577" w:rsidRPr="0022708E" w:rsidRDefault="00923577" w:rsidP="00A5420F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173FBA" w14:textId="03306CF4" w:rsidR="00923577" w:rsidRPr="00C00828" w:rsidRDefault="00923577" w:rsidP="00A5420F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stronie Wykonawcy integracja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systemem IVUS producent: B</w:t>
            </w:r>
            <w:r w:rsidRP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oston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</w:t>
            </w:r>
            <w:r w:rsidRP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cientific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będąc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ym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własnością Zamawiającego</w:t>
            </w:r>
          </w:p>
        </w:tc>
        <w:tc>
          <w:tcPr>
            <w:tcW w:w="1689" w:type="dxa"/>
          </w:tcPr>
          <w:p w14:paraId="3FF4A673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2687D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C8F4DAB" w14:textId="77777777" w:rsidR="00923577" w:rsidRPr="0022708E" w:rsidRDefault="00923577" w:rsidP="00A5420F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A34CD2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465ECE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5DF7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6B6BD1" w14:textId="21071C71" w:rsidR="00C00828" w:rsidRPr="00C00828" w:rsidRDefault="0013631A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 stronie Wykonawcy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dostarczenie urządzenia USG z liniową głowicą bezprzewodową do obrazowania wkłucia do naczyń,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integracja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urządzenie USG w zakresie min. wyświetlania obrazu z głowicy na monitorze operatora, należy podać model urządzenia</w:t>
            </w:r>
            <w:r w:rsidR="00C00828"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5D140D9C" w14:textId="575753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92357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B0DF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336C9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CDA792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2CB999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D8AA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FCAF09" w14:textId="51518F3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Gniazdo zasilania i synchronizacji automatycznego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wstrzykiwacza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środków kontrastowych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sali zabiegowej</w:t>
            </w:r>
          </w:p>
        </w:tc>
        <w:tc>
          <w:tcPr>
            <w:tcW w:w="1689" w:type="dxa"/>
          </w:tcPr>
          <w:p w14:paraId="1CD3D6F8" w14:textId="4C29DA9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AB4C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24D643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3C77C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C31407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FBAD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74103BB" w14:textId="47EA3DF7" w:rsidR="00C00828" w:rsidRPr="006D4A49" w:rsidRDefault="00C00828" w:rsidP="00C00828">
            <w:pPr>
              <w:spacing w:line="288" w:lineRule="auto"/>
              <w:rPr>
                <w:rFonts w:ascii="Century Gothic" w:hAnsi="Century Gothic" w:cs="Arial"/>
                <w:color w:val="5B9BD5" w:themeColor="accen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Osłona przed promieniowaniem na dolne partie ciała (dla personelu) w postaci fartucha z gumy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ołowiowej mocowanego do szyn akcesoryjnych przy stole pacjenta (z możliwością ustawienia z lewej i prawej strony stołu) o równoważniku min. 0,5 mm Pb – 2 szt.</w:t>
            </w:r>
            <w:r w:rsidR="006D4A4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14390D8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9B45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4191AF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22C652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F50850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2F1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E32A267" w14:textId="77777777" w:rsid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Osłona przed promieniowaniem na górne części ciała w postaci szyby ołowiowej o równoważniku min. 0,5 mm Pb i wymiarach min. 60 cm × 75 cm, mocowana na suficie</w:t>
            </w:r>
            <w:r w:rsidR="006D4A4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26513D9" w14:textId="578D2833" w:rsidR="006D4A49" w:rsidRPr="00C00828" w:rsidRDefault="006D4A49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4A49">
              <w:rPr>
                <w:rFonts w:ascii="Century Gothic" w:hAnsi="Century Gothic" w:cs="Arial"/>
                <w:color w:val="5B9BD5" w:themeColor="accent1"/>
                <w:sz w:val="20"/>
                <w:szCs w:val="20"/>
              </w:rPr>
              <w:t>Zamawiający wyraża zgodę na pozostawienie dotychczas zainstalowanej osłony przed promieniowaniem na górne części ciała i lampy do oświetlania pola cewnikowania w pracowni Zamawiającego zamiast dostawy nowego wyposażenia.</w:t>
            </w:r>
          </w:p>
        </w:tc>
        <w:tc>
          <w:tcPr>
            <w:tcW w:w="1689" w:type="dxa"/>
          </w:tcPr>
          <w:p w14:paraId="5AB74D2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81C3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8FF99FD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0C34C3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1EDACF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BE7E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175D25" w14:textId="77777777" w:rsid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Lampa do oświetlania pola cewnikowania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umieszczona na wspólnym zawiesiu do osłon na górne części ciała</w:t>
            </w:r>
          </w:p>
          <w:p w14:paraId="46CBA57D" w14:textId="4E5D3F71" w:rsidR="006D4A49" w:rsidRPr="00C00828" w:rsidRDefault="006D4A49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4A49">
              <w:rPr>
                <w:rFonts w:ascii="Century Gothic" w:hAnsi="Century Gothic" w:cs="Arial"/>
                <w:color w:val="5B9BD5" w:themeColor="accent1"/>
                <w:sz w:val="20"/>
                <w:szCs w:val="20"/>
              </w:rPr>
              <w:t>Zamawiający wyraża zgodę na pozostawienie dotychczas zainstalowanej osłony przed promieniowaniem na górne części ciała i lampy do oświetlania pola cewnikowania w pracowni Zamawiającego zamiast dostawy nowego wyposażenia.</w:t>
            </w:r>
          </w:p>
        </w:tc>
        <w:tc>
          <w:tcPr>
            <w:tcW w:w="1689" w:type="dxa"/>
          </w:tcPr>
          <w:p w14:paraId="0D9884D4" w14:textId="36B72F4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C796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8395933" w14:textId="77777777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B1FE70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B3922" w14:paraId="5276106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328C" w14:textId="77777777" w:rsidR="00C00828" w:rsidRPr="002B3922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16D484" w14:textId="38754ECB" w:rsidR="00C00828" w:rsidRPr="002B3922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UPS dla </w:t>
            </w:r>
            <w:proofErr w:type="spellStart"/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gwarantujący podtrzymanie pracy wszystkich niezbędnych elementów zestawu angiograficznego dla bezpiecznego zakończenia i zapisania (zapamiętania) badania przez czas min. 5 minut</w:t>
            </w:r>
          </w:p>
        </w:tc>
        <w:tc>
          <w:tcPr>
            <w:tcW w:w="1689" w:type="dxa"/>
          </w:tcPr>
          <w:p w14:paraId="1BE39383" w14:textId="202A1CF0" w:rsidR="00C00828" w:rsidRPr="002B3922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E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ECDFA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B50AAF0" w14:textId="405F3BFF" w:rsidR="00C00828" w:rsidRPr="002B3922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BA9F17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B3922"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B3922" w14:paraId="584AA95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FC0C5" w14:textId="77777777" w:rsidR="00C00828" w:rsidRPr="002B3922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2730361" w14:textId="77777777" w:rsidR="00C00828" w:rsidRPr="002B3922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Interkom 2-kierunkowy sterownia-sala badań</w:t>
            </w:r>
          </w:p>
        </w:tc>
        <w:tc>
          <w:tcPr>
            <w:tcW w:w="1689" w:type="dxa"/>
          </w:tcPr>
          <w:p w14:paraId="41559AD2" w14:textId="0C8AA6EB" w:rsidR="00C00828" w:rsidRPr="002B3922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C71F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14A6D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430ECCB" w14:textId="208D798F" w:rsidR="00C00828" w:rsidRPr="002B3922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3F9269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A7619B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C52F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3597038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SPRZĘT KOMPUTEROWY / PRACA W SIECIACH INFORMATYCZNYCH </w:t>
            </w:r>
          </w:p>
        </w:tc>
        <w:tc>
          <w:tcPr>
            <w:tcW w:w="1689" w:type="dxa"/>
            <w:vAlign w:val="center"/>
          </w:tcPr>
          <w:p w14:paraId="2932ED8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E73EA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084189C4" w14:textId="0E2591AB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EC8B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0828" w:rsidRPr="0022708E" w14:paraId="111B4B4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6A05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99C43D" w14:textId="77777777" w:rsidR="00C00828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Angiograf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oraz oferowane z nim stacje robocze posiadają  możliwość współpracy ze szpitalnymi sieciami informatycznymi</w:t>
            </w:r>
          </w:p>
          <w:p w14:paraId="7202B971" w14:textId="32ACCD04" w:rsidR="00CF2C2C" w:rsidRPr="00CF2C2C" w:rsidRDefault="00CF2C2C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potwierdza, że sformułowanie zawarte w punkcie 150 tj. „oferowane z nim stacje robocze” i związana z tym możliwość współpracy ze szpitalnymi sieciami informatycznymi dotyczy sytuacji, w której specjalizowane oprogramowanie kliniczne </w:t>
            </w:r>
            <w:proofErr w:type="spellStart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, w tym zrekonstruowane obrazy 3D, są realizowane przez oddzielną stację roboczą do rekonstrukcji 3D a nie przez system cyfrowy </w:t>
            </w:r>
            <w:proofErr w:type="spellStart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(komputer obrazowy </w:t>
            </w:r>
            <w:proofErr w:type="spellStart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14:paraId="6D9123F3" w14:textId="23DB57C1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D23E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CF6394B" w14:textId="6C798203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D00C1E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40C79A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2C7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39CC74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Aktualizacja oprogramowania zainstalowanego w dostarczonych urządzeniach w okresie trwania gwarancji.</w:t>
            </w:r>
          </w:p>
        </w:tc>
        <w:tc>
          <w:tcPr>
            <w:tcW w:w="1689" w:type="dxa"/>
          </w:tcPr>
          <w:p w14:paraId="48655C7A" w14:textId="2A0BB977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98218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320C163" w14:textId="4A4EA083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AA7D7B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30FC505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2D4A7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C4E93B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Do wszystkich dostarczonych urządzeń informatycznych (komputery, stacje robocze, itp.) </w:t>
            </w:r>
            <w:r w:rsidRPr="0022708E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pl-PL"/>
              </w:rPr>
              <w:t>oraz oprogramowania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 zostaną dołączone hasła administracyjne (o ile występują)</w:t>
            </w:r>
          </w:p>
        </w:tc>
        <w:tc>
          <w:tcPr>
            <w:tcW w:w="1689" w:type="dxa"/>
          </w:tcPr>
          <w:p w14:paraId="5F3438C0" w14:textId="3077AC12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2000E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D78FEEA" w14:textId="0A0AD38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D82B2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B6D095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2AC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C2E86E" w14:textId="5FAFB918" w:rsidR="00C00828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</w:rPr>
              <w:t xml:space="preserve">Integracja </w:t>
            </w: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dostarczonego zestawu urządzeń z systemami RIS  i PACS zapewniająca co najmniej archiwizację badań, obsługę list roboczych, utworzenie w systemach nowej pracowni i konfigurację aparatury z </w:t>
            </w:r>
            <w:r w:rsidR="003E49E8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będącymi </w:t>
            </w:r>
            <w:r w:rsidR="003E49E8"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własnością </w:t>
            </w:r>
            <w:r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>Szpital</w:t>
            </w:r>
            <w:r w:rsidR="003E49E8"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>a</w:t>
            </w:r>
            <w:r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 systemami RIS/PACS</w:t>
            </w: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 </w:t>
            </w:r>
          </w:p>
          <w:p w14:paraId="63036BDE" w14:textId="6F08C9AF" w:rsidR="0010097E" w:rsidRPr="0010097E" w:rsidRDefault="0010097E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5B9BD5" w:themeColor="accent1"/>
                <w:lang w:eastAsia="pl-PL"/>
              </w:rPr>
            </w:pPr>
            <w:r w:rsidRPr="0010097E">
              <w:rPr>
                <w:rFonts w:ascii="Century Gothic" w:hAnsi="Century Gothic"/>
                <w:bCs/>
                <w:color w:val="5B9BD5" w:themeColor="accent1"/>
                <w:lang w:eastAsia="pl-PL"/>
              </w:rPr>
              <w:lastRenderedPageBreak/>
              <w:t xml:space="preserve">Zamawiający wyjaśnia, Wykonawca pokrywa wszystkie koszty integracji, wliczając w to niezbędne licencje i prace serwisowe po stronie systemów RIS i PACS, dostawcą systemu RIS jest </w:t>
            </w:r>
            <w:proofErr w:type="spellStart"/>
            <w:r w:rsidRPr="0010097E">
              <w:rPr>
                <w:rFonts w:ascii="Century Gothic" w:hAnsi="Century Gothic"/>
                <w:bCs/>
                <w:color w:val="5B9BD5" w:themeColor="accent1"/>
                <w:lang w:eastAsia="pl-PL"/>
              </w:rPr>
              <w:t>SoftMed</w:t>
            </w:r>
            <w:proofErr w:type="spellEnd"/>
            <w:r w:rsidRPr="0010097E">
              <w:rPr>
                <w:rFonts w:ascii="Century Gothic" w:hAnsi="Century Gothic"/>
                <w:bCs/>
                <w:color w:val="5B9BD5" w:themeColor="accent1"/>
                <w:lang w:eastAsia="pl-PL"/>
              </w:rPr>
              <w:t xml:space="preserve"> sp. z o.o.</w:t>
            </w:r>
            <w:r w:rsidR="007E7CC5">
              <w:rPr>
                <w:rFonts w:ascii="Century Gothic" w:hAnsi="Century Gothic"/>
                <w:bCs/>
                <w:color w:val="5B9BD5" w:themeColor="accent1"/>
                <w:lang w:eastAsia="pl-PL"/>
              </w:rPr>
              <w:t>,</w:t>
            </w:r>
            <w:r w:rsidRPr="0010097E">
              <w:rPr>
                <w:rFonts w:ascii="Century Gothic" w:hAnsi="Century Gothic"/>
                <w:bCs/>
                <w:color w:val="5B9BD5" w:themeColor="accent1"/>
                <w:lang w:eastAsia="pl-PL"/>
              </w:rPr>
              <w:t xml:space="preserve"> </w:t>
            </w:r>
            <w:r w:rsidR="007E7CC5" w:rsidRPr="007E7CC5">
              <w:rPr>
                <w:rFonts w:ascii="Century Gothic" w:hAnsi="Century Gothic"/>
                <w:bCs/>
                <w:color w:val="5B9BD5" w:themeColor="accent1"/>
                <w:lang w:eastAsia="pl-PL"/>
              </w:rPr>
              <w:t xml:space="preserve">w zakresie systemu opisu obrazów Zamawiający używa systemu Orion, którego dostawcą jest firma TMS, a dostawcą systemu PACS jest </w:t>
            </w:r>
            <w:proofErr w:type="spellStart"/>
            <w:r w:rsidR="007E7CC5" w:rsidRPr="007E7CC5">
              <w:rPr>
                <w:rFonts w:ascii="Century Gothic" w:hAnsi="Century Gothic"/>
                <w:bCs/>
                <w:color w:val="5B9BD5" w:themeColor="accent1"/>
                <w:lang w:eastAsia="pl-PL"/>
              </w:rPr>
              <w:t>Agfa</w:t>
            </w:r>
            <w:proofErr w:type="spellEnd"/>
            <w:r w:rsidR="007E7CC5" w:rsidRPr="007E7CC5">
              <w:rPr>
                <w:rFonts w:ascii="Century Gothic" w:hAnsi="Century Gothic"/>
                <w:bCs/>
                <w:color w:val="5B9BD5" w:themeColor="accent1"/>
                <w:lang w:eastAsia="pl-PL"/>
              </w:rPr>
              <w:t>.</w:t>
            </w:r>
          </w:p>
          <w:p w14:paraId="295B8ED1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</w:p>
          <w:p w14:paraId="3882AD03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Uwaga - </w:t>
            </w:r>
            <w:r w:rsidRPr="0022708E">
              <w:rPr>
                <w:rFonts w:ascii="Century Gothic" w:hAnsi="Century Gothic" w:cs="Calibri"/>
                <w:lang w:eastAsia="en-US"/>
              </w:rPr>
              <w:t>Wykonawca pokrywa wszystkie koszty integracji, wliczając w to niezbędne licencje i prace serwisowe po stronie systemów RIS i PACS.</w:t>
            </w:r>
            <w:r w:rsidRPr="0022708E">
              <w:rPr>
                <w:rFonts w:ascii="Century Gothic" w:hAnsi="Century Gothic" w:cs="Calibri"/>
                <w:lang w:eastAsia="en-US"/>
              </w:rPr>
              <w:br/>
              <w:t>Wszystkie prace serwisowe po stronie systemów RIS i PACS może wykonywać wyłącznie autoryzowany serwis tych systemów czyli (</w:t>
            </w:r>
            <w:proofErr w:type="spellStart"/>
            <w:r w:rsidRPr="0022708E">
              <w:rPr>
                <w:rFonts w:ascii="Century Gothic" w:hAnsi="Century Gothic" w:cs="Calibri"/>
                <w:lang w:eastAsia="en-US"/>
              </w:rPr>
              <w:t>Agfa</w:t>
            </w:r>
            <w:proofErr w:type="spellEnd"/>
            <w:r w:rsidRPr="0022708E">
              <w:rPr>
                <w:rFonts w:ascii="Century Gothic" w:hAnsi="Century Gothic" w:cs="Calibri"/>
                <w:lang w:eastAsia="en-US"/>
              </w:rPr>
              <w:t xml:space="preserve"> i TMS)</w:t>
            </w:r>
          </w:p>
          <w:p w14:paraId="083411B4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i/>
                <w:color w:val="000000" w:themeColor="text1"/>
                <w:lang w:eastAsia="pl-PL"/>
              </w:rPr>
            </w:pPr>
          </w:p>
        </w:tc>
        <w:tc>
          <w:tcPr>
            <w:tcW w:w="1689" w:type="dxa"/>
          </w:tcPr>
          <w:p w14:paraId="5097D00D" w14:textId="7ADA1EA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55C42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D815281" w14:textId="26B4C0DC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546E28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53F0D3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469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0AAE7D5" w14:textId="77777777" w:rsidR="00C00828" w:rsidRPr="004D5CDC" w:rsidRDefault="00C00828" w:rsidP="00C00828">
            <w:pPr>
              <w:spacing w:line="288" w:lineRule="auto"/>
              <w:jc w:val="both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4D5CDC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Dostarczony zestaw umożliwia dodawanie dodatkowych węzłów DICOM C-STORE (np. stacje diagnostyczne, roboty nagrywające, inne repozytoria badań) bez ponoszenia dodatkowych opłat. Operacja dodawania węzłów powinna być możliwa do przeprowadzenia przez przeszkolonych pracowników Zamawiającego.</w:t>
            </w:r>
          </w:p>
          <w:p w14:paraId="0EFBFB1A" w14:textId="7B7FD4D7" w:rsidR="00047499" w:rsidRPr="004D5CDC" w:rsidRDefault="00047499" w:rsidP="00047499">
            <w:pPr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wyjaśnia, że powyższe wymaganie odnosi się wyłącznie do urządzeń i systemów dostarczanych w ramach przedmiotu zamówienia. Wymaga się, aby urządzenia te umożliwiały dodanie dodatkowych węzłów DICOM C-STORE (np. stacji diagnostycznych, robotów nagrywających, repozytoriów badań) bez konieczności wnoszenia 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lastRenderedPageBreak/>
              <w:t>dodatkowych opłat licencyjnych lub konfiguracyjnych.  Wymaganie powyższe nie dotyczy konfiguracji czy integracji z zewnętrznym systemem PACS Zamawiającego, która pozostaje poza zakresem tego postępowania.</w:t>
            </w:r>
          </w:p>
        </w:tc>
        <w:tc>
          <w:tcPr>
            <w:tcW w:w="1689" w:type="dxa"/>
          </w:tcPr>
          <w:p w14:paraId="73DCC06D" w14:textId="2B6C447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F0756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7F596440" w14:textId="5CD05F66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367EEC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36AE46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A220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727A7AE" w14:textId="77777777" w:rsidR="00C00828" w:rsidRPr="004D5CDC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D5CDC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Wszystkie tory transmisyjne wykonane przez Wykonawcę oparte o okablowanie strukturalne będą wykonane w klasie E lub wyżej (komponenty Kat. 6 lub wyżej). Poprawność wykonania instalacji zostanie udokumentowana stosownymi pomiarami każdego toru</w:t>
            </w:r>
          </w:p>
        </w:tc>
        <w:tc>
          <w:tcPr>
            <w:tcW w:w="1689" w:type="dxa"/>
          </w:tcPr>
          <w:p w14:paraId="075888D8" w14:textId="63A195F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676A5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3829047" w14:textId="3B502FE9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2E5C2B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4B2F65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9370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051292A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gwarantuje, że Zamawiający po zakupie będzie właścicielem licencji na dostarczone oprogramowanie (zapis nie dotyczy praw autorskich).</w:t>
            </w:r>
          </w:p>
          <w:p w14:paraId="64A50274" w14:textId="352D5F23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Zamawiający wymaga, aby Wykonawca udzielił Zamawiającemu licencji na korzystanie z zainstalowanego w urządzeniu oprogramowania serwisowego koniecznego do diagnozowania, regulowania, kalibracji, serwisowania i napraw urządzenia, przy czym:</w:t>
            </w:r>
          </w:p>
          <w:p w14:paraId="295BFFF2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licencja jest udzielana na czas nieokreślony, nieodwołalna, bez możliwości jej wypowiedzenia przez Wykonawcę w okresie eksploatacji urządzenia, </w:t>
            </w:r>
          </w:p>
          <w:p w14:paraId="4976BEA8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licencja jest udzielana bez konieczności ponoszenia dodatkowych opłat, w ramach wynagrodzenia za dostawę urządzenia,</w:t>
            </w:r>
          </w:p>
          <w:p w14:paraId="6B7D0167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licencja jest przenoszona na osobę trzecią wraz z przeniesieniem prawa własności urządzenia,</w:t>
            </w:r>
          </w:p>
          <w:p w14:paraId="35ABCC79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4)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prawo do korzystania z oprogramowania serwisowego przysługuje Zamawiającemu oraz osobom trzecim wykonującym zlecone przez Zamawiającego czynności związane z diagnozowaniem, regulowaniem, kalibracją, serwisowaniem lub naprawą urządzenia,</w:t>
            </w:r>
          </w:p>
          <w:p w14:paraId="4ADFCBDC" w14:textId="77777777" w:rsidR="00C00828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jeżeli do korzystania z oprogramowania serwisowego konieczne jest wprowadzenie kodów lub kluczy serwisowych lub hasła dostępu lub usunięcie blokady dostępu do oprogramowania w inny sposób, takie kody lub klucze serwisowe lub hasła dostępu lub inny sposób usunięcia blokady dostępu do oprogramowania będą przekazane Zamawiającemu przez Wykonawcę jednocześnie z przekazaniem Zamawiającemu urządzenia.</w:t>
            </w:r>
          </w:p>
          <w:p w14:paraId="1AD001C5" w14:textId="3BA28C9A" w:rsidR="00CF2C2C" w:rsidRPr="00CF2C2C" w:rsidRDefault="00CF2C2C" w:rsidP="00C00828">
            <w:pPr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Zamawiający akceptuje dostarczenie kodów dostępu do oprogramowania serwisowego po zakończeniu gwarancji podstawowej na urządzenie na każde życzenie Zamawiającego</w:t>
            </w:r>
          </w:p>
        </w:tc>
        <w:tc>
          <w:tcPr>
            <w:tcW w:w="1689" w:type="dxa"/>
          </w:tcPr>
          <w:p w14:paraId="38E0A4CE" w14:textId="6D60A92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F3C31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254F6F8" w14:textId="68F1797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09379C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31E060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6DC1" w14:textId="77777777" w:rsidR="00C00828" w:rsidRPr="0022708E" w:rsidRDefault="00C00828" w:rsidP="00923577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2597DC0" w14:textId="77777777" w:rsidR="00C00828" w:rsidRPr="0022708E" w:rsidRDefault="00C00828" w:rsidP="00C00828">
            <w:pPr>
              <w:tabs>
                <w:tab w:val="num" w:pos="0"/>
              </w:tabs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PRACE PROJEKTOWE I INSTALACYJNE</w:t>
            </w:r>
          </w:p>
        </w:tc>
        <w:tc>
          <w:tcPr>
            <w:tcW w:w="1689" w:type="dxa"/>
            <w:vAlign w:val="center"/>
          </w:tcPr>
          <w:p w14:paraId="5E39F34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7FF4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484D7C" w14:textId="557335D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3D1650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0828" w:rsidRPr="0022708E" w14:paraId="7609B41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AFD4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32B354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Wymagana moc przyłączeniowa zasilania energetycznego [kVA]</w:t>
            </w:r>
          </w:p>
        </w:tc>
        <w:tc>
          <w:tcPr>
            <w:tcW w:w="1689" w:type="dxa"/>
          </w:tcPr>
          <w:p w14:paraId="39167C0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FEB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AFB8FD7" w14:textId="16425C7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CA116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E37011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FC2B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EE661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>W cenie oferty – wszystkie prace adaptacyjne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 (w tym osłony radiologiczne – o ile wystąpi taka konieczność)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>, instalacyjne, itp. niezbędne do odbioru pracowni i aparatu przez uprawnione instytucje</w:t>
            </w:r>
          </w:p>
        </w:tc>
        <w:tc>
          <w:tcPr>
            <w:tcW w:w="1689" w:type="dxa"/>
          </w:tcPr>
          <w:p w14:paraId="7FCE3D77" w14:textId="4B3565E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8ED47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55377C3" w14:textId="1ABD3CD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E264B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8180C4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2A93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592DAED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Wykonawca gwarantuje, że jego urządzenie już po oddaniu do eksploatacji nie będzie wymagało prowadzenia przez Zamawiającego dodatkowych instalacji i innych prac związanych z zasilaniem energetycznym urządzenia. </w:t>
            </w:r>
          </w:p>
        </w:tc>
        <w:tc>
          <w:tcPr>
            <w:tcW w:w="1689" w:type="dxa"/>
          </w:tcPr>
          <w:p w14:paraId="4DE5B387" w14:textId="7DF0F4A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51E6F" w14:textId="4142A7D5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B0D3A61" w14:textId="7C7E59A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5855B9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7E6926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C81E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8310B0E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Ciężar całego systemu [kg] z rozbiciem na najbardziej istotne elementy składowe</w:t>
            </w:r>
          </w:p>
          <w:p w14:paraId="3C820D80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UWAGA – Wykonawca gwarantuje jednocześnie, </w:t>
            </w:r>
            <w:r w:rsidRPr="0022708E"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  <w:t>że masa systemu nie wpłynie na dopuszczalne obciążenie stropu docelowej sali operacyjnej oraz prowadzących do niej dróg transportowych</w:t>
            </w:r>
          </w:p>
        </w:tc>
        <w:tc>
          <w:tcPr>
            <w:tcW w:w="1689" w:type="dxa"/>
          </w:tcPr>
          <w:p w14:paraId="644CB32D" w14:textId="5B19C64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2B0B8" w14:textId="6EE77A10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9C267D9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16C3F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B91F82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9713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49BCA0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Warunki klimatyczne wymagane podczas pracy urządzenia:</w:t>
            </w:r>
          </w:p>
          <w:p w14:paraId="73D617F2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temperatur [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C]</w:t>
            </w:r>
          </w:p>
          <w:p w14:paraId="7761863D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wilgotności [%]</w:t>
            </w:r>
          </w:p>
        </w:tc>
        <w:tc>
          <w:tcPr>
            <w:tcW w:w="1689" w:type="dxa"/>
          </w:tcPr>
          <w:p w14:paraId="7367BE94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72DAC" w14:textId="2ADC92FD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4700DB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9CA93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FB30D2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A936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2624D9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Dopuszczalne zmiany warunków klimatycznych podczas pracy:</w:t>
            </w:r>
          </w:p>
          <w:p w14:paraId="2D605C6B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temperatura [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C/</w:t>
            </w: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godz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]</w:t>
            </w:r>
          </w:p>
          <w:p w14:paraId="64C64890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zakres wilgotności [% / </w:t>
            </w: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godz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]]</w:t>
            </w:r>
          </w:p>
        </w:tc>
        <w:tc>
          <w:tcPr>
            <w:tcW w:w="1689" w:type="dxa"/>
          </w:tcPr>
          <w:p w14:paraId="25DAB865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0CCBD" w14:textId="6AFFB59F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151B448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220CF0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07B65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D0B5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67968A4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 przypadku potrzeby dodatkowego odprowadzenia ciepła z oferowanego systemu, urządzeń zasilających, peryferyjnych i komputerów zostanie dostarczony i zainstalowany odpowiedni system zapewniający pracę systemu w warunkach zgodnych z wytycznymi producenta (po stronie wykonawcy wszystkie ewentualne prace i czynności projektowe i wykonawcze)</w:t>
            </w:r>
          </w:p>
        </w:tc>
        <w:tc>
          <w:tcPr>
            <w:tcW w:w="1689" w:type="dxa"/>
          </w:tcPr>
          <w:p w14:paraId="3AB03977" w14:textId="2ABC4EF8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9549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64DD2FB" w14:textId="473BA880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A3C9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3A7240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41A03" w14:textId="77777777" w:rsidR="00C00828" w:rsidRPr="004B2368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CB7215" w14:textId="77777777" w:rsidR="00931674" w:rsidRPr="004B2368" w:rsidRDefault="00EE7CAE" w:rsidP="00931674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UWAGA:  </w:t>
            </w:r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 xml:space="preserve">Parametry oferowanego </w:t>
            </w:r>
            <w:proofErr w:type="spellStart"/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>angiografu</w:t>
            </w:r>
            <w:proofErr w:type="spellEnd"/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 xml:space="preserve"> i dedykowanego mu projektu ochrony radiologicznej powinny gwarantować wykonanie minimum 50 zabiegów tygodniowo - bez konieczności wzmacniania osłon radiologicznych w wyznaczonym pomieszczeniu.</w:t>
            </w:r>
          </w:p>
          <w:p w14:paraId="0D66B80A" w14:textId="02FB6C46" w:rsidR="00C00828" w:rsidRPr="004B2368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– niezbędne prace instalacyjne i adaptacyjne (opracowanie projektów i realizacja), projekt ochrony radiologicznej</w:t>
            </w:r>
            <w:r w:rsidR="00EE7CAE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(4 egzemplarze należy przekazać Zamawiającemu</w:t>
            </w:r>
            <w:r w:rsidR="00684E0B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przed przystąpieniem do adaptacji pomieszczeń</w:t>
            </w:r>
            <w:r w:rsidR="00EE7CAE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), </w:t>
            </w: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(wraz z uzgodnieniem i zatwierdzeniem przez WSSE)</w:t>
            </w:r>
            <w:r w:rsidR="00EE7CAE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</w:t>
            </w: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testy odbiorcze (akceptacyjne) i specjalistyczne oraz inna dokumentacja – konieczne do odbioru i dopuszczenia do eksploatacji pracowni oraz oferowanych aparatów przez uprawnione instytucje.</w:t>
            </w:r>
          </w:p>
          <w:p w14:paraId="38AF0E08" w14:textId="43EFB10F" w:rsidR="00C00828" w:rsidRDefault="006D4A49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D4A49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Zamawiający wyraża zgodę na dostarczenie projekt</w:t>
            </w: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u</w:t>
            </w:r>
            <w:r w:rsidRPr="006D4A49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osłon radiologicznych przed przystąpieniem do adaptacji.</w:t>
            </w:r>
          </w:p>
          <w:p w14:paraId="2B064860" w14:textId="77777777" w:rsidR="00AF703A" w:rsidRPr="004D5CDC" w:rsidRDefault="00543FA3" w:rsidP="00C00828">
            <w:pPr>
              <w:snapToGrid w:val="0"/>
              <w:spacing w:line="288" w:lineRule="auto"/>
              <w:jc w:val="both"/>
            </w:pPr>
            <w:r w:rsidRPr="00543FA3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wyraża zgodę na wykorzystanie istniejących osłon radiologicznych (w tym stolarki 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radiologicznej, okna RTG) w przypadku braku konieczności ich modyfikacji.</w:t>
            </w:r>
            <w:r w:rsidR="00AF703A" w:rsidRPr="004D5CDC">
              <w:t xml:space="preserve"> </w:t>
            </w:r>
          </w:p>
          <w:p w14:paraId="098C3BB6" w14:textId="646D8892" w:rsidR="00543FA3" w:rsidRPr="004D5CDC" w:rsidRDefault="00AF703A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wymaga wymiany uszkodzonych paneli  szklanych ściennych 3 szt. </w:t>
            </w:r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na panele odpowiadające materiałem i kolorystyką panelom posiadanym przez Zamawiającego</w:t>
            </w:r>
            <w:r w:rsidR="007C5AC0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</w:t>
            </w:r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(p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roducent</w:t>
            </w:r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Alvo</w:t>
            </w:r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)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. Wymiary ok. 1 m x 3m.</w:t>
            </w:r>
          </w:p>
          <w:p w14:paraId="46B7DA74" w14:textId="47E5C95B" w:rsidR="00AF703A" w:rsidRPr="004D5CDC" w:rsidRDefault="00AF703A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wyjaśnia, że w przypadku ingerencji w posadzkę zamawiający wymaga odtworzenia całej 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lastRenderedPageBreak/>
              <w:t xml:space="preserve">posadzki w nowej wykładzinie </w:t>
            </w:r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odpowiadającej składem materiału, parametrom technicznym i kolorystyce posiadanej przez Zamawiającego wykładzinie (typu </w:t>
            </w:r>
            <w:proofErr w:type="spellStart"/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Tarkett</w:t>
            </w:r>
            <w:proofErr w:type="spellEnd"/>
            <w:r w:rsidR="0029426E"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).</w:t>
            </w:r>
          </w:p>
          <w:p w14:paraId="513DB81C" w14:textId="6AAD8D45" w:rsidR="00AF703A" w:rsidRPr="00543FA3" w:rsidRDefault="00AF703A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Zamawiający wyjaśnia, że wymaga relokacji</w:t>
            </w:r>
            <w:r w:rsidRPr="004D5CDC">
              <w:t xml:space="preserve"> </w:t>
            </w:r>
            <w:r w:rsidRPr="004D5CD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elementów zainstalowanych</w:t>
            </w:r>
            <w:r w:rsidRPr="00AF703A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na suficie Sali angiograficznej, jeśli są w kolizji z nowym aparatem, urządzeniami towarzyszącymi lub instalacjami.</w:t>
            </w:r>
          </w:p>
          <w:p w14:paraId="14C619D7" w14:textId="62319FA0" w:rsidR="006D4A49" w:rsidRPr="00CF2C2C" w:rsidRDefault="00CF2C2C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Zamawiający wyjaśnia, że po stronie Wykonawcy jest sprawdzenie czy infrastruktura Zamawiającego , umożliwia łączność z aparatami będącymi przedmiotem postępowania 1   przy użyciu tunelu VPN i dostosowania infrastruktury w przypadku niewystarczających zasobów Zamawiającego.</w:t>
            </w:r>
          </w:p>
          <w:p w14:paraId="4F98A139" w14:textId="77777777" w:rsidR="00CF2C2C" w:rsidRPr="004B2368" w:rsidRDefault="00CF2C2C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EBA1DCD" w14:textId="77777777" w:rsidR="00C00828" w:rsidRPr="004B2368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4B2368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UWAGA – w okresie gwarancji wykonawcę obowiązuje wykonywanie testów specjalistycznych (realizowanych przez jednostki posiadających wymaganą w momencie wykonywania tych czynności akredytację)</w:t>
            </w:r>
          </w:p>
        </w:tc>
        <w:tc>
          <w:tcPr>
            <w:tcW w:w="1689" w:type="dxa"/>
          </w:tcPr>
          <w:p w14:paraId="35161398" w14:textId="2AE45E09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A8B0E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8B573F2" w14:textId="065BD2D6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42DFF4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7BBAECF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D12B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636326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Wykonawca dostosuje istniejącą lub wykona nową niezbędną instalację elektryczną, teletechniczną oraz inne niezbędne instalacje do prawidłowego zamontowania, uruchomienia i użytkowania urządzenia, jak również wykona wszystkie wynikające z tego dostosowania roboty ogólnobudowlane </w:t>
            </w:r>
          </w:p>
        </w:tc>
        <w:tc>
          <w:tcPr>
            <w:tcW w:w="1689" w:type="dxa"/>
          </w:tcPr>
          <w:p w14:paraId="4BDF880A" w14:textId="737F58D7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2BC4D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1AEB98E" w14:textId="189B67C8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7113F6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92808D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1E50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5BE5A2" w14:textId="77777777" w:rsidR="00C00828" w:rsidRPr="0022708E" w:rsidRDefault="00C00828" w:rsidP="00C00828">
            <w:pPr>
              <w:pStyle w:val="Lista-kontynuacja2"/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lang w:eastAsia="en-US"/>
              </w:rPr>
            </w:pPr>
            <w:r w:rsidRPr="0022708E">
              <w:rPr>
                <w:rFonts w:ascii="Century Gothic" w:hAnsi="Century Gothic"/>
                <w:color w:val="000000" w:themeColor="text1"/>
                <w:lang w:eastAsia="en-US"/>
              </w:rPr>
              <w:t xml:space="preserve">Pełna dokumentacja powykonawcza zawierająca dokumentację architektoniczną, budowlaną, instalacyjną w tym informacje elektryczne (m. in. </w:t>
            </w:r>
            <w:r w:rsidRPr="0022708E">
              <w:rPr>
                <w:rFonts w:ascii="Century Gothic" w:hAnsi="Century Gothic"/>
                <w:color w:val="000000" w:themeColor="text1"/>
                <w:lang w:eastAsia="en-US"/>
              </w:rPr>
              <w:lastRenderedPageBreak/>
              <w:t>przebiegi obciążeń aparatu w funkcji czasu 1 cyklu badań)</w:t>
            </w:r>
          </w:p>
        </w:tc>
        <w:tc>
          <w:tcPr>
            <w:tcW w:w="1689" w:type="dxa"/>
          </w:tcPr>
          <w:p w14:paraId="68853225" w14:textId="0BB8D93A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9B6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21439E0" w14:textId="1CE925BF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CFD36B1" w14:textId="6A701F7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5699A3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88A4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0CD181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Instalacja aparatu oraz wykonanie wszelkich prac adaptacyjnych we wskazanych przez Zamawiającego pomieszczeniach wg odrębnych uzgodnień z użytkownikiem i pod jego nadzorem. </w:t>
            </w:r>
          </w:p>
        </w:tc>
        <w:tc>
          <w:tcPr>
            <w:tcW w:w="1689" w:type="dxa"/>
          </w:tcPr>
          <w:p w14:paraId="51CE1F4C" w14:textId="31084DB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393DA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79C0BF5" w14:textId="0AEC794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836FE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237697E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EC00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B2A5472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689" w:type="dxa"/>
          </w:tcPr>
          <w:p w14:paraId="71F642FF" w14:textId="0E910718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2993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CC8A679" w14:textId="34B2EC69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A7410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0EFB476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B4D7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45C64DD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689" w:type="dxa"/>
          </w:tcPr>
          <w:p w14:paraId="07963413" w14:textId="1593B36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882D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69F2B18" w14:textId="3EDA48AF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45272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FA787C" w:rsidRPr="0022708E" w14:paraId="586DA34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E09AA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59CCB" w14:textId="2905FF3F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689" w:type="dxa"/>
          </w:tcPr>
          <w:p w14:paraId="6F8CF002" w14:textId="21CBF18F" w:rsidR="00FA787C" w:rsidRPr="0022708E" w:rsidRDefault="00FA787C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07BE2" w14:textId="77777777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AFD4A05" w14:textId="742AF297" w:rsidR="00FA787C" w:rsidRPr="0022708E" w:rsidRDefault="00FA787C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20D6F26" w14:textId="36A22EB8" w:rsidR="00FA787C" w:rsidRPr="0022708E" w:rsidRDefault="00FA787C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FA787C" w:rsidRPr="0022708E" w14:paraId="3BDF529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A7F5E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450AAC" w14:textId="07387BC2" w:rsidR="00FA787C" w:rsidRPr="0022708E" w:rsidRDefault="00FA787C" w:rsidP="00C00828">
            <w:pPr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sz w:val="20"/>
                <w:szCs w:val="20"/>
              </w:rPr>
              <w:t>ASPEKTY ŚRODOWISKOWE, INNOWACYJNE</w:t>
            </w:r>
          </w:p>
        </w:tc>
        <w:tc>
          <w:tcPr>
            <w:tcW w:w="1689" w:type="dxa"/>
            <w:vAlign w:val="center"/>
          </w:tcPr>
          <w:p w14:paraId="57B733F0" w14:textId="1CF07089" w:rsidR="00FA787C" w:rsidRPr="0022708E" w:rsidRDefault="00FA787C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054A8" w14:textId="77777777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6CC7C08" w14:textId="4F19EDF1" w:rsidR="00FA787C" w:rsidRPr="0022708E" w:rsidRDefault="00FA787C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BF384A" w14:textId="30CA1CE7" w:rsidR="00FA787C" w:rsidRPr="0022708E" w:rsidRDefault="00FA787C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A787C" w:rsidRPr="0022708E" w14:paraId="582FA4A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21D0" w14:textId="77777777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2AD4B1" w14:textId="71205321" w:rsidR="00FA787C" w:rsidRPr="0022708E" w:rsidRDefault="00FA787C" w:rsidP="00C00828">
            <w:pPr>
              <w:spacing w:line="288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ryb niskiego poboru mocy [kW/h]</w:t>
            </w:r>
          </w:p>
        </w:tc>
        <w:tc>
          <w:tcPr>
            <w:tcW w:w="1689" w:type="dxa"/>
            <w:vAlign w:val="center"/>
          </w:tcPr>
          <w:p w14:paraId="422E89FB" w14:textId="0021FF6B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034FC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AD5003" w14:textId="33506B09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F2716D5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– 2 pkt;</w:t>
            </w:r>
          </w:p>
          <w:p w14:paraId="70E339DC" w14:textId="09A3B416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6F521C4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CBBFD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54B585" w14:textId="09C19DEF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nstrukcja obsługi zawierająca wskazówki zarządzania wydajnością i energooszczędnością urządzenia</w:t>
            </w:r>
          </w:p>
        </w:tc>
        <w:tc>
          <w:tcPr>
            <w:tcW w:w="1689" w:type="dxa"/>
            <w:vAlign w:val="center"/>
          </w:tcPr>
          <w:p w14:paraId="37C49CA3" w14:textId="6AA846E1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9F395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4C250DA" w14:textId="1926F984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7EA777C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DA49E1A" w14:textId="18F68EFD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12C09A9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442B6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0501575" w14:textId="158B085C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zkolenia dla personelu medycznego i technicznego również w zakresie efektywności energetycznej urządzenia</w:t>
            </w:r>
          </w:p>
        </w:tc>
        <w:tc>
          <w:tcPr>
            <w:tcW w:w="1689" w:type="dxa"/>
            <w:vAlign w:val="center"/>
          </w:tcPr>
          <w:p w14:paraId="4B54256F" w14:textId="6A61508D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CFDF2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71718F6" w14:textId="12C797F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327E2C5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C256C83" w14:textId="4C3351D8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434B4A5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71A6D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BD8855" w14:textId="563E4142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689" w:type="dxa"/>
            <w:vAlign w:val="center"/>
          </w:tcPr>
          <w:p w14:paraId="252422B0" w14:textId="017711C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38370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CE66728" w14:textId="07BA11DA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1FB5CA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E1052F5" w14:textId="538DEAB6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22AEAE0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07E98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8B55886" w14:textId="64CC9752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ożliwość automatycznego przechodzenia urządzenia w tryb czuwania/niskiego poboru mocy</w:t>
            </w:r>
          </w:p>
        </w:tc>
        <w:tc>
          <w:tcPr>
            <w:tcW w:w="1689" w:type="dxa"/>
            <w:vAlign w:val="center"/>
          </w:tcPr>
          <w:p w14:paraId="3011D536" w14:textId="07F513E5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D4BDD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FC42F8E" w14:textId="53D2536F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D138BF7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461455D" w14:textId="51ED7B11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</w:tbl>
    <w:p w14:paraId="082F2958" w14:textId="77777777" w:rsidR="00753A19" w:rsidRPr="0022708E" w:rsidRDefault="00753A19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451D5EF" w14:textId="77777777" w:rsidR="00926B81" w:rsidRPr="0022708E" w:rsidRDefault="00926B81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288F7CF" w14:textId="77777777" w:rsidR="00DC6E3A" w:rsidRPr="0022708E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B978CB3" w14:textId="77777777" w:rsidR="00DC6E3A" w:rsidRPr="0022708E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FFD9A52" w14:textId="06408B0F" w:rsidR="00DC6E3A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5237704" w14:textId="3189AA73" w:rsidR="0058415F" w:rsidRDefault="0058415F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95CBB4C" w14:textId="028DFE2A" w:rsidR="0058415F" w:rsidRDefault="0058415F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C5C3574" w14:textId="77777777" w:rsidR="0058415F" w:rsidRPr="0022708E" w:rsidRDefault="0058415F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3F164030" w14:textId="77777777" w:rsidR="00926B81" w:rsidRPr="0022708E" w:rsidRDefault="00926B81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3A949C7" w14:textId="33451A60" w:rsidR="00FA787C" w:rsidRDefault="00FA787C">
      <w:pPr>
        <w:spacing w:after="160" w:line="259" w:lineRule="auto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36A5F02" w14:textId="77777777" w:rsidR="008C58E6" w:rsidRPr="0022708E" w:rsidRDefault="008C58E6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22708E" w14:paraId="71CCCCCE" w14:textId="77777777" w:rsidTr="00DB22C6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70E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8D9E7EE" w14:textId="77777777" w:rsidR="008C58E6" w:rsidRPr="0022708E" w:rsidRDefault="008C58E6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3AA38149" w14:textId="77777777" w:rsidR="00E6113C" w:rsidRPr="0022708E" w:rsidRDefault="00E6113C" w:rsidP="0022708E">
      <w:pPr>
        <w:suppressAutoHyphens/>
        <w:spacing w:line="288" w:lineRule="auto"/>
        <w:rPr>
          <w:rFonts w:ascii="Century Gothic" w:eastAsia="Times New Roman" w:hAnsi="Century Gothic"/>
          <w:b/>
          <w:lang w:eastAsia="ar-SA"/>
        </w:rPr>
      </w:pPr>
    </w:p>
    <w:tbl>
      <w:tblPr>
        <w:tblW w:w="1445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1984"/>
        <w:gridCol w:w="2062"/>
        <w:gridCol w:w="2758"/>
      </w:tblGrid>
      <w:tr w:rsidR="00E6113C" w:rsidRPr="0022708E" w14:paraId="42AC9BD6" w14:textId="77777777" w:rsidTr="0058415F">
        <w:trPr>
          <w:trHeight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8F9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0F16" w14:textId="77777777" w:rsidR="00E6113C" w:rsidRPr="0022708E" w:rsidRDefault="00E6113C" w:rsidP="0022708E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4C0C5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4101F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44D6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6113C" w:rsidRPr="0022708E" w14:paraId="0DFF765B" w14:textId="77777777" w:rsidTr="0058415F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32F4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92B55" w14:textId="77777777" w:rsidR="00E6113C" w:rsidRPr="0022708E" w:rsidRDefault="00E6113C" w:rsidP="0022708E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01772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059C3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7683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113C" w:rsidRPr="0022708E" w14:paraId="58D17CDE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C30CA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883E7" w14:textId="6D155FF2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 w:rsidRPr="0022708E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  <w:r w:rsidR="0086104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min. </w:t>
            </w:r>
            <w:r w:rsidR="0086104E"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24</w:t>
            </w:r>
            <w:r w:rsidR="0086104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miesiące</w:t>
            </w:r>
          </w:p>
          <w:p w14:paraId="5F0942E8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</w:t>
            </w:r>
            <w:r w:rsidR="0022708E">
              <w:rPr>
                <w:rFonts w:ascii="Century Gothic" w:hAnsi="Century Gothic"/>
                <w:i/>
                <w:iCs/>
                <w:sz w:val="20"/>
                <w:szCs w:val="20"/>
              </w:rPr>
              <w:t>10</w:t>
            </w:r>
            <w:r w:rsidRPr="0022708E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8A037" w14:textId="17FD43D6" w:rsidR="00E6113C" w:rsidRPr="0022708E" w:rsidRDefault="0086104E" w:rsidP="00861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TAK, podać</w:t>
            </w:r>
            <w:r w:rsidR="00E6113C"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</w:t>
            </w:r>
          </w:p>
          <w:p w14:paraId="400720F7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6C888C67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F4D91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A126" w14:textId="77777777" w:rsidR="00E6113C" w:rsidRPr="0022708E" w:rsidRDefault="00DC6E3A" w:rsidP="0022708E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3</w:t>
            </w:r>
            <w:r w:rsidR="00E6113C"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>0 pkt.,</w:t>
            </w:r>
          </w:p>
          <w:p w14:paraId="6365F0BD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 xml:space="preserve">Inne – proporcjonalnie mniej (względem </w:t>
            </w:r>
            <w:r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lastRenderedPageBreak/>
              <w:t>najdłuższej zaoferowanej gwarancji)</w:t>
            </w:r>
          </w:p>
        </w:tc>
      </w:tr>
      <w:tr w:rsidR="00E6113C" w:rsidRPr="0022708E" w14:paraId="383DA3AD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0344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35E24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22708E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F61C4" w14:textId="1D939C77" w:rsidR="00E6113C" w:rsidRPr="0022708E" w:rsidRDefault="0086104E" w:rsidP="00861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TAK, podać</w:t>
            </w:r>
            <w:r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A279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E8FA" w14:textId="77777777" w:rsidR="00E6113C" w:rsidRPr="0022708E" w:rsidRDefault="00E6113C" w:rsidP="0022708E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4CDE0158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EA0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88E8D" w14:textId="77777777" w:rsidR="00E6113C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</w:t>
            </w:r>
            <w:r w:rsidRPr="00643F84">
              <w:rPr>
                <w:rFonts w:ascii="Century Gothic" w:eastAsia="Arial" w:hAnsi="Century Gothic"/>
                <w:color w:val="000000" w:themeColor="text1"/>
                <w:kern w:val="2"/>
                <w:sz w:val="20"/>
                <w:szCs w:val="20"/>
                <w:lang w:eastAsia="ar-SA"/>
              </w:rPr>
              <w:t>następuje wymiana sprzętu na nowy</w:t>
            </w:r>
            <w:r w:rsidRPr="0022708E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/dokonuje się istotnych napraw sprzętu/wymienia się istotne części sprzętu (podzespołu itp.)</w:t>
            </w:r>
            <w:r w:rsidR="00222767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, </w:t>
            </w:r>
            <w:r w:rsidR="00222767" w:rsidRPr="00B9633B">
              <w:rPr>
                <w:rFonts w:ascii="Century Gothic" w:eastAsia="Arial" w:hAnsi="Century Gothic"/>
                <w:color w:val="0070C0"/>
                <w:kern w:val="2"/>
                <w:sz w:val="20"/>
                <w:szCs w:val="20"/>
                <w:lang w:eastAsia="ar-SA"/>
              </w:rPr>
              <w:t>które uniemożliwiają eksploatację sprzętu</w:t>
            </w:r>
            <w:r w:rsidRPr="00B9633B">
              <w:rPr>
                <w:rFonts w:ascii="Century Gothic" w:eastAsia="Arial" w:hAnsi="Century Gothic"/>
                <w:color w:val="0070C0"/>
                <w:kern w:val="2"/>
                <w:sz w:val="20"/>
                <w:szCs w:val="20"/>
                <w:lang w:eastAsia="ar-SA"/>
              </w:rPr>
              <w:t xml:space="preserve"> </w:t>
            </w:r>
            <w:r w:rsidRPr="0022708E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termin gwarancji biegnie na nowo. W przypadku zaś innych napraw przedłużenie okresu gwarancji o każdy dzień w czasie którego Zamawiający nie mógł korzystać w pełni sprawnego sprzętu.</w:t>
            </w:r>
          </w:p>
          <w:p w14:paraId="7D6BFC7D" w14:textId="7E800583" w:rsidR="00643F84" w:rsidRPr="00643F84" w:rsidRDefault="00643F84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color w:val="0070C0"/>
                <w:kern w:val="2"/>
                <w:sz w:val="20"/>
                <w:szCs w:val="20"/>
                <w:lang w:eastAsia="ar-SA"/>
              </w:rPr>
            </w:pPr>
            <w:r w:rsidRPr="00643F84">
              <w:rPr>
                <w:rFonts w:ascii="Century Gothic" w:eastAsia="Arial" w:hAnsi="Century Gothic"/>
                <w:color w:val="0070C0"/>
                <w:kern w:val="2"/>
                <w:sz w:val="20"/>
                <w:szCs w:val="20"/>
                <w:lang w:eastAsia="ar-SA"/>
              </w:rPr>
              <w:t>Zamawiający informuje, że w przypadku, kiedy do naprawy urządzenia wystarczy wymiana jedynie konkretnej części lub podzespołu, nie jest wymagana wymiana sprzętu na nowy.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24CB5" w14:textId="251333FC" w:rsidR="00E6113C" w:rsidRPr="0022708E" w:rsidRDefault="0086104E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59AF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B09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320B0AAA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6762A" w14:textId="77777777" w:rsidR="00E6113C" w:rsidRPr="0022708E" w:rsidRDefault="00E6113C" w:rsidP="00D66E83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2A5C" w14:textId="77777777" w:rsidR="00E6113C" w:rsidRPr="0022708E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E410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B0F1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73A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6113C" w:rsidRPr="0022708E" w14:paraId="18CBE731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F97E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3988" w14:textId="65212326" w:rsidR="00E6113C" w:rsidRPr="0022708E" w:rsidRDefault="00E6113C" w:rsidP="0022708E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  <w:r w:rsidR="008610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należy </w:t>
            </w:r>
            <w:r w:rsidR="0086104E" w:rsidRPr="0022708E">
              <w:rPr>
                <w:rFonts w:ascii="Century Gothic" w:hAnsi="Century Gothic"/>
                <w:color w:val="000000"/>
                <w:sz w:val="20"/>
                <w:szCs w:val="20"/>
              </w:rPr>
              <w:t>podać liczbę przeglądów w okresie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FD978" w14:textId="1770F4A0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TAK, podać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699E0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F29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014E3AEB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10AF4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E2FC5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B7F71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4FAF3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218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15518D" w:rsidRPr="0022708E" w14:paraId="48321A4E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6EFC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5C0B7" w14:textId="77777777" w:rsidR="00E6113C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 xml:space="preserve">Czas reakcji (dotyczy także reakcji zdalnej): „przyjęte zgłoszenie – </w:t>
            </w:r>
            <w:r w:rsidRPr="0022708E">
              <w:rPr>
                <w:rFonts w:ascii="Century Gothic" w:hAnsi="Century Gothic"/>
                <w:sz w:val="20"/>
                <w:szCs w:val="20"/>
              </w:rPr>
              <w:lastRenderedPageBreak/>
              <w:t>podjęta naprawa” =&lt; 2 dni robocze</w:t>
            </w:r>
            <w:r w:rsidR="00CF2C2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39AB903" w14:textId="64F3FCA8" w:rsidR="00CF2C2C" w:rsidRPr="00CF2C2C" w:rsidRDefault="00CF2C2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</w:t>
            </w: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wyjaśnia,</w:t>
            </w: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że dni robocze rozumiane są jako dni od p</w:t>
            </w: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oniedziałku</w:t>
            </w: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do p</w:t>
            </w: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iątku</w:t>
            </w: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z wyłączeniem dni ustawowo wolnych od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85AC8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F6CB5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26DF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2E741344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80A1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8C3F7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2B4D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19632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C512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347C61DE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3D55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D63CC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A4B1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0BF13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1B70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7B69EE25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354B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6E7B9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470D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A7ACB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938A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22708E" w14:paraId="1B6F4FB3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1F98E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F76A7" w14:textId="77777777" w:rsidR="00E6113C" w:rsidRPr="0022708E" w:rsidRDefault="00E6113C" w:rsidP="0022708E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7DC1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3BFD0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7DC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15518D" w:rsidRPr="0022708E" w14:paraId="1A817257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13FC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EA3CD" w14:textId="77777777" w:rsidR="00E6113C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  <w:p w14:paraId="000950AD" w14:textId="1415B9B1" w:rsidR="00CF2C2C" w:rsidRPr="00CF2C2C" w:rsidRDefault="00CF2C2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CF2C2C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Zamawiający akceptuje dostarczenie kodów dostępu do oprogramowania serwisowego po zakończeniu gwarancji podstawowej na urządzenie na każde życzenie Zamawiającego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FCE7F" w14:textId="77777777" w:rsidR="0086104E" w:rsidRDefault="0086104E" w:rsidP="0022708E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</w:p>
          <w:p w14:paraId="0068AEFB" w14:textId="784774FC" w:rsidR="00E6113C" w:rsidRPr="0022708E" w:rsidRDefault="0086104E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7427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04F3" w14:textId="5A5460B4" w:rsidR="0086104E" w:rsidRDefault="0086104E" w:rsidP="0086104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110BF23" w14:textId="0EAAB114" w:rsidR="00E6113C" w:rsidRPr="0022708E" w:rsidRDefault="0086104E" w:rsidP="0086104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15518D" w:rsidRPr="0022708E" w14:paraId="33478643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C3829" w14:textId="77777777" w:rsidR="00E6113C" w:rsidRPr="0022708E" w:rsidRDefault="00E6113C" w:rsidP="0086104E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384D1" w14:textId="77777777" w:rsidR="00E6113C" w:rsidRPr="0022708E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B0C95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E94F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4DE8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15518D" w:rsidRPr="0022708E" w14:paraId="62781785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68F08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36112" w14:textId="77777777" w:rsidR="00E6113C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2708E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22708E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  <w:p w14:paraId="62DA05D0" w14:textId="438137E6" w:rsidR="0066413B" w:rsidRPr="0058415F" w:rsidRDefault="0066413B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dopuszcza przeprowadzenie szkoleń aplikacyjnych w terminie późniejszym (po przekazaniu </w:t>
            </w:r>
            <w:proofErr w:type="spellStart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i podpisaniu protokołu końcowego). Bezpośrednio po uruchomieniu </w:t>
            </w:r>
            <w:proofErr w:type="spellStart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Wykonawca zobowiązuje się przeprowadzić szkolenie obsługowe.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DE995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6DDFB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D2C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0DBFF070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2840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3FE68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3CFD8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9793F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2F65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22708E" w14:paraId="65A910A8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7BBC0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A7E07" w14:textId="77777777" w:rsidR="00E6113C" w:rsidRPr="0022708E" w:rsidRDefault="00E6113C" w:rsidP="0022708E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7B71C51B" w14:textId="77777777" w:rsidR="00E6113C" w:rsidRPr="0022708E" w:rsidRDefault="00E6113C" w:rsidP="0022708E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56A39298" w14:textId="77777777" w:rsidR="00E6113C" w:rsidRPr="0022708E" w:rsidRDefault="00E6113C" w:rsidP="0022708E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dodatkowe, w razie potrzeby, w innym terminie ustalonym z kierownikiem pracowni,</w:t>
            </w:r>
          </w:p>
          <w:p w14:paraId="5923EF55" w14:textId="77777777" w:rsidR="00E6113C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22708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  <w:p w14:paraId="5C3BBFBD" w14:textId="05244FCD" w:rsidR="0066413B" w:rsidRPr="0066413B" w:rsidRDefault="0066413B" w:rsidP="0066413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Zamawiający dopuszcza przeprowadzenie szkoleń aplikacyjnych w terminie późniejszym (po przekazaniu </w:t>
            </w:r>
            <w:proofErr w:type="spellStart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i podpisaniu protokołu końcowego). Bezpośrednio po uruchomieniu </w:t>
            </w:r>
            <w:proofErr w:type="spellStart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angiografu</w:t>
            </w:r>
            <w:proofErr w:type="spellEnd"/>
            <w:r w:rsidRPr="0066413B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Wykonawca zobowiązuje się przeprowadzić szkolenie obsługowe.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78C6D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3187A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C2F0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22F00B11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0E1F7" w14:textId="77777777" w:rsidR="00E6113C" w:rsidRPr="0022708E" w:rsidRDefault="00E6113C" w:rsidP="0086104E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97302" w14:textId="77777777" w:rsidR="00E6113C" w:rsidRPr="0022708E" w:rsidRDefault="00E6113C" w:rsidP="0022708E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DE8FF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04D3E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E56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13C" w:rsidRPr="0022708E" w14:paraId="1BF103AF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4791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76EF4" w14:textId="77777777" w:rsidR="00E6113C" w:rsidRPr="0022708E" w:rsidRDefault="00E6113C" w:rsidP="0022708E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84210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B14DD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2CD6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7A512FB7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7004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37ED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6A58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9CDB7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C7D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6104E" w:rsidRPr="0022708E" w14:paraId="6B856C50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075CC" w14:textId="77777777" w:rsidR="0086104E" w:rsidRPr="0022708E" w:rsidRDefault="0086104E" w:rsidP="0086104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3BF65" w14:textId="77777777" w:rsidR="0086104E" w:rsidRPr="0022708E" w:rsidRDefault="0086104E" w:rsidP="0086104E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B4C3342" w14:textId="77777777" w:rsidR="0086104E" w:rsidRDefault="0086104E" w:rsidP="0086104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14:paraId="33624695" w14:textId="0B52E971" w:rsidR="006B1ADC" w:rsidRPr="006B1ADC" w:rsidRDefault="006B1ADC" w:rsidP="0086104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color w:val="5B9BD5" w:themeColor="accent1"/>
                <w:sz w:val="20"/>
                <w:szCs w:val="20"/>
                <w:lang w:eastAsia="ar-SA"/>
              </w:rPr>
            </w:pPr>
            <w:r w:rsidRPr="006B1ADC">
              <w:rPr>
                <w:rFonts w:ascii="Century Gothic" w:hAnsi="Century Gothic"/>
                <w:color w:val="5B9BD5" w:themeColor="accent1"/>
                <w:sz w:val="20"/>
                <w:szCs w:val="20"/>
                <w:lang w:eastAsia="ar-SA"/>
              </w:rPr>
              <w:t>Zamawiający potwierdza, że dostarczona dokumentacja techniczna ma umożliwić użytkownikowi diagnostykę urządzenia, wykonywanie drobnych napraw, regulacji i kalibracji w zakresie dopuszczonym przez producenta do wykonywania samodzielnie przez użytkownika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A335A" w14:textId="77777777" w:rsidR="0086104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</w:p>
          <w:p w14:paraId="5C3A8125" w14:textId="0150AC2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95011" w14:textId="77777777" w:rsidR="0086104E" w:rsidRPr="0022708E" w:rsidRDefault="0086104E" w:rsidP="008610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0C7F" w14:textId="1401EBB6" w:rsidR="0086104E" w:rsidRDefault="0086104E" w:rsidP="0086104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C4CDB4A" w14:textId="104D2D28" w:rsidR="0086104E" w:rsidRPr="0022708E" w:rsidRDefault="0086104E" w:rsidP="0086104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E6113C" w:rsidRPr="0022708E" w14:paraId="6EAE90E0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92F5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B4886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FDA4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468EE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1899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1204F527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8E5C6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3B546" w14:textId="77777777" w:rsidR="00E6113C" w:rsidRPr="0022708E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czynności te 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DF7D3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938B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716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2DA3327B" w14:textId="77777777" w:rsidTr="00584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D9B41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EE65" w14:textId="77777777" w:rsidR="00E6113C" w:rsidRPr="0022708E" w:rsidRDefault="00E6113C" w:rsidP="0022708E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9BB741A" w14:textId="77777777" w:rsidR="00E6113C" w:rsidRPr="0022708E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1FA5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915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4C8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4E7765B6" w14:textId="77777777" w:rsidR="000F15DB" w:rsidRPr="0022708E" w:rsidRDefault="000F15DB" w:rsidP="0022708E">
      <w:pPr>
        <w:spacing w:line="288" w:lineRule="auto"/>
        <w:rPr>
          <w:rFonts w:ascii="Century Gothic" w:hAnsi="Century Gothic"/>
        </w:rPr>
      </w:pPr>
    </w:p>
    <w:sectPr w:rsidR="000F15DB" w:rsidRPr="0022708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E347" w14:textId="77777777" w:rsidR="008D25DD" w:rsidRDefault="008D25DD">
      <w:r>
        <w:separator/>
      </w:r>
    </w:p>
  </w:endnote>
  <w:endnote w:type="continuationSeparator" w:id="0">
    <w:p w14:paraId="462D7748" w14:textId="77777777" w:rsidR="008D25DD" w:rsidRDefault="008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Content>
      <w:p w14:paraId="39DEE577" w14:textId="5A5BF05C" w:rsidR="00CB2E50" w:rsidRDefault="00CB2E5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D5CDC" w:rsidRPr="004D5CDC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715D65D" w14:textId="77777777" w:rsidR="00CB2E50" w:rsidRDefault="00CB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ACBC" w14:textId="77777777" w:rsidR="008D25DD" w:rsidRDefault="008D25DD">
      <w:r>
        <w:separator/>
      </w:r>
    </w:p>
  </w:footnote>
  <w:footnote w:type="continuationSeparator" w:id="0">
    <w:p w14:paraId="7A75317F" w14:textId="77777777" w:rsidR="008D25DD" w:rsidRDefault="008D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31E8" w14:textId="73EBA9BF" w:rsidR="00CB2E50" w:rsidRPr="001C22EA" w:rsidRDefault="00CB2E50" w:rsidP="00955066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DFP.271.11.2025.AB</w:t>
    </w:r>
  </w:p>
  <w:p w14:paraId="011E5842" w14:textId="77777777" w:rsidR="00CB2E50" w:rsidRPr="001C22EA" w:rsidRDefault="00CB2E50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64034836">
    <w:abstractNumId w:val="5"/>
  </w:num>
  <w:num w:numId="2" w16cid:durableId="1363363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690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124887">
    <w:abstractNumId w:val="1"/>
  </w:num>
  <w:num w:numId="5" w16cid:durableId="83160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063079">
    <w:abstractNumId w:val="1"/>
    <w:lvlOverride w:ilvl="0">
      <w:startOverride w:val="1"/>
    </w:lvlOverride>
  </w:num>
  <w:num w:numId="7" w16cid:durableId="1386028904">
    <w:abstractNumId w:val="3"/>
  </w:num>
  <w:num w:numId="8" w16cid:durableId="279074626">
    <w:abstractNumId w:val="2"/>
  </w:num>
  <w:num w:numId="9" w16cid:durableId="692340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85"/>
    <w:rsid w:val="00021F3A"/>
    <w:rsid w:val="00030E04"/>
    <w:rsid w:val="00042001"/>
    <w:rsid w:val="00042811"/>
    <w:rsid w:val="00047499"/>
    <w:rsid w:val="00071D00"/>
    <w:rsid w:val="000B68FC"/>
    <w:rsid w:val="000B77B3"/>
    <w:rsid w:val="000D168E"/>
    <w:rsid w:val="000E302E"/>
    <w:rsid w:val="000F15DB"/>
    <w:rsid w:val="0010097E"/>
    <w:rsid w:val="0013631A"/>
    <w:rsid w:val="00141F0B"/>
    <w:rsid w:val="00153AEC"/>
    <w:rsid w:val="0015518D"/>
    <w:rsid w:val="001875DF"/>
    <w:rsid w:val="001953AB"/>
    <w:rsid w:val="001B1A2D"/>
    <w:rsid w:val="001C2C73"/>
    <w:rsid w:val="001F46B4"/>
    <w:rsid w:val="00210C8E"/>
    <w:rsid w:val="00212ABA"/>
    <w:rsid w:val="00222767"/>
    <w:rsid w:val="0022708E"/>
    <w:rsid w:val="00241A89"/>
    <w:rsid w:val="002715B3"/>
    <w:rsid w:val="00291C3C"/>
    <w:rsid w:val="00292A7F"/>
    <w:rsid w:val="0029426E"/>
    <w:rsid w:val="002B0343"/>
    <w:rsid w:val="002B3922"/>
    <w:rsid w:val="002C0278"/>
    <w:rsid w:val="002C06C2"/>
    <w:rsid w:val="00304186"/>
    <w:rsid w:val="00351657"/>
    <w:rsid w:val="00353408"/>
    <w:rsid w:val="00365E0C"/>
    <w:rsid w:val="00371D1B"/>
    <w:rsid w:val="00393B2F"/>
    <w:rsid w:val="003E49E8"/>
    <w:rsid w:val="00447576"/>
    <w:rsid w:val="00477285"/>
    <w:rsid w:val="0048566D"/>
    <w:rsid w:val="0049301F"/>
    <w:rsid w:val="004B2368"/>
    <w:rsid w:val="004D5CDC"/>
    <w:rsid w:val="0052059D"/>
    <w:rsid w:val="00543FA3"/>
    <w:rsid w:val="005467F1"/>
    <w:rsid w:val="0056019D"/>
    <w:rsid w:val="0058415F"/>
    <w:rsid w:val="0058429D"/>
    <w:rsid w:val="005A48A8"/>
    <w:rsid w:val="005C0139"/>
    <w:rsid w:val="005D1C1B"/>
    <w:rsid w:val="005E34FA"/>
    <w:rsid w:val="005E6677"/>
    <w:rsid w:val="00602144"/>
    <w:rsid w:val="0062316B"/>
    <w:rsid w:val="00643F84"/>
    <w:rsid w:val="0064420A"/>
    <w:rsid w:val="00645013"/>
    <w:rsid w:val="0065631C"/>
    <w:rsid w:val="0066413B"/>
    <w:rsid w:val="006659E5"/>
    <w:rsid w:val="00673462"/>
    <w:rsid w:val="00677730"/>
    <w:rsid w:val="00684E0B"/>
    <w:rsid w:val="006A09AD"/>
    <w:rsid w:val="006A4CAD"/>
    <w:rsid w:val="006B1ADC"/>
    <w:rsid w:val="006D3524"/>
    <w:rsid w:val="006D4A49"/>
    <w:rsid w:val="006D766D"/>
    <w:rsid w:val="0070037D"/>
    <w:rsid w:val="007072AA"/>
    <w:rsid w:val="00722B35"/>
    <w:rsid w:val="00753A19"/>
    <w:rsid w:val="00756869"/>
    <w:rsid w:val="00757484"/>
    <w:rsid w:val="00795DF9"/>
    <w:rsid w:val="00796C4F"/>
    <w:rsid w:val="007A5EB8"/>
    <w:rsid w:val="007B4BD1"/>
    <w:rsid w:val="007C5AC0"/>
    <w:rsid w:val="007D2118"/>
    <w:rsid w:val="007E1B29"/>
    <w:rsid w:val="007E1E13"/>
    <w:rsid w:val="007E7CC5"/>
    <w:rsid w:val="008207BD"/>
    <w:rsid w:val="00832BC5"/>
    <w:rsid w:val="0086104E"/>
    <w:rsid w:val="00861872"/>
    <w:rsid w:val="00892617"/>
    <w:rsid w:val="008B31A3"/>
    <w:rsid w:val="008C2557"/>
    <w:rsid w:val="008C4C00"/>
    <w:rsid w:val="008C58E6"/>
    <w:rsid w:val="008D25DD"/>
    <w:rsid w:val="008E476E"/>
    <w:rsid w:val="008F09AC"/>
    <w:rsid w:val="00911E57"/>
    <w:rsid w:val="009136BD"/>
    <w:rsid w:val="00923577"/>
    <w:rsid w:val="00923C2B"/>
    <w:rsid w:val="00926B81"/>
    <w:rsid w:val="00931674"/>
    <w:rsid w:val="00950BE0"/>
    <w:rsid w:val="00955066"/>
    <w:rsid w:val="00997427"/>
    <w:rsid w:val="009B7A41"/>
    <w:rsid w:val="009F5000"/>
    <w:rsid w:val="00A041CC"/>
    <w:rsid w:val="00A11295"/>
    <w:rsid w:val="00A24DF7"/>
    <w:rsid w:val="00A4321E"/>
    <w:rsid w:val="00A521C6"/>
    <w:rsid w:val="00A53645"/>
    <w:rsid w:val="00A5420F"/>
    <w:rsid w:val="00A65BE4"/>
    <w:rsid w:val="00AA177B"/>
    <w:rsid w:val="00AA29E4"/>
    <w:rsid w:val="00AF4A14"/>
    <w:rsid w:val="00AF703A"/>
    <w:rsid w:val="00B03F5C"/>
    <w:rsid w:val="00B40C73"/>
    <w:rsid w:val="00B836C5"/>
    <w:rsid w:val="00B868AF"/>
    <w:rsid w:val="00B9633B"/>
    <w:rsid w:val="00BC213C"/>
    <w:rsid w:val="00BD248D"/>
    <w:rsid w:val="00BE0CBB"/>
    <w:rsid w:val="00BF78B5"/>
    <w:rsid w:val="00C00828"/>
    <w:rsid w:val="00C35DA9"/>
    <w:rsid w:val="00C91135"/>
    <w:rsid w:val="00CB2E50"/>
    <w:rsid w:val="00CF060F"/>
    <w:rsid w:val="00CF2C2C"/>
    <w:rsid w:val="00D106AC"/>
    <w:rsid w:val="00D27D10"/>
    <w:rsid w:val="00D32A89"/>
    <w:rsid w:val="00D50B94"/>
    <w:rsid w:val="00D66E83"/>
    <w:rsid w:val="00DA1506"/>
    <w:rsid w:val="00DB22C6"/>
    <w:rsid w:val="00DC6E3A"/>
    <w:rsid w:val="00DF0702"/>
    <w:rsid w:val="00DF789D"/>
    <w:rsid w:val="00E1255A"/>
    <w:rsid w:val="00E30CD8"/>
    <w:rsid w:val="00E30D46"/>
    <w:rsid w:val="00E317A2"/>
    <w:rsid w:val="00E6113C"/>
    <w:rsid w:val="00EC6B14"/>
    <w:rsid w:val="00EE7CAE"/>
    <w:rsid w:val="00F20807"/>
    <w:rsid w:val="00F43BBE"/>
    <w:rsid w:val="00F61747"/>
    <w:rsid w:val="00F64D54"/>
    <w:rsid w:val="00FA2F88"/>
    <w:rsid w:val="00FA4027"/>
    <w:rsid w:val="00FA787C"/>
    <w:rsid w:val="00FD0E93"/>
    <w:rsid w:val="00FD0FCE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54CA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1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mynie">
    <w:name w:val="Domy徑nie"/>
    <w:uiPriority w:val="99"/>
    <w:rsid w:val="000B68FC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DC6E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a-kontynuacja22">
    <w:name w:val="Lista - kontynuacja 22"/>
    <w:basedOn w:val="Normalny"/>
    <w:rsid w:val="00DC6E3A"/>
    <w:pPr>
      <w:suppressAutoHyphens/>
      <w:spacing w:after="160"/>
      <w:ind w:left="1080" w:hanging="360"/>
    </w:pPr>
    <w:rPr>
      <w:rFonts w:eastAsia="Times New Roman"/>
      <w:sz w:val="20"/>
      <w:szCs w:val="20"/>
      <w:lang w:eastAsia="ar-SA"/>
    </w:rPr>
  </w:style>
  <w:style w:type="paragraph" w:styleId="Lista-kontynuacja2">
    <w:name w:val="List Continue 2"/>
    <w:basedOn w:val="Lista-kontynuacja"/>
    <w:unhideWhenUsed/>
    <w:rsid w:val="00A521C6"/>
    <w:pPr>
      <w:spacing w:after="160"/>
      <w:ind w:left="1080" w:hanging="360"/>
      <w:contextualSpacing w:val="0"/>
    </w:pPr>
    <w:rPr>
      <w:rFonts w:eastAsia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A521C6"/>
    <w:pPr>
      <w:spacing w:after="120"/>
      <w:ind w:left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2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20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0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0F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931674"/>
    <w:pPr>
      <w:spacing w:before="100" w:beforeAutospacing="1" w:after="100" w:afterAutospacing="1"/>
    </w:pPr>
    <w:rPr>
      <w:rFonts w:eastAsiaTheme="minorHAnsi"/>
      <w:lang w:eastAsia="pl-PL"/>
    </w:rPr>
  </w:style>
  <w:style w:type="character" w:styleId="Uwydatnienie">
    <w:name w:val="Emphasis"/>
    <w:basedOn w:val="Domylnaczcionkaakapitu"/>
    <w:uiPriority w:val="20"/>
    <w:qFormat/>
    <w:rsid w:val="00931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7502</Words>
  <Characters>45014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Agnieszka Sopel</cp:lastModifiedBy>
  <cp:revision>3</cp:revision>
  <cp:lastPrinted>2025-01-03T10:21:00Z</cp:lastPrinted>
  <dcterms:created xsi:type="dcterms:W3CDTF">2025-04-28T12:46:00Z</dcterms:created>
  <dcterms:modified xsi:type="dcterms:W3CDTF">2025-04-28T12:46:00Z</dcterms:modified>
</cp:coreProperties>
</file>