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010D9" w14:textId="77777777" w:rsidR="00542ABD" w:rsidRDefault="00542ABD" w:rsidP="00CF00DA">
      <w:pPr>
        <w:pStyle w:val="Nagwek"/>
        <w:jc w:val="center"/>
      </w:pPr>
    </w:p>
    <w:p w14:paraId="2998F0DD" w14:textId="77777777" w:rsidR="00542ABD" w:rsidRDefault="00542ABD" w:rsidP="00CF00DA">
      <w:pPr>
        <w:pStyle w:val="Nagwek"/>
        <w:jc w:val="center"/>
      </w:pPr>
    </w:p>
    <w:p w14:paraId="6F326CCC" w14:textId="77777777" w:rsidR="00542ABD" w:rsidRDefault="00542ABD" w:rsidP="00CF00DA">
      <w:pPr>
        <w:pStyle w:val="Nagwek"/>
        <w:jc w:val="center"/>
      </w:pPr>
    </w:p>
    <w:p w14:paraId="096DD88B" w14:textId="77777777" w:rsidR="00542ABD" w:rsidRDefault="00542ABD" w:rsidP="00CF00DA">
      <w:pPr>
        <w:pStyle w:val="Nagwek"/>
        <w:jc w:val="center"/>
      </w:pPr>
    </w:p>
    <w:p w14:paraId="18EFBBD2" w14:textId="77777777" w:rsidR="00542ABD" w:rsidRDefault="00542ABD" w:rsidP="00CF00DA">
      <w:pPr>
        <w:pStyle w:val="Nagwek"/>
        <w:jc w:val="center"/>
      </w:pPr>
    </w:p>
    <w:p w14:paraId="20565211" w14:textId="77777777" w:rsidR="00542ABD" w:rsidRDefault="00542ABD" w:rsidP="00CF00DA">
      <w:pPr>
        <w:pStyle w:val="Nagwek"/>
        <w:jc w:val="center"/>
      </w:pPr>
    </w:p>
    <w:p w14:paraId="7F7C9BC9" w14:textId="77777777" w:rsidR="00542ABD" w:rsidRDefault="00542ABD" w:rsidP="00CF00DA">
      <w:pPr>
        <w:pStyle w:val="Nagwek"/>
        <w:jc w:val="center"/>
      </w:pPr>
    </w:p>
    <w:p w14:paraId="1AE3A65F" w14:textId="77777777" w:rsidR="00542ABD" w:rsidRDefault="00542ABD" w:rsidP="00CF00DA">
      <w:pPr>
        <w:pStyle w:val="Nagwek"/>
        <w:jc w:val="center"/>
      </w:pPr>
    </w:p>
    <w:p w14:paraId="7FDA1560" w14:textId="77777777" w:rsidR="00542ABD" w:rsidRDefault="00542ABD" w:rsidP="00CF00DA">
      <w:pPr>
        <w:pStyle w:val="Nagwek"/>
        <w:jc w:val="center"/>
      </w:pPr>
    </w:p>
    <w:p w14:paraId="122B73B4" w14:textId="77777777" w:rsidR="00542ABD" w:rsidRDefault="00542ABD" w:rsidP="00CF00DA">
      <w:pPr>
        <w:pStyle w:val="Nagwek"/>
        <w:jc w:val="center"/>
      </w:pPr>
    </w:p>
    <w:p w14:paraId="03F83CBC" w14:textId="77777777" w:rsidR="00542ABD" w:rsidRDefault="00542ABD" w:rsidP="00CF00DA">
      <w:pPr>
        <w:pStyle w:val="Nagwek"/>
        <w:jc w:val="center"/>
      </w:pPr>
    </w:p>
    <w:p w14:paraId="2FD7E209" w14:textId="77777777" w:rsidR="00542ABD" w:rsidRDefault="00542ABD" w:rsidP="00CF00DA">
      <w:pPr>
        <w:pStyle w:val="Nagwek"/>
        <w:jc w:val="center"/>
      </w:pPr>
    </w:p>
    <w:p w14:paraId="18461DF4" w14:textId="77777777" w:rsidR="00542ABD" w:rsidRDefault="00542ABD" w:rsidP="00CF00DA">
      <w:pPr>
        <w:pStyle w:val="Nagwek"/>
        <w:jc w:val="center"/>
      </w:pPr>
    </w:p>
    <w:p w14:paraId="4453693D" w14:textId="77777777" w:rsidR="00542ABD" w:rsidRDefault="00542ABD" w:rsidP="00CF00DA">
      <w:pPr>
        <w:pStyle w:val="Nagwek"/>
        <w:jc w:val="center"/>
      </w:pPr>
    </w:p>
    <w:p w14:paraId="4783FFE1" w14:textId="18CDA368" w:rsidR="00542ABD" w:rsidRDefault="00542ABD" w:rsidP="00CF00DA">
      <w:pPr>
        <w:pStyle w:val="Nagwek"/>
        <w:jc w:val="center"/>
      </w:pPr>
    </w:p>
    <w:p w14:paraId="24028C8C" w14:textId="77777777" w:rsidR="00542ABD" w:rsidRDefault="00542ABD" w:rsidP="00CF00DA">
      <w:pPr>
        <w:pStyle w:val="Nagwek"/>
        <w:jc w:val="center"/>
      </w:pPr>
    </w:p>
    <w:p w14:paraId="3DA83864" w14:textId="77777777" w:rsidR="00542ABD" w:rsidRDefault="00542ABD" w:rsidP="00CF00DA">
      <w:pPr>
        <w:pStyle w:val="Nagwek"/>
        <w:jc w:val="center"/>
      </w:pPr>
    </w:p>
    <w:p w14:paraId="74DF21A4" w14:textId="77777777" w:rsidR="00542ABD" w:rsidRDefault="00542ABD" w:rsidP="00CF00DA">
      <w:pPr>
        <w:pStyle w:val="Nagwek"/>
        <w:jc w:val="center"/>
      </w:pPr>
    </w:p>
    <w:p w14:paraId="740EF17F" w14:textId="04EB82FA" w:rsidR="00542ABD" w:rsidRPr="00B52043" w:rsidRDefault="003D6665" w:rsidP="00CF00DA">
      <w:pPr>
        <w:pStyle w:val="Nagwek"/>
        <w:jc w:val="center"/>
        <w:rPr>
          <w:b/>
          <w:bCs/>
        </w:rPr>
      </w:pPr>
      <w:r>
        <w:rPr>
          <w:b/>
          <w:bCs/>
        </w:rPr>
        <w:t xml:space="preserve">Załącznik nr 1 do </w:t>
      </w:r>
      <w:r w:rsidR="00542ABD" w:rsidRPr="00B52043">
        <w:rPr>
          <w:b/>
          <w:bCs/>
        </w:rPr>
        <w:t>SPECYFIKACJ</w:t>
      </w:r>
      <w:r>
        <w:rPr>
          <w:b/>
          <w:bCs/>
        </w:rPr>
        <w:t>I</w:t>
      </w:r>
      <w:r w:rsidR="00542ABD" w:rsidRPr="00B52043">
        <w:rPr>
          <w:b/>
          <w:bCs/>
        </w:rPr>
        <w:t xml:space="preserve"> TECHNICZN</w:t>
      </w:r>
      <w:r>
        <w:rPr>
          <w:b/>
          <w:bCs/>
        </w:rPr>
        <w:t>EJ</w:t>
      </w:r>
      <w:r w:rsidR="00542ABD" w:rsidRPr="00B52043">
        <w:rPr>
          <w:b/>
          <w:bCs/>
        </w:rPr>
        <w:t>:</w:t>
      </w:r>
    </w:p>
    <w:p w14:paraId="4307FF0B" w14:textId="28EF0398" w:rsidR="00542ABD" w:rsidRPr="003D6665" w:rsidRDefault="003D6665" w:rsidP="00CF00DA">
      <w:pPr>
        <w:pStyle w:val="Nagwek"/>
        <w:jc w:val="center"/>
        <w:rPr>
          <w:b/>
          <w:bCs/>
        </w:rPr>
      </w:pPr>
      <w:r w:rsidRPr="003D6665">
        <w:rPr>
          <w:b/>
          <w:bCs/>
        </w:rPr>
        <w:t>BADANIE I DOKUMENTOWANIE BADAŃ PODŁOŻA BUDOWLANEGO</w:t>
      </w:r>
    </w:p>
    <w:p w14:paraId="60CC724A" w14:textId="1E49777F" w:rsidR="00542ABD" w:rsidRDefault="00542ABD" w:rsidP="00CF00DA">
      <w:pPr>
        <w:pStyle w:val="Nagwek"/>
        <w:jc w:val="center"/>
      </w:pPr>
    </w:p>
    <w:p w14:paraId="037A0B39" w14:textId="7C0D3324" w:rsidR="00542ABD" w:rsidRDefault="00542ABD" w:rsidP="00CF00DA">
      <w:pPr>
        <w:pStyle w:val="Nagwek"/>
        <w:jc w:val="center"/>
      </w:pPr>
    </w:p>
    <w:p w14:paraId="216FD714" w14:textId="5A9ADC6D" w:rsidR="00542ABD" w:rsidRDefault="00542ABD" w:rsidP="00CF00DA">
      <w:pPr>
        <w:pStyle w:val="Nagwek"/>
        <w:jc w:val="center"/>
      </w:pPr>
    </w:p>
    <w:p w14:paraId="02072A5A" w14:textId="67F06F9F" w:rsidR="00542ABD" w:rsidRDefault="00542ABD" w:rsidP="00CF00DA">
      <w:pPr>
        <w:pStyle w:val="Nagwek"/>
        <w:jc w:val="center"/>
      </w:pPr>
    </w:p>
    <w:p w14:paraId="0DF7180F" w14:textId="5B62B424" w:rsidR="00542ABD" w:rsidRDefault="00542ABD" w:rsidP="00CF00DA">
      <w:pPr>
        <w:pStyle w:val="Nagwek"/>
        <w:jc w:val="center"/>
      </w:pPr>
    </w:p>
    <w:p w14:paraId="74A5A7DC" w14:textId="12259A83" w:rsidR="00542ABD" w:rsidRDefault="00542ABD" w:rsidP="00CF00DA">
      <w:pPr>
        <w:pStyle w:val="Nagwek"/>
        <w:jc w:val="center"/>
      </w:pPr>
    </w:p>
    <w:p w14:paraId="47A5432B" w14:textId="2A0EAF93" w:rsidR="00542ABD" w:rsidRDefault="00542ABD" w:rsidP="00CF00DA">
      <w:pPr>
        <w:pStyle w:val="Nagwek"/>
        <w:jc w:val="center"/>
      </w:pPr>
    </w:p>
    <w:p w14:paraId="107263E9" w14:textId="0F6F9C64" w:rsidR="00542ABD" w:rsidRDefault="00542ABD" w:rsidP="00CF00DA">
      <w:pPr>
        <w:pStyle w:val="Nagwek"/>
        <w:jc w:val="center"/>
      </w:pPr>
    </w:p>
    <w:p w14:paraId="47CF6B64" w14:textId="7B57A49B" w:rsidR="00542ABD" w:rsidRDefault="00542ABD" w:rsidP="00CF00DA">
      <w:pPr>
        <w:pStyle w:val="Nagwek"/>
        <w:jc w:val="center"/>
      </w:pPr>
    </w:p>
    <w:p w14:paraId="6C52C0DF" w14:textId="3DBE20E0" w:rsidR="00542ABD" w:rsidRDefault="00542ABD" w:rsidP="00CF00DA">
      <w:pPr>
        <w:pStyle w:val="Nagwek"/>
        <w:jc w:val="center"/>
      </w:pPr>
    </w:p>
    <w:p w14:paraId="42000093" w14:textId="1522E105" w:rsidR="00542ABD" w:rsidRDefault="00542ABD" w:rsidP="00CF00DA">
      <w:pPr>
        <w:pStyle w:val="Nagwek"/>
        <w:jc w:val="center"/>
      </w:pPr>
    </w:p>
    <w:p w14:paraId="761F3995" w14:textId="26F0EEE2" w:rsidR="00542ABD" w:rsidRDefault="00542ABD" w:rsidP="00CF00DA">
      <w:pPr>
        <w:pStyle w:val="Nagwek"/>
        <w:jc w:val="center"/>
      </w:pPr>
    </w:p>
    <w:p w14:paraId="0409215B" w14:textId="6D515DF2" w:rsidR="00542ABD" w:rsidRDefault="00542ABD" w:rsidP="00CF00DA">
      <w:pPr>
        <w:pStyle w:val="Nagwek"/>
        <w:jc w:val="center"/>
      </w:pPr>
    </w:p>
    <w:p w14:paraId="658E0E77" w14:textId="3F7DEA87" w:rsidR="00542ABD" w:rsidRDefault="00542ABD" w:rsidP="00CF00DA">
      <w:pPr>
        <w:pStyle w:val="Nagwek"/>
        <w:jc w:val="center"/>
      </w:pPr>
    </w:p>
    <w:p w14:paraId="6E69E0A2" w14:textId="77777777" w:rsidR="0040251C" w:rsidRDefault="0040251C" w:rsidP="00CF00DA">
      <w:pPr>
        <w:pStyle w:val="Nagwek"/>
        <w:jc w:val="center"/>
      </w:pPr>
    </w:p>
    <w:p w14:paraId="12645156" w14:textId="64ADC710" w:rsidR="003450EE" w:rsidRDefault="003450EE" w:rsidP="003450EE">
      <w:pPr>
        <w:spacing w:before="0" w:after="160"/>
        <w:jc w:val="center"/>
      </w:pPr>
      <w:r>
        <w:br w:type="page"/>
      </w:r>
    </w:p>
    <w:p w14:paraId="79BAA732" w14:textId="7ED9902A" w:rsidR="00A81CCC" w:rsidRDefault="00A81CCC" w:rsidP="00A81CCC">
      <w:pPr>
        <w:spacing w:before="0" w:after="160"/>
        <w:jc w:val="left"/>
        <w:rPr>
          <w:b/>
          <w:bCs/>
          <w:sz w:val="20"/>
          <w:szCs w:val="20"/>
        </w:rPr>
      </w:pPr>
      <w:r w:rsidRPr="00A81CCC">
        <w:rPr>
          <w:b/>
          <w:bCs/>
          <w:sz w:val="20"/>
          <w:szCs w:val="20"/>
        </w:rPr>
        <w:lastRenderedPageBreak/>
        <w:t>Spis treści:</w:t>
      </w:r>
    </w:p>
    <w:p w14:paraId="3E331499" w14:textId="4A674D4E" w:rsidR="00762C85" w:rsidRDefault="00762C85">
      <w:pPr>
        <w:pStyle w:val="Spistreci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pl-PL"/>
        </w:rPr>
      </w:pPr>
      <w:r>
        <w:rPr>
          <w:b/>
          <w:bCs w:val="0"/>
          <w:iCs w:val="0"/>
          <w:szCs w:val="20"/>
        </w:rPr>
        <w:fldChar w:fldCharType="begin"/>
      </w:r>
      <w:r>
        <w:rPr>
          <w:b/>
          <w:bCs w:val="0"/>
          <w:iCs w:val="0"/>
          <w:szCs w:val="20"/>
        </w:rPr>
        <w:instrText xml:space="preserve"> TOC \o "1-1" \h \z \u </w:instrText>
      </w:r>
      <w:r>
        <w:rPr>
          <w:b/>
          <w:bCs w:val="0"/>
          <w:iCs w:val="0"/>
          <w:szCs w:val="20"/>
        </w:rPr>
        <w:fldChar w:fldCharType="separate"/>
      </w:r>
      <w:hyperlink w:anchor="_Toc64362802" w:history="1">
        <w:r w:rsidRPr="007F4A04">
          <w:rPr>
            <w:rStyle w:val="Hipercze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szCs w:val="22"/>
            <w:lang w:eastAsia="pl-PL"/>
          </w:rPr>
          <w:tab/>
        </w:r>
        <w:r w:rsidRPr="00762C85">
          <w:rPr>
            <w:rStyle w:val="Hipercze"/>
            <w:b/>
            <w:bCs w:val="0"/>
            <w:noProof/>
          </w:rPr>
          <w:t>Badanie podłoża budowlanego.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_Toc64362802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8AA0FD7" w14:textId="37771DA7" w:rsidR="00762C85" w:rsidRDefault="00762C85">
      <w:pPr>
        <w:pStyle w:val="Spistreci1"/>
        <w:tabs>
          <w:tab w:val="left" w:pos="660"/>
          <w:tab w:val="right" w:leader="dot" w:pos="9911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pl-PL"/>
        </w:rPr>
      </w:pPr>
      <w:hyperlink w:anchor="_Toc64362803" w:history="1">
        <w:r w:rsidRPr="007F4A04">
          <w:rPr>
            <w:rStyle w:val="Hipercze"/>
            <w:noProof/>
          </w:rPr>
          <w:t>1.1.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szCs w:val="22"/>
            <w:lang w:eastAsia="pl-PL"/>
          </w:rPr>
          <w:tab/>
        </w:r>
        <w:r w:rsidRPr="00762C85">
          <w:rPr>
            <w:rStyle w:val="Hipercze"/>
            <w:b/>
            <w:bCs w:val="0"/>
            <w:noProof/>
          </w:rPr>
          <w:t>Wiercenia i sondowania.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_Toc64362803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F2E9847" w14:textId="35DAFFDE" w:rsidR="00762C85" w:rsidRDefault="00762C85">
      <w:pPr>
        <w:pStyle w:val="Spistreci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pl-PL"/>
        </w:rPr>
      </w:pPr>
      <w:hyperlink w:anchor="_Toc64362804" w:history="1">
        <w:r w:rsidRPr="007F4A04">
          <w:rPr>
            <w:rStyle w:val="Hipercze"/>
            <w:noProof/>
          </w:rPr>
          <w:t>1.1.1.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szCs w:val="22"/>
            <w:lang w:eastAsia="pl-PL"/>
          </w:rPr>
          <w:tab/>
        </w:r>
        <w:r w:rsidRPr="007F4A04">
          <w:rPr>
            <w:rStyle w:val="Hipercze"/>
            <w:noProof/>
          </w:rPr>
          <w:t>Nowe obiekty budowlane.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_Toc64362804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994A837" w14:textId="0933C4FC" w:rsidR="00762C85" w:rsidRDefault="00762C85">
      <w:pPr>
        <w:pStyle w:val="Spistreci1"/>
        <w:tabs>
          <w:tab w:val="left" w:pos="1100"/>
          <w:tab w:val="right" w:leader="dot" w:pos="9911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pl-PL"/>
        </w:rPr>
      </w:pPr>
      <w:hyperlink w:anchor="_Toc64362805" w:history="1">
        <w:r w:rsidRPr="007F4A04">
          <w:rPr>
            <w:rStyle w:val="Hipercze"/>
            <w:noProof/>
          </w:rPr>
          <w:t>1.1.1.1.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szCs w:val="22"/>
            <w:lang w:eastAsia="pl-PL"/>
          </w:rPr>
          <w:tab/>
        </w:r>
        <w:r w:rsidRPr="007F4A04">
          <w:rPr>
            <w:rStyle w:val="Hipercze"/>
            <w:noProof/>
          </w:rPr>
          <w:t>Wymagania ogólne.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_Toc64362805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70650AC" w14:textId="294E80DE" w:rsidR="00762C85" w:rsidRDefault="00762C85">
      <w:pPr>
        <w:pStyle w:val="Spistreci1"/>
        <w:tabs>
          <w:tab w:val="left" w:pos="1100"/>
          <w:tab w:val="right" w:leader="dot" w:pos="9911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pl-PL"/>
        </w:rPr>
      </w:pPr>
      <w:hyperlink w:anchor="_Toc64362806" w:history="1">
        <w:r w:rsidRPr="007F4A04">
          <w:rPr>
            <w:rStyle w:val="Hipercze"/>
            <w:noProof/>
          </w:rPr>
          <w:t>1.1.1.2.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szCs w:val="22"/>
            <w:lang w:eastAsia="pl-PL"/>
          </w:rPr>
          <w:tab/>
        </w:r>
        <w:r w:rsidRPr="007F4A04">
          <w:rPr>
            <w:rStyle w:val="Hipercze"/>
            <w:noProof/>
          </w:rPr>
          <w:t>Wymagania dla drogi.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_Toc64362806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851B8B8" w14:textId="34E48530" w:rsidR="00762C85" w:rsidRDefault="00762C85">
      <w:pPr>
        <w:pStyle w:val="Spistreci1"/>
        <w:tabs>
          <w:tab w:val="left" w:pos="1100"/>
          <w:tab w:val="right" w:leader="dot" w:pos="9911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pl-PL"/>
        </w:rPr>
      </w:pPr>
      <w:hyperlink w:anchor="_Toc64362807" w:history="1">
        <w:r w:rsidRPr="007F4A04">
          <w:rPr>
            <w:rStyle w:val="Hipercze"/>
            <w:noProof/>
          </w:rPr>
          <w:t>1.1.1.3.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szCs w:val="22"/>
            <w:lang w:eastAsia="pl-PL"/>
          </w:rPr>
          <w:tab/>
        </w:r>
        <w:r w:rsidRPr="007F4A04">
          <w:rPr>
            <w:rStyle w:val="Hipercze"/>
            <w:noProof/>
          </w:rPr>
          <w:t>Wymagania dla obiektów inżynierskich.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_Toc64362807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2282357" w14:textId="63C71FA7" w:rsidR="00762C85" w:rsidRDefault="00762C85">
      <w:pPr>
        <w:pStyle w:val="Spistreci1"/>
        <w:tabs>
          <w:tab w:val="left" w:pos="1100"/>
          <w:tab w:val="right" w:leader="dot" w:pos="9911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pl-PL"/>
        </w:rPr>
      </w:pPr>
      <w:hyperlink w:anchor="_Toc64362808" w:history="1">
        <w:r w:rsidRPr="007F4A04">
          <w:rPr>
            <w:rStyle w:val="Hipercze"/>
            <w:noProof/>
          </w:rPr>
          <w:t>1.1.1.4.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szCs w:val="22"/>
            <w:lang w:eastAsia="pl-PL"/>
          </w:rPr>
          <w:tab/>
        </w:r>
        <w:r w:rsidRPr="007F4A04">
          <w:rPr>
            <w:rStyle w:val="Hipercze"/>
            <w:noProof/>
          </w:rPr>
          <w:t>Wymagania dla pozostałych obiektów.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_Toc64362808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8E098CC" w14:textId="1425E3D4" w:rsidR="00762C85" w:rsidRDefault="00762C85">
      <w:pPr>
        <w:pStyle w:val="Spistreci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pl-PL"/>
        </w:rPr>
      </w:pPr>
      <w:hyperlink w:anchor="_Toc64362809" w:history="1">
        <w:r w:rsidRPr="007F4A04">
          <w:rPr>
            <w:rStyle w:val="Hipercze"/>
            <w:noProof/>
          </w:rPr>
          <w:t>1.1.2.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szCs w:val="22"/>
            <w:lang w:eastAsia="pl-PL"/>
          </w:rPr>
          <w:tab/>
        </w:r>
        <w:r w:rsidRPr="007F4A04">
          <w:rPr>
            <w:rStyle w:val="Hipercze"/>
            <w:noProof/>
          </w:rPr>
          <w:t>Istniejące obiekty budowlane.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_Toc64362809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B529BEF" w14:textId="3D6D2F6D" w:rsidR="00762C85" w:rsidRDefault="00762C85">
      <w:pPr>
        <w:pStyle w:val="Spistreci1"/>
        <w:tabs>
          <w:tab w:val="left" w:pos="1100"/>
          <w:tab w:val="right" w:leader="dot" w:pos="9911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pl-PL"/>
        </w:rPr>
      </w:pPr>
      <w:hyperlink w:anchor="_Toc64362810" w:history="1">
        <w:r w:rsidRPr="007F4A04">
          <w:rPr>
            <w:rStyle w:val="Hipercze"/>
            <w:noProof/>
          </w:rPr>
          <w:t>1.1.2.1.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szCs w:val="22"/>
            <w:lang w:eastAsia="pl-PL"/>
          </w:rPr>
          <w:tab/>
        </w:r>
        <w:r w:rsidRPr="007F4A04">
          <w:rPr>
            <w:rStyle w:val="Hipercze"/>
            <w:noProof/>
          </w:rPr>
          <w:t>Wymagania ogólne.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_Toc64362810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B34E0C9" w14:textId="305B1D28" w:rsidR="00762C85" w:rsidRDefault="00762C85">
      <w:pPr>
        <w:pStyle w:val="Spistreci1"/>
        <w:tabs>
          <w:tab w:val="left" w:pos="1100"/>
          <w:tab w:val="right" w:leader="dot" w:pos="9911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pl-PL"/>
        </w:rPr>
      </w:pPr>
      <w:hyperlink w:anchor="_Toc64362811" w:history="1">
        <w:r w:rsidRPr="007F4A04">
          <w:rPr>
            <w:rStyle w:val="Hipercze"/>
            <w:noProof/>
          </w:rPr>
          <w:t>1.1.2.2.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szCs w:val="22"/>
            <w:lang w:eastAsia="pl-PL"/>
          </w:rPr>
          <w:tab/>
        </w:r>
        <w:r w:rsidRPr="007F4A04">
          <w:rPr>
            <w:rStyle w:val="Hipercze"/>
            <w:noProof/>
          </w:rPr>
          <w:t>Wymagania dla drogi.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_Toc64362811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6A06B5E" w14:textId="17E5BA01" w:rsidR="00762C85" w:rsidRDefault="00762C85">
      <w:pPr>
        <w:pStyle w:val="Spistreci1"/>
        <w:tabs>
          <w:tab w:val="left" w:pos="1100"/>
          <w:tab w:val="right" w:leader="dot" w:pos="9911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pl-PL"/>
        </w:rPr>
      </w:pPr>
      <w:hyperlink w:anchor="_Toc64362812" w:history="1">
        <w:r w:rsidRPr="007F4A04">
          <w:rPr>
            <w:rStyle w:val="Hipercze"/>
            <w:noProof/>
          </w:rPr>
          <w:t>1.1.2.3.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szCs w:val="22"/>
            <w:lang w:eastAsia="pl-PL"/>
          </w:rPr>
          <w:tab/>
        </w:r>
        <w:r w:rsidRPr="007F4A04">
          <w:rPr>
            <w:rStyle w:val="Hipercze"/>
            <w:noProof/>
          </w:rPr>
          <w:t>Wymagania dla obiektów inżynierskich.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_Toc64362812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343C1A7" w14:textId="7A06F10D" w:rsidR="00762C85" w:rsidRDefault="00762C85">
      <w:pPr>
        <w:pStyle w:val="Spistreci1"/>
        <w:tabs>
          <w:tab w:val="left" w:pos="660"/>
          <w:tab w:val="right" w:leader="dot" w:pos="9911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pl-PL"/>
        </w:rPr>
      </w:pPr>
      <w:hyperlink w:anchor="_Toc64362813" w:history="1">
        <w:r w:rsidRPr="007F4A04">
          <w:rPr>
            <w:rStyle w:val="Hipercze"/>
            <w:noProof/>
          </w:rPr>
          <w:t>1.2.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szCs w:val="22"/>
            <w:lang w:eastAsia="pl-PL"/>
          </w:rPr>
          <w:tab/>
        </w:r>
        <w:r w:rsidRPr="00762C85">
          <w:rPr>
            <w:rStyle w:val="Hipercze"/>
            <w:b/>
            <w:bCs w:val="0"/>
            <w:noProof/>
          </w:rPr>
          <w:t>Badania geofizyczne.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_Toc64362813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968E89B" w14:textId="652141E5" w:rsidR="00762C85" w:rsidRDefault="00762C85">
      <w:pPr>
        <w:pStyle w:val="Spistreci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pl-PL"/>
        </w:rPr>
      </w:pPr>
      <w:hyperlink w:anchor="_Toc64362814" w:history="1">
        <w:r w:rsidRPr="007F4A04">
          <w:rPr>
            <w:rStyle w:val="Hipercze"/>
            <w:noProof/>
          </w:rPr>
          <w:t>1.2.1.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szCs w:val="22"/>
            <w:lang w:eastAsia="pl-PL"/>
          </w:rPr>
          <w:tab/>
        </w:r>
        <w:r w:rsidRPr="007F4A04">
          <w:rPr>
            <w:rStyle w:val="Hipercze"/>
            <w:noProof/>
          </w:rPr>
          <w:t>Nowe obiekty budowlane.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_Toc64362814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8B039FB" w14:textId="72A53ECB" w:rsidR="00762C85" w:rsidRDefault="00762C85">
      <w:pPr>
        <w:pStyle w:val="Spistreci1"/>
        <w:tabs>
          <w:tab w:val="left" w:pos="1100"/>
          <w:tab w:val="right" w:leader="dot" w:pos="9911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pl-PL"/>
        </w:rPr>
      </w:pPr>
      <w:hyperlink w:anchor="_Toc64362815" w:history="1">
        <w:r w:rsidRPr="007F4A04">
          <w:rPr>
            <w:rStyle w:val="Hipercze"/>
            <w:noProof/>
          </w:rPr>
          <w:t>1.2.1.1.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szCs w:val="22"/>
            <w:lang w:eastAsia="pl-PL"/>
          </w:rPr>
          <w:tab/>
        </w:r>
        <w:r w:rsidRPr="007F4A04">
          <w:rPr>
            <w:rStyle w:val="Hipercze"/>
            <w:noProof/>
          </w:rPr>
          <w:t>Wymagania ogólne.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_Toc64362815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BAD2A73" w14:textId="30234B9D" w:rsidR="00762C85" w:rsidRDefault="00762C85">
      <w:pPr>
        <w:pStyle w:val="Spistreci1"/>
        <w:tabs>
          <w:tab w:val="left" w:pos="1100"/>
          <w:tab w:val="right" w:leader="dot" w:pos="9911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pl-PL"/>
        </w:rPr>
      </w:pPr>
      <w:hyperlink w:anchor="_Toc64362816" w:history="1">
        <w:r w:rsidRPr="007F4A04">
          <w:rPr>
            <w:rStyle w:val="Hipercze"/>
            <w:noProof/>
          </w:rPr>
          <w:t>1.2.1.2.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szCs w:val="22"/>
            <w:lang w:eastAsia="pl-PL"/>
          </w:rPr>
          <w:tab/>
        </w:r>
        <w:r w:rsidRPr="007F4A04">
          <w:rPr>
            <w:rStyle w:val="Hipercze"/>
            <w:noProof/>
          </w:rPr>
          <w:t>Wymagania dla drogi.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_Toc64362816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D425692" w14:textId="28CEF32F" w:rsidR="00762C85" w:rsidRDefault="00762C85">
      <w:pPr>
        <w:pStyle w:val="Spistreci1"/>
        <w:tabs>
          <w:tab w:val="left" w:pos="1100"/>
          <w:tab w:val="right" w:leader="dot" w:pos="9911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pl-PL"/>
        </w:rPr>
      </w:pPr>
      <w:hyperlink w:anchor="_Toc64362817" w:history="1">
        <w:r w:rsidRPr="007F4A04">
          <w:rPr>
            <w:rStyle w:val="Hipercze"/>
            <w:noProof/>
          </w:rPr>
          <w:t>1.2.1.3.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szCs w:val="22"/>
            <w:lang w:eastAsia="pl-PL"/>
          </w:rPr>
          <w:tab/>
        </w:r>
        <w:r w:rsidRPr="007F4A04">
          <w:rPr>
            <w:rStyle w:val="Hipercze"/>
            <w:noProof/>
          </w:rPr>
          <w:t>Wymagania dla obiektów inżynierskich.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_Toc64362817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4FFDBE2" w14:textId="03260437" w:rsidR="00762C85" w:rsidRDefault="00762C85">
      <w:pPr>
        <w:pStyle w:val="Spistreci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pl-PL"/>
        </w:rPr>
      </w:pPr>
      <w:hyperlink w:anchor="_Toc64362818" w:history="1">
        <w:r w:rsidRPr="007F4A04">
          <w:rPr>
            <w:rStyle w:val="Hipercze"/>
            <w:noProof/>
          </w:rPr>
          <w:t>1.2.2.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szCs w:val="22"/>
            <w:lang w:eastAsia="pl-PL"/>
          </w:rPr>
          <w:tab/>
        </w:r>
        <w:r w:rsidRPr="007F4A04">
          <w:rPr>
            <w:rStyle w:val="Hipercze"/>
            <w:noProof/>
          </w:rPr>
          <w:t>Istniejące obiekty budowlane.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_Toc64362818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6A33376" w14:textId="1167410A" w:rsidR="00762C85" w:rsidRDefault="00762C85">
      <w:pPr>
        <w:pStyle w:val="Spistreci1"/>
        <w:tabs>
          <w:tab w:val="left" w:pos="1100"/>
          <w:tab w:val="right" w:leader="dot" w:pos="9911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pl-PL"/>
        </w:rPr>
      </w:pPr>
      <w:hyperlink w:anchor="_Toc64362819" w:history="1">
        <w:r w:rsidRPr="007F4A04">
          <w:rPr>
            <w:rStyle w:val="Hipercze"/>
            <w:noProof/>
          </w:rPr>
          <w:t>1.2.2.1.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szCs w:val="22"/>
            <w:lang w:eastAsia="pl-PL"/>
          </w:rPr>
          <w:tab/>
        </w:r>
        <w:r w:rsidRPr="007F4A04">
          <w:rPr>
            <w:rStyle w:val="Hipercze"/>
            <w:noProof/>
          </w:rPr>
          <w:t>Wymagania ogólne.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_Toc64362819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DF9FED9" w14:textId="6D5F24EA" w:rsidR="00762C85" w:rsidRDefault="00762C85">
      <w:pPr>
        <w:pStyle w:val="Spistreci1"/>
        <w:tabs>
          <w:tab w:val="left" w:pos="1100"/>
          <w:tab w:val="right" w:leader="dot" w:pos="9911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pl-PL"/>
        </w:rPr>
      </w:pPr>
      <w:hyperlink w:anchor="_Toc64362820" w:history="1">
        <w:r w:rsidRPr="007F4A04">
          <w:rPr>
            <w:rStyle w:val="Hipercze"/>
            <w:noProof/>
          </w:rPr>
          <w:t>1.2.2.2.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szCs w:val="22"/>
            <w:lang w:eastAsia="pl-PL"/>
          </w:rPr>
          <w:tab/>
        </w:r>
        <w:r w:rsidRPr="007F4A04">
          <w:rPr>
            <w:rStyle w:val="Hipercze"/>
            <w:noProof/>
          </w:rPr>
          <w:t>Wymagania dla drogi.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_Toc64362820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AB2A186" w14:textId="128FD176" w:rsidR="00762C85" w:rsidRDefault="00762C85">
      <w:pPr>
        <w:pStyle w:val="Spistreci1"/>
        <w:tabs>
          <w:tab w:val="left" w:pos="660"/>
          <w:tab w:val="right" w:leader="dot" w:pos="9911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pl-PL"/>
        </w:rPr>
      </w:pPr>
      <w:hyperlink w:anchor="_Toc64362821" w:history="1">
        <w:r w:rsidRPr="007F4A04">
          <w:rPr>
            <w:rStyle w:val="Hipercze"/>
            <w:noProof/>
          </w:rPr>
          <w:t>1.3.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szCs w:val="22"/>
            <w:lang w:eastAsia="pl-PL"/>
          </w:rPr>
          <w:tab/>
        </w:r>
        <w:r w:rsidRPr="00762C85">
          <w:rPr>
            <w:rStyle w:val="Hipercze"/>
            <w:b/>
            <w:bCs w:val="0"/>
            <w:noProof/>
          </w:rPr>
          <w:t>Badania laboratoryjne.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_Toc64362821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1EB7196" w14:textId="2685F90A" w:rsidR="00762C85" w:rsidRDefault="00762C85">
      <w:pPr>
        <w:pStyle w:val="Spistreci1"/>
        <w:tabs>
          <w:tab w:val="left" w:pos="660"/>
          <w:tab w:val="right" w:leader="dot" w:pos="9911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pl-PL"/>
        </w:rPr>
      </w:pPr>
      <w:hyperlink w:anchor="_Toc64362822" w:history="1">
        <w:r w:rsidRPr="007F4A04">
          <w:rPr>
            <w:rStyle w:val="Hipercze"/>
            <w:noProof/>
          </w:rPr>
          <w:t>1.4.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szCs w:val="22"/>
            <w:lang w:eastAsia="pl-PL"/>
          </w:rPr>
          <w:tab/>
        </w:r>
        <w:r w:rsidRPr="00762C85">
          <w:rPr>
            <w:rStyle w:val="Hipercze"/>
            <w:b/>
            <w:bCs w:val="0"/>
            <w:noProof/>
          </w:rPr>
          <w:t>Pomiary geodezyjne.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_Toc64362822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0717484" w14:textId="7D7FE16C" w:rsidR="00762C85" w:rsidRDefault="00762C85">
      <w:pPr>
        <w:pStyle w:val="Spistreci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pl-PL"/>
        </w:rPr>
      </w:pPr>
      <w:hyperlink w:anchor="_Toc64362823" w:history="1">
        <w:r w:rsidRPr="007F4A04">
          <w:rPr>
            <w:rStyle w:val="Hipercze"/>
            <w:noProof/>
          </w:rPr>
          <w:t>2.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szCs w:val="22"/>
            <w:lang w:eastAsia="pl-PL"/>
          </w:rPr>
          <w:tab/>
        </w:r>
        <w:r w:rsidRPr="00762C85">
          <w:rPr>
            <w:rStyle w:val="Hipercze"/>
            <w:b/>
            <w:bCs w:val="0"/>
            <w:noProof/>
          </w:rPr>
          <w:t>Dokumentowanie badań podłoża budowlanego.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_Toc64362823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B8FAA72" w14:textId="19D1E679" w:rsidR="00762C85" w:rsidRDefault="00762C85">
      <w:pPr>
        <w:pStyle w:val="Spistreci1"/>
        <w:tabs>
          <w:tab w:val="left" w:pos="660"/>
          <w:tab w:val="right" w:leader="dot" w:pos="9911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pl-PL"/>
        </w:rPr>
      </w:pPr>
      <w:hyperlink w:anchor="_Toc64362824" w:history="1">
        <w:r w:rsidRPr="007F4A04">
          <w:rPr>
            <w:rStyle w:val="Hipercze"/>
            <w:noProof/>
          </w:rPr>
          <w:t>2.1.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szCs w:val="22"/>
            <w:lang w:eastAsia="pl-PL"/>
          </w:rPr>
          <w:tab/>
        </w:r>
        <w:r w:rsidRPr="007F4A04">
          <w:rPr>
            <w:rStyle w:val="Hipercze"/>
            <w:noProof/>
          </w:rPr>
          <w:t>Dokumenty określające projektowane badania podłoża budowlanego.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_Toc64362824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18A9DA0" w14:textId="625BEA89" w:rsidR="00762C85" w:rsidRDefault="00762C85">
      <w:pPr>
        <w:pStyle w:val="Spistreci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pl-PL"/>
        </w:rPr>
      </w:pPr>
      <w:hyperlink w:anchor="_Toc64362825" w:history="1">
        <w:r w:rsidRPr="007F4A04">
          <w:rPr>
            <w:rStyle w:val="Hipercze"/>
            <w:noProof/>
          </w:rPr>
          <w:t>2.1.1.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szCs w:val="22"/>
            <w:lang w:eastAsia="pl-PL"/>
          </w:rPr>
          <w:tab/>
        </w:r>
        <w:r w:rsidRPr="007F4A04">
          <w:rPr>
            <w:rStyle w:val="Hipercze"/>
            <w:noProof/>
          </w:rPr>
          <w:t>Projekt robót geologicznych.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_Toc64362825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DCDBE2C" w14:textId="16BC87AA" w:rsidR="00762C85" w:rsidRDefault="00762C85">
      <w:pPr>
        <w:pStyle w:val="Spistreci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pl-PL"/>
        </w:rPr>
      </w:pPr>
      <w:hyperlink w:anchor="_Toc64362826" w:history="1">
        <w:r w:rsidRPr="007F4A04">
          <w:rPr>
            <w:rStyle w:val="Hipercze"/>
            <w:noProof/>
          </w:rPr>
          <w:t>2.1.2.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szCs w:val="22"/>
            <w:lang w:eastAsia="pl-PL"/>
          </w:rPr>
          <w:tab/>
        </w:r>
        <w:r w:rsidRPr="007F4A04">
          <w:rPr>
            <w:rStyle w:val="Hipercze"/>
            <w:noProof/>
          </w:rPr>
          <w:t>Dodatek do projektu robót geologicznych.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_Toc64362826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905568F" w14:textId="68BD0027" w:rsidR="00762C85" w:rsidRDefault="00762C85">
      <w:pPr>
        <w:pStyle w:val="Spistreci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pl-PL"/>
        </w:rPr>
      </w:pPr>
      <w:hyperlink w:anchor="_Toc64362827" w:history="1">
        <w:r w:rsidRPr="007F4A04">
          <w:rPr>
            <w:rStyle w:val="Hipercze"/>
            <w:noProof/>
          </w:rPr>
          <w:t>2.1.3.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szCs w:val="22"/>
            <w:lang w:eastAsia="pl-PL"/>
          </w:rPr>
          <w:tab/>
        </w:r>
        <w:r w:rsidRPr="007F4A04">
          <w:rPr>
            <w:rStyle w:val="Hipercze"/>
            <w:noProof/>
          </w:rPr>
          <w:t>Program badań geotechnicznych.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_Toc64362827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CD664BF" w14:textId="7E917269" w:rsidR="00762C85" w:rsidRDefault="00762C85">
      <w:pPr>
        <w:pStyle w:val="Spistreci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pl-PL"/>
        </w:rPr>
      </w:pPr>
      <w:hyperlink w:anchor="_Toc64362828" w:history="1">
        <w:r w:rsidRPr="007F4A04">
          <w:rPr>
            <w:rStyle w:val="Hipercze"/>
            <w:noProof/>
          </w:rPr>
          <w:t>2.1.4.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szCs w:val="22"/>
            <w:lang w:eastAsia="pl-PL"/>
          </w:rPr>
          <w:tab/>
        </w:r>
        <w:r w:rsidRPr="007F4A04">
          <w:rPr>
            <w:rStyle w:val="Hipercze"/>
            <w:noProof/>
          </w:rPr>
          <w:t>Program badań geofizycznych.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_Toc64362828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7E3C116" w14:textId="063C8830" w:rsidR="00762C85" w:rsidRDefault="00762C85">
      <w:pPr>
        <w:pStyle w:val="Spistreci1"/>
        <w:tabs>
          <w:tab w:val="left" w:pos="660"/>
          <w:tab w:val="right" w:leader="dot" w:pos="9911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pl-PL"/>
        </w:rPr>
      </w:pPr>
      <w:hyperlink w:anchor="_Toc64362829" w:history="1">
        <w:r w:rsidRPr="007F4A04">
          <w:rPr>
            <w:rStyle w:val="Hipercze"/>
            <w:noProof/>
          </w:rPr>
          <w:t>2.2.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szCs w:val="22"/>
            <w:lang w:eastAsia="pl-PL"/>
          </w:rPr>
          <w:tab/>
        </w:r>
        <w:r w:rsidRPr="007F4A04">
          <w:rPr>
            <w:rStyle w:val="Hipercze"/>
            <w:noProof/>
          </w:rPr>
          <w:t>Dokumenty przedstawiające wyniki badań podłoża budowlanego.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_Toc64362829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77350B1" w14:textId="746410D7" w:rsidR="00762C85" w:rsidRDefault="00762C85">
      <w:pPr>
        <w:pStyle w:val="Spistreci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pl-PL"/>
        </w:rPr>
      </w:pPr>
      <w:hyperlink w:anchor="_Toc64362830" w:history="1">
        <w:r w:rsidRPr="007F4A04">
          <w:rPr>
            <w:rStyle w:val="Hipercze"/>
            <w:noProof/>
          </w:rPr>
          <w:t>2.2.1.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szCs w:val="22"/>
            <w:lang w:eastAsia="pl-PL"/>
          </w:rPr>
          <w:tab/>
        </w:r>
        <w:r w:rsidRPr="007F4A04">
          <w:rPr>
            <w:rStyle w:val="Hipercze"/>
            <w:noProof/>
          </w:rPr>
          <w:t>Studium geologiczno-inżynierskie.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_Toc64362830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DEB7F1F" w14:textId="604E11DD" w:rsidR="00762C85" w:rsidRDefault="00762C85">
      <w:pPr>
        <w:pStyle w:val="Spistreci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pl-PL"/>
        </w:rPr>
      </w:pPr>
      <w:hyperlink w:anchor="_Toc64362831" w:history="1">
        <w:r w:rsidRPr="007F4A04">
          <w:rPr>
            <w:rStyle w:val="Hipercze"/>
            <w:noProof/>
          </w:rPr>
          <w:t>2.2.2.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szCs w:val="22"/>
            <w:lang w:eastAsia="pl-PL"/>
          </w:rPr>
          <w:tab/>
        </w:r>
        <w:r w:rsidRPr="007F4A04">
          <w:rPr>
            <w:rStyle w:val="Hipercze"/>
            <w:noProof/>
          </w:rPr>
          <w:t>Dokumentacja hydrogeologiczna.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_Toc64362831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E78CCE2" w14:textId="4115F8A0" w:rsidR="00762C85" w:rsidRDefault="00762C85">
      <w:pPr>
        <w:pStyle w:val="Spistreci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pl-PL"/>
        </w:rPr>
      </w:pPr>
      <w:hyperlink w:anchor="_Toc64362832" w:history="1">
        <w:r w:rsidRPr="007F4A04">
          <w:rPr>
            <w:rStyle w:val="Hipercze"/>
            <w:noProof/>
          </w:rPr>
          <w:t>2.2.3.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szCs w:val="22"/>
            <w:lang w:eastAsia="pl-PL"/>
          </w:rPr>
          <w:tab/>
        </w:r>
        <w:r w:rsidRPr="007F4A04">
          <w:rPr>
            <w:rStyle w:val="Hipercze"/>
            <w:noProof/>
          </w:rPr>
          <w:t>Dodatek do dokumentacji hydrogeologicznej.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_Toc64362832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B58E76D" w14:textId="4B94F95F" w:rsidR="00762C85" w:rsidRDefault="00762C85">
      <w:pPr>
        <w:pStyle w:val="Spistreci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pl-PL"/>
        </w:rPr>
      </w:pPr>
      <w:hyperlink w:anchor="_Toc64362833" w:history="1">
        <w:r w:rsidRPr="007F4A04">
          <w:rPr>
            <w:rStyle w:val="Hipercze"/>
            <w:noProof/>
          </w:rPr>
          <w:t>2.2.4.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szCs w:val="22"/>
            <w:lang w:eastAsia="pl-PL"/>
          </w:rPr>
          <w:tab/>
        </w:r>
        <w:r w:rsidRPr="007F4A04">
          <w:rPr>
            <w:rStyle w:val="Hipercze"/>
            <w:noProof/>
          </w:rPr>
          <w:t>Dokumentacja geologiczno-inżynierska.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_Toc64362833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CB2F498" w14:textId="171860CF" w:rsidR="00762C85" w:rsidRDefault="00762C85">
      <w:pPr>
        <w:pStyle w:val="Spistreci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pl-PL"/>
        </w:rPr>
      </w:pPr>
      <w:hyperlink w:anchor="_Toc64362834" w:history="1">
        <w:r w:rsidRPr="007F4A04">
          <w:rPr>
            <w:rStyle w:val="Hipercze"/>
            <w:noProof/>
          </w:rPr>
          <w:t>2.2.5.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szCs w:val="22"/>
            <w:lang w:eastAsia="pl-PL"/>
          </w:rPr>
          <w:tab/>
        </w:r>
        <w:r w:rsidRPr="007F4A04">
          <w:rPr>
            <w:rStyle w:val="Hipercze"/>
            <w:noProof/>
          </w:rPr>
          <w:t>Dodatek do dokumentacji geologiczno-inżynierskiej.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_Toc64362834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85E6DAC" w14:textId="3992688E" w:rsidR="00762C85" w:rsidRDefault="00762C85">
      <w:pPr>
        <w:pStyle w:val="Spistreci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pl-PL"/>
        </w:rPr>
      </w:pPr>
      <w:hyperlink w:anchor="_Toc64362835" w:history="1">
        <w:r w:rsidRPr="007F4A04">
          <w:rPr>
            <w:rStyle w:val="Hipercze"/>
            <w:noProof/>
          </w:rPr>
          <w:t>2.2.6.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szCs w:val="22"/>
            <w:lang w:eastAsia="pl-PL"/>
          </w:rPr>
          <w:tab/>
        </w:r>
        <w:r w:rsidRPr="007F4A04">
          <w:rPr>
            <w:rStyle w:val="Hipercze"/>
            <w:noProof/>
          </w:rPr>
          <w:t>Opinia geotechniczna.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_Toc64362835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9A21C1A" w14:textId="669E34E0" w:rsidR="00762C85" w:rsidRDefault="00762C85">
      <w:pPr>
        <w:pStyle w:val="Spistreci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pl-PL"/>
        </w:rPr>
      </w:pPr>
      <w:hyperlink w:anchor="_Toc64362836" w:history="1">
        <w:r w:rsidRPr="007F4A04">
          <w:rPr>
            <w:rStyle w:val="Hipercze"/>
            <w:noProof/>
          </w:rPr>
          <w:t>2.2.7.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szCs w:val="22"/>
            <w:lang w:eastAsia="pl-PL"/>
          </w:rPr>
          <w:tab/>
        </w:r>
        <w:r w:rsidRPr="007F4A04">
          <w:rPr>
            <w:rStyle w:val="Hipercze"/>
            <w:noProof/>
          </w:rPr>
          <w:t>Dokumentacja badań podłoża gruntowego.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_Toc64362836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B1CE942" w14:textId="0D909310" w:rsidR="00762C85" w:rsidRDefault="00762C85">
      <w:pPr>
        <w:pStyle w:val="Spistreci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pl-PL"/>
        </w:rPr>
      </w:pPr>
      <w:hyperlink w:anchor="_Toc64362837" w:history="1">
        <w:r w:rsidRPr="007F4A04">
          <w:rPr>
            <w:rStyle w:val="Hipercze"/>
            <w:noProof/>
          </w:rPr>
          <w:t>2.2.8.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szCs w:val="22"/>
            <w:lang w:eastAsia="pl-PL"/>
          </w:rPr>
          <w:tab/>
        </w:r>
        <w:r w:rsidRPr="007F4A04">
          <w:rPr>
            <w:rStyle w:val="Hipercze"/>
            <w:noProof/>
          </w:rPr>
          <w:t>Projekt geotechniczny.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_Toc64362837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4F2D84AF" w14:textId="3FF50A4B" w:rsidR="00762C85" w:rsidRDefault="00762C85">
      <w:pPr>
        <w:pStyle w:val="Spistreci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pl-PL"/>
        </w:rPr>
      </w:pPr>
      <w:hyperlink w:anchor="_Toc64362838" w:history="1">
        <w:r w:rsidRPr="007F4A04">
          <w:rPr>
            <w:rStyle w:val="Hipercze"/>
            <w:noProof/>
          </w:rPr>
          <w:t>2.2.9.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szCs w:val="22"/>
            <w:lang w:eastAsia="pl-PL"/>
          </w:rPr>
          <w:tab/>
        </w:r>
        <w:r w:rsidRPr="007F4A04">
          <w:rPr>
            <w:rStyle w:val="Hipercze"/>
            <w:noProof/>
          </w:rPr>
          <w:t>Dokumentacja badań geofizycznych.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_Toc64362838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2B74339" w14:textId="08274EC2" w:rsidR="00F43C14" w:rsidRPr="00F43C14" w:rsidRDefault="00762C85" w:rsidP="00762C85">
      <w:pPr>
        <w:spacing w:before="0" w:after="160"/>
        <w:jc w:val="left"/>
      </w:pPr>
      <w:r>
        <w:rPr>
          <w:rFonts w:cstheme="minorHAnsi"/>
          <w:b/>
          <w:bCs/>
          <w:iCs/>
          <w:sz w:val="20"/>
          <w:szCs w:val="20"/>
        </w:rPr>
        <w:fldChar w:fldCharType="end"/>
      </w:r>
      <w:r w:rsidR="004C364B">
        <w:br w:type="page"/>
      </w:r>
    </w:p>
    <w:p w14:paraId="34FC3785" w14:textId="3CD4B597" w:rsidR="00B201E0" w:rsidRDefault="00B201E0" w:rsidP="005B4A6A">
      <w:pPr>
        <w:pStyle w:val="Nagwek1"/>
        <w:numPr>
          <w:ilvl w:val="0"/>
          <w:numId w:val="2"/>
        </w:numPr>
      </w:pPr>
      <w:bookmarkStart w:id="0" w:name="_Toc64356931"/>
      <w:bookmarkStart w:id="1" w:name="_Toc64362802"/>
      <w:r>
        <w:lastRenderedPageBreak/>
        <w:t>Badanie podłoża budowlanego.</w:t>
      </w:r>
      <w:bookmarkEnd w:id="0"/>
      <w:bookmarkEnd w:id="1"/>
    </w:p>
    <w:p w14:paraId="3BFA780F" w14:textId="38FFE4BE" w:rsidR="005B4A6A" w:rsidRPr="005B4A6A" w:rsidRDefault="005B4A6A" w:rsidP="005B4A6A">
      <w:r>
        <w:t>Wykonawca przeprowadzi badania podłoża budowlanego zgodnie z obowiązującymi przepisami, normami oraz niżej opisanymi wymaganiami.</w:t>
      </w:r>
    </w:p>
    <w:p w14:paraId="2877989D" w14:textId="0C04F062" w:rsidR="00FA5EB9" w:rsidRDefault="00D1026F" w:rsidP="005B4A6A">
      <w:pPr>
        <w:pStyle w:val="Nagwek1"/>
        <w:numPr>
          <w:ilvl w:val="1"/>
          <w:numId w:val="2"/>
        </w:numPr>
      </w:pPr>
      <w:bookmarkStart w:id="2" w:name="_Toc64356932"/>
      <w:bookmarkStart w:id="3" w:name="_Toc64362803"/>
      <w:r>
        <w:t>Wiercenia</w:t>
      </w:r>
      <w:r w:rsidR="005D4887">
        <w:t xml:space="preserve"> i sondowania</w:t>
      </w:r>
      <w:r>
        <w:t>.</w:t>
      </w:r>
      <w:bookmarkEnd w:id="2"/>
      <w:bookmarkEnd w:id="3"/>
    </w:p>
    <w:p w14:paraId="03075D5B" w14:textId="359B7663" w:rsidR="0038788E" w:rsidRDefault="00393801" w:rsidP="0038788E">
      <w:bookmarkStart w:id="4" w:name="_Hlk62826864"/>
      <w:r>
        <w:t>W</w:t>
      </w:r>
      <w:r w:rsidRPr="00393801">
        <w:t xml:space="preserve">ymagania dotyczące wierceń i sondowań </w:t>
      </w:r>
      <w:r>
        <w:t>w</w:t>
      </w:r>
      <w:r w:rsidR="0038788E" w:rsidRPr="0038788E">
        <w:t xml:space="preserve"> przypadku projektowania nowych obiektów budowlanych</w:t>
      </w:r>
      <w:r>
        <w:t xml:space="preserve"> zostały określone w pkt 1.1.</w:t>
      </w:r>
      <w:r w:rsidR="00583A7F">
        <w:t>1.</w:t>
      </w:r>
    </w:p>
    <w:p w14:paraId="36F9CC42" w14:textId="581A0C50" w:rsidR="00393801" w:rsidRDefault="00393801" w:rsidP="00393801">
      <w:r w:rsidRPr="00393801">
        <w:t xml:space="preserve">Wymagania dotyczące wierceń i sondowań w przypadku projektowania </w:t>
      </w:r>
      <w:r>
        <w:t xml:space="preserve">robót dla </w:t>
      </w:r>
      <w:r w:rsidRPr="00393801">
        <w:t xml:space="preserve">istniejących obiektów budowlanych </w:t>
      </w:r>
      <w:r>
        <w:t>zostały określone w pkt</w:t>
      </w:r>
      <w:r w:rsidR="001314BC">
        <w:t xml:space="preserve"> </w:t>
      </w:r>
      <w:r>
        <w:t>1.</w:t>
      </w:r>
      <w:r w:rsidR="00583A7F">
        <w:t>1.</w:t>
      </w:r>
      <w:r>
        <w:t>2.</w:t>
      </w:r>
      <w:bookmarkEnd w:id="4"/>
    </w:p>
    <w:p w14:paraId="279E0E8B" w14:textId="05954C31" w:rsidR="0088059B" w:rsidRDefault="00804716" w:rsidP="0088059B">
      <w:pPr>
        <w:spacing w:after="0"/>
      </w:pPr>
      <w:r>
        <w:t>W przypadku</w:t>
      </w:r>
      <w:r w:rsidR="002A1C32">
        <w:t>, gdy w ramach przedmiotowego zamówienia</w:t>
      </w:r>
      <w:r>
        <w:t xml:space="preserve"> projektowan</w:t>
      </w:r>
      <w:r w:rsidR="002A1C32">
        <w:t>e są</w:t>
      </w:r>
      <w:r>
        <w:t xml:space="preserve"> </w:t>
      </w:r>
      <w:r w:rsidRPr="00804716">
        <w:t>now</w:t>
      </w:r>
      <w:r w:rsidR="002A1C32">
        <w:t>e</w:t>
      </w:r>
      <w:r w:rsidRPr="00804716">
        <w:t xml:space="preserve"> obiekt</w:t>
      </w:r>
      <w:r w:rsidR="002A1C32">
        <w:t>y</w:t>
      </w:r>
      <w:r w:rsidRPr="00804716">
        <w:t xml:space="preserve"> budowlan</w:t>
      </w:r>
      <w:r w:rsidR="002A1C32">
        <w:t>e</w:t>
      </w:r>
      <w:r>
        <w:t xml:space="preserve"> oraz </w:t>
      </w:r>
      <w:r w:rsidRPr="00804716">
        <w:t>rob</w:t>
      </w:r>
      <w:r w:rsidR="002A1C32">
        <w:t>o</w:t>
      </w:r>
      <w:r w:rsidRPr="00804716">
        <w:t>t</w:t>
      </w:r>
      <w:r w:rsidR="002A1C32">
        <w:t>y</w:t>
      </w:r>
      <w:r w:rsidRPr="00804716">
        <w:t xml:space="preserve"> dla istniejących obiektów budowlanych</w:t>
      </w:r>
      <w:r w:rsidR="0088059B">
        <w:t>, wymagania pkt 1.1</w:t>
      </w:r>
      <w:r w:rsidR="00583A7F">
        <w:t>.1</w:t>
      </w:r>
      <w:r w:rsidR="0088059B">
        <w:t xml:space="preserve"> i 1.</w:t>
      </w:r>
      <w:r w:rsidR="00583A7F">
        <w:t>1.</w:t>
      </w:r>
      <w:r w:rsidR="0088059B">
        <w:t>2 należy stosować odpowiednio, np.:</w:t>
      </w:r>
    </w:p>
    <w:p w14:paraId="0266FFF9" w14:textId="4556A955" w:rsidR="0088059B" w:rsidRDefault="0088059B" w:rsidP="0088059B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 xml:space="preserve">w przypadku rozbudowy istniejącej drogi jednojezdniowej </w:t>
      </w:r>
      <w:r w:rsidR="00DE4799">
        <w:t xml:space="preserve">polegającej na dobudowie drugiej </w:t>
      </w:r>
      <w:r>
        <w:t>jezdni</w:t>
      </w:r>
      <w:r w:rsidR="00F343E2">
        <w:br/>
      </w:r>
      <w:r>
        <w:t xml:space="preserve">z </w:t>
      </w:r>
      <w:r w:rsidR="00153AB1">
        <w:t xml:space="preserve">wymianą konstrukcji nawierzchni </w:t>
      </w:r>
      <w:r w:rsidR="0054660A">
        <w:t xml:space="preserve">istniejącej </w:t>
      </w:r>
      <w:r w:rsidR="0054660A" w:rsidRPr="0054660A">
        <w:t>jezdni</w:t>
      </w:r>
      <w:r w:rsidR="0054660A">
        <w:t xml:space="preserve">, wiercenia i sondowania dla </w:t>
      </w:r>
      <w:r w:rsidR="00AB6903">
        <w:t xml:space="preserve">planowanej </w:t>
      </w:r>
      <w:r w:rsidR="0054660A">
        <w:t>nowej jezdni należy wykonać zgodnie z pkt 1.1</w:t>
      </w:r>
      <w:r w:rsidR="00583A7F">
        <w:t>.1</w:t>
      </w:r>
      <w:r w:rsidR="00153AB1">
        <w:t>,</w:t>
      </w:r>
      <w:r w:rsidR="0054660A">
        <w:t xml:space="preserve"> natomiast dla istniejącej </w:t>
      </w:r>
      <w:r w:rsidR="00DE7BC4">
        <w:t xml:space="preserve">jezdni </w:t>
      </w:r>
      <w:r w:rsidR="0054660A">
        <w:t>zgodnie z pkt 1.</w:t>
      </w:r>
      <w:r w:rsidR="00583A7F">
        <w:t>1.</w:t>
      </w:r>
      <w:r w:rsidR="0054660A">
        <w:t>2,</w:t>
      </w:r>
    </w:p>
    <w:p w14:paraId="0AFE248A" w14:textId="455BF2ED" w:rsidR="00393801" w:rsidRDefault="0054660A" w:rsidP="0038788E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bookmarkStart w:id="5" w:name="_Hlk62736574"/>
      <w:r>
        <w:t xml:space="preserve">w przypadku </w:t>
      </w:r>
      <w:r w:rsidR="00DE7BC4">
        <w:t>rozbudowy istniejącej drogi</w:t>
      </w:r>
      <w:r w:rsidR="005F4D73">
        <w:t xml:space="preserve">, w wyniku której następuje </w:t>
      </w:r>
      <w:r w:rsidR="00AC39FF">
        <w:t>zmiana</w:t>
      </w:r>
      <w:r w:rsidR="005F4D73">
        <w:t xml:space="preserve"> łuków pionowych</w:t>
      </w:r>
      <w:r w:rsidR="00F343E2">
        <w:br/>
      </w:r>
      <w:r w:rsidR="005F4D73">
        <w:t xml:space="preserve">i poziomych drogi, </w:t>
      </w:r>
      <w:r w:rsidR="00494760">
        <w:t xml:space="preserve">na </w:t>
      </w:r>
      <w:proofErr w:type="gramStart"/>
      <w:r w:rsidR="00494760">
        <w:t>odcink</w:t>
      </w:r>
      <w:r w:rsidR="0075575B">
        <w:t>ach</w:t>
      </w:r>
      <w:proofErr w:type="gramEnd"/>
      <w:r w:rsidR="0075575B">
        <w:t xml:space="preserve"> na których </w:t>
      </w:r>
      <w:r w:rsidR="00AB6903">
        <w:t xml:space="preserve">planuje się </w:t>
      </w:r>
      <w:r w:rsidR="00494760">
        <w:t>wykorzystan</w:t>
      </w:r>
      <w:r w:rsidR="00AB6903">
        <w:t>ie</w:t>
      </w:r>
      <w:r w:rsidR="0075575B">
        <w:t xml:space="preserve"> </w:t>
      </w:r>
      <w:r w:rsidR="00494760">
        <w:t>istniejąc</w:t>
      </w:r>
      <w:r w:rsidR="00AB6903">
        <w:t>ej</w:t>
      </w:r>
      <w:r w:rsidR="00494760">
        <w:t xml:space="preserve"> </w:t>
      </w:r>
      <w:r w:rsidR="002A1C32">
        <w:t>drogi (</w:t>
      </w:r>
      <w:r w:rsidR="00494760">
        <w:t>budowl</w:t>
      </w:r>
      <w:r w:rsidR="00AB6903">
        <w:t>i</w:t>
      </w:r>
      <w:r w:rsidR="00494760">
        <w:t xml:space="preserve"> ziemn</w:t>
      </w:r>
      <w:r w:rsidR="00AB6903">
        <w:t>ej</w:t>
      </w:r>
      <w:r w:rsidR="00494760">
        <w:t xml:space="preserve"> i konstrukcj</w:t>
      </w:r>
      <w:r w:rsidR="00AB6903">
        <w:t>i</w:t>
      </w:r>
      <w:r w:rsidR="00494760">
        <w:t xml:space="preserve"> nawierzchni </w:t>
      </w:r>
      <w:r w:rsidR="0075575B">
        <w:t>drogi</w:t>
      </w:r>
      <w:r w:rsidR="002A1C32">
        <w:t>)</w:t>
      </w:r>
      <w:r w:rsidR="0075575B">
        <w:t xml:space="preserve">, wiercenia i sondowania należy wykonać zgodnie z </w:t>
      </w:r>
      <w:r w:rsidR="0075575B" w:rsidRPr="0075575B">
        <w:t>pkt 1.</w:t>
      </w:r>
      <w:r w:rsidR="00583A7F">
        <w:t>1.</w:t>
      </w:r>
      <w:r w:rsidR="0075575B">
        <w:t xml:space="preserve">2, na odcinkach na których </w:t>
      </w:r>
      <w:r w:rsidR="00AB6903">
        <w:t>planowan</w:t>
      </w:r>
      <w:r w:rsidR="00873627">
        <w:t>y</w:t>
      </w:r>
      <w:r w:rsidR="0075575B">
        <w:t xml:space="preserve"> jest now</w:t>
      </w:r>
      <w:r w:rsidR="002A1C32">
        <w:t>y przebieg drogi</w:t>
      </w:r>
      <w:r w:rsidR="00FC37BD">
        <w:t xml:space="preserve"> </w:t>
      </w:r>
      <w:r w:rsidR="002A1C32">
        <w:t xml:space="preserve">(nowa </w:t>
      </w:r>
      <w:r w:rsidR="0075575B">
        <w:t>budowla ziemna i konstrukcja nawierzchni drogi</w:t>
      </w:r>
      <w:r w:rsidR="002A1C32">
        <w:t>)</w:t>
      </w:r>
      <w:r w:rsidR="0075575B">
        <w:t xml:space="preserve">, </w:t>
      </w:r>
      <w:r w:rsidR="0075575B" w:rsidRPr="0075575B">
        <w:t>wiercenia i sondowania należy wykonać zgodnie z pkt 1.</w:t>
      </w:r>
      <w:r w:rsidR="0075575B">
        <w:t>1.</w:t>
      </w:r>
      <w:r w:rsidR="00583A7F">
        <w:t>1.</w:t>
      </w:r>
    </w:p>
    <w:p w14:paraId="49FF041C" w14:textId="29A6BA3D" w:rsidR="0088176A" w:rsidRDefault="00BD23EA" w:rsidP="005B4A6A">
      <w:pPr>
        <w:pStyle w:val="Nagwek1"/>
        <w:numPr>
          <w:ilvl w:val="2"/>
          <w:numId w:val="2"/>
        </w:numPr>
      </w:pPr>
      <w:bookmarkStart w:id="6" w:name="_Toc64356933"/>
      <w:bookmarkStart w:id="7" w:name="_Toc64362804"/>
      <w:bookmarkEnd w:id="5"/>
      <w:r>
        <w:t>N</w:t>
      </w:r>
      <w:r w:rsidR="0068253F">
        <w:t>ow</w:t>
      </w:r>
      <w:r>
        <w:t>e</w:t>
      </w:r>
      <w:r w:rsidR="0068253F">
        <w:t xml:space="preserve"> obiekt</w:t>
      </w:r>
      <w:r>
        <w:t xml:space="preserve">y </w:t>
      </w:r>
      <w:r w:rsidR="0068253F">
        <w:t>budowlan</w:t>
      </w:r>
      <w:r>
        <w:t>e</w:t>
      </w:r>
      <w:r w:rsidR="0088176A">
        <w:t>.</w:t>
      </w:r>
      <w:bookmarkEnd w:id="6"/>
      <w:bookmarkEnd w:id="7"/>
    </w:p>
    <w:p w14:paraId="5874312F" w14:textId="42EE1D55" w:rsidR="00501CD5" w:rsidRPr="00501CD5" w:rsidRDefault="00501CD5" w:rsidP="005B4A6A">
      <w:pPr>
        <w:pStyle w:val="Nagwek1"/>
        <w:numPr>
          <w:ilvl w:val="3"/>
          <w:numId w:val="2"/>
        </w:numPr>
      </w:pPr>
      <w:bookmarkStart w:id="8" w:name="_Toc64356934"/>
      <w:bookmarkStart w:id="9" w:name="_Toc64362805"/>
      <w:r>
        <w:t>Wymagania ogólne.</w:t>
      </w:r>
      <w:bookmarkEnd w:id="8"/>
      <w:bookmarkEnd w:id="9"/>
    </w:p>
    <w:p w14:paraId="62D56960" w14:textId="572A06CF" w:rsidR="00792217" w:rsidRDefault="00416568" w:rsidP="00792217">
      <w:pPr>
        <w:spacing w:after="0"/>
      </w:pPr>
      <w:bookmarkStart w:id="10" w:name="_Hlk62821045"/>
      <w:r w:rsidRPr="00416568">
        <w:t xml:space="preserve">W przypadku projektowania </w:t>
      </w:r>
      <w:r w:rsidR="005A357D">
        <w:t>nowych obiektów budowlanych</w:t>
      </w:r>
      <w:r w:rsidR="002A1C32">
        <w:t>, w szczególności</w:t>
      </w:r>
      <w:r w:rsidR="00792217">
        <w:t>:</w:t>
      </w:r>
    </w:p>
    <w:p w14:paraId="7C89D618" w14:textId="3295AE32" w:rsidR="00792217" w:rsidRDefault="005A357D" w:rsidP="00416568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now</w:t>
      </w:r>
      <w:r w:rsidR="00792217">
        <w:t>ej</w:t>
      </w:r>
      <w:r>
        <w:t xml:space="preserve"> drog</w:t>
      </w:r>
      <w:r w:rsidR="00CA13E5">
        <w:t>i</w:t>
      </w:r>
      <w:r w:rsidR="00792217">
        <w:t xml:space="preserve"> lub </w:t>
      </w:r>
      <w:r w:rsidR="00416568" w:rsidRPr="00416568">
        <w:t>now</w:t>
      </w:r>
      <w:r w:rsidR="00792217">
        <w:t>ego</w:t>
      </w:r>
      <w:r w:rsidR="00416568" w:rsidRPr="00416568">
        <w:t xml:space="preserve"> przebieg</w:t>
      </w:r>
      <w:r w:rsidR="00792217">
        <w:t>u</w:t>
      </w:r>
      <w:r w:rsidR="00416568" w:rsidRPr="00416568">
        <w:t xml:space="preserve"> </w:t>
      </w:r>
      <w:r w:rsidR="00EA672C">
        <w:t xml:space="preserve">istniejącej </w:t>
      </w:r>
      <w:r w:rsidR="00416568" w:rsidRPr="00416568">
        <w:t>drogi</w:t>
      </w:r>
      <w:r w:rsidR="00E171B8">
        <w:t xml:space="preserve"> (nowa budowla ziemna i konstrukcja nawierzchni)</w:t>
      </w:r>
      <w:r w:rsidR="00CB2635">
        <w:t>,</w:t>
      </w:r>
    </w:p>
    <w:p w14:paraId="1B2E5775" w14:textId="2CF0B146" w:rsidR="00B05338" w:rsidRDefault="00B05338" w:rsidP="00416568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nowego chodnika, ścieżki rowerowej, ścieżki pieszo-rowerowej,</w:t>
      </w:r>
    </w:p>
    <w:p w14:paraId="307E29DA" w14:textId="77777777" w:rsidR="00792217" w:rsidRDefault="00BF3158" w:rsidP="00416568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now</w:t>
      </w:r>
      <w:r w:rsidR="00792217">
        <w:t>ych</w:t>
      </w:r>
      <w:r w:rsidR="00EA672C" w:rsidRPr="00EA672C">
        <w:t xml:space="preserve"> obiekt</w:t>
      </w:r>
      <w:r w:rsidR="00792217">
        <w:t>ów</w:t>
      </w:r>
      <w:r w:rsidR="00EA672C" w:rsidRPr="00EA672C">
        <w:t xml:space="preserve"> inżynierski</w:t>
      </w:r>
      <w:r w:rsidR="00792217">
        <w:t>ch</w:t>
      </w:r>
      <w:r w:rsidR="00EA672C" w:rsidRPr="00EA672C">
        <w:t>,</w:t>
      </w:r>
    </w:p>
    <w:p w14:paraId="24503833" w14:textId="6F10A742" w:rsidR="00792217" w:rsidRDefault="004551C4" w:rsidP="00416568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now</w:t>
      </w:r>
      <w:r w:rsidR="00792217">
        <w:t>ych</w:t>
      </w:r>
      <w:r>
        <w:t xml:space="preserve"> element</w:t>
      </w:r>
      <w:r w:rsidR="00792217">
        <w:t>ów</w:t>
      </w:r>
      <w:r>
        <w:t xml:space="preserve"> </w:t>
      </w:r>
      <w:r w:rsidRPr="004551C4">
        <w:t>wyposażenia technicznego dróg</w:t>
      </w:r>
      <w:r w:rsidR="00792217">
        <w:t>,</w:t>
      </w:r>
    </w:p>
    <w:p w14:paraId="702B4CDD" w14:textId="451A13EA" w:rsidR="00792217" w:rsidRDefault="00792217" w:rsidP="00416568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nowych elementów</w:t>
      </w:r>
      <w:r w:rsidRPr="004551C4">
        <w:t xml:space="preserve"> </w:t>
      </w:r>
      <w:r w:rsidR="004551C4" w:rsidRPr="004551C4">
        <w:t>infrastruktury technicznej niezwiązanej z drogą</w:t>
      </w:r>
      <w:r w:rsidR="00416568" w:rsidRPr="00416568">
        <w:t>,</w:t>
      </w:r>
    </w:p>
    <w:p w14:paraId="6E46B62D" w14:textId="0DF2D94B" w:rsidR="00415F67" w:rsidRDefault="00416568" w:rsidP="00792217">
      <w:pPr>
        <w:spacing w:before="0"/>
      </w:pPr>
      <w:r w:rsidRPr="00416568">
        <w:t>wierce</w:t>
      </w:r>
      <w:r>
        <w:t>nia</w:t>
      </w:r>
      <w:r w:rsidRPr="00416568">
        <w:t xml:space="preserve"> i sondowa</w:t>
      </w:r>
      <w:r>
        <w:t>nia</w:t>
      </w:r>
      <w:r w:rsidRPr="00416568">
        <w:t xml:space="preserve"> </w:t>
      </w:r>
      <w:r>
        <w:t xml:space="preserve">należy wykonać zgodnie z wymaganiami </w:t>
      </w:r>
      <w:r w:rsidR="0061792B" w:rsidRPr="0061792B">
        <w:t>załącznik</w:t>
      </w:r>
      <w:r w:rsidR="0061792B">
        <w:t>a</w:t>
      </w:r>
      <w:r w:rsidR="0061792B" w:rsidRPr="0061792B">
        <w:t xml:space="preserve"> 4.3.4 </w:t>
      </w:r>
      <w:r w:rsidR="0061792B">
        <w:t>„Wiercenia</w:t>
      </w:r>
      <w:r w:rsidR="00F343E2">
        <w:br/>
      </w:r>
      <w:r w:rsidR="0061792B">
        <w:t xml:space="preserve">i sondowania” opracowania </w:t>
      </w:r>
      <w:r w:rsidRPr="00416568">
        <w:t>„Wytyczn</w:t>
      </w:r>
      <w:r w:rsidR="0061792B">
        <w:t>e</w:t>
      </w:r>
      <w:r w:rsidRPr="00416568">
        <w:t xml:space="preserve"> badań podłoża budowlanego w drogownictwie”, stanowiąc</w:t>
      </w:r>
      <w:r w:rsidR="0061792B">
        <w:t>ego</w:t>
      </w:r>
      <w:r w:rsidRPr="00416568">
        <w:t xml:space="preserve"> załącznik do zarządzenia nr 22 Generalnego Dyrektora Dróg Krajowych i Autostrad z dnia 27 czerwca 2019 roku w sprawie wprowadzenia „Wytycznych wykonywania badań podłoża gruntowego na potrzeby budownictwa drogowego”</w:t>
      </w:r>
      <w:r w:rsidR="006B2F01">
        <w:t>, oraz poniższymi wymaganiami.</w:t>
      </w:r>
    </w:p>
    <w:p w14:paraId="52C97D87" w14:textId="402F3666" w:rsidR="00416568" w:rsidRDefault="0061792B" w:rsidP="00792217">
      <w:pPr>
        <w:spacing w:before="0"/>
      </w:pPr>
      <w:r w:rsidRPr="00416568">
        <w:t>„Wytyczn</w:t>
      </w:r>
      <w:r>
        <w:t>e</w:t>
      </w:r>
      <w:r w:rsidRPr="00416568">
        <w:t xml:space="preserve"> badań podłoża budowlanego w drogownictwie”</w:t>
      </w:r>
      <w:r w:rsidR="00F23F98">
        <w:t>, dalej zwane</w:t>
      </w:r>
      <w:r w:rsidR="00416568" w:rsidRPr="00416568">
        <w:t xml:space="preserve"> </w:t>
      </w:r>
      <w:r w:rsidR="00F23F98" w:rsidRPr="004551C4">
        <w:t>„wytycznymi badań podłoża budowlanego GDDKiA”</w:t>
      </w:r>
      <w:r w:rsidR="00F23F98">
        <w:t xml:space="preserve">, </w:t>
      </w:r>
      <w:r w:rsidR="00416568" w:rsidRPr="00416568">
        <w:t>zamieszczone</w:t>
      </w:r>
      <w:r>
        <w:t xml:space="preserve"> są</w:t>
      </w:r>
      <w:r w:rsidR="00416568" w:rsidRPr="00416568">
        <w:t xml:space="preserve"> na stronie internetowej </w:t>
      </w:r>
      <w:r w:rsidR="00416568" w:rsidRPr="0061792B">
        <w:rPr>
          <w:i/>
          <w:iCs/>
        </w:rPr>
        <w:t>www.gddkia.gov.pl</w:t>
      </w:r>
      <w:r w:rsidR="00416568" w:rsidRPr="00416568">
        <w:t xml:space="preserve"> w zakładce </w:t>
      </w:r>
      <w:r w:rsidR="00416568" w:rsidRPr="0061792B">
        <w:rPr>
          <w:i/>
          <w:iCs/>
        </w:rPr>
        <w:t xml:space="preserve">Serwis GDDKiA – Akty prawne – </w:t>
      </w:r>
      <w:r w:rsidR="00416568" w:rsidRPr="00F23F98">
        <w:rPr>
          <w:i/>
          <w:iCs/>
        </w:rPr>
        <w:t>Zarządzenia</w:t>
      </w:r>
      <w:r w:rsidR="00F23F98" w:rsidRPr="00F23F98">
        <w:rPr>
          <w:i/>
          <w:iCs/>
        </w:rPr>
        <w:t xml:space="preserve"> – Rok 2019</w:t>
      </w:r>
      <w:r w:rsidR="00F23F98">
        <w:t>.</w:t>
      </w:r>
      <w:bookmarkEnd w:id="10"/>
    </w:p>
    <w:p w14:paraId="69CBECE3" w14:textId="3DE0E17E" w:rsidR="00C47F59" w:rsidRPr="00C47F59" w:rsidRDefault="00C47F59" w:rsidP="00D12D45">
      <w:pPr>
        <w:pStyle w:val="Nagwek1"/>
        <w:numPr>
          <w:ilvl w:val="3"/>
          <w:numId w:val="2"/>
        </w:numPr>
      </w:pPr>
      <w:bookmarkStart w:id="11" w:name="_Toc64356935"/>
      <w:bookmarkStart w:id="12" w:name="_Toc64362806"/>
      <w:r>
        <w:t>Wymagania dla drogi.</w:t>
      </w:r>
      <w:bookmarkEnd w:id="11"/>
      <w:bookmarkEnd w:id="12"/>
    </w:p>
    <w:p w14:paraId="45ABE816" w14:textId="3B06C884" w:rsidR="00246ACD" w:rsidRDefault="00246ACD" w:rsidP="00D1026F">
      <w:bookmarkStart w:id="13" w:name="_Hlk62642798"/>
      <w:r w:rsidRPr="00246ACD">
        <w:t>Minimalna liczba i rozstaw wierceń i sondowań dla drogi</w:t>
      </w:r>
      <w:r w:rsidR="00134E07">
        <w:t>, do wykonania</w:t>
      </w:r>
      <w:r w:rsidR="009849AB">
        <w:t xml:space="preserve"> na </w:t>
      </w:r>
      <w:r w:rsidR="00CC4CAF" w:rsidRPr="00CC4CAF">
        <w:t xml:space="preserve">ETAPIE </w:t>
      </w:r>
      <w:r w:rsidR="00CC4CAF">
        <w:t>I procesu projektowego</w:t>
      </w:r>
      <w:r w:rsidR="009849AB">
        <w:t>,</w:t>
      </w:r>
      <w:r w:rsidRPr="00246ACD">
        <w:t xml:space="preserve"> powinny być zgodne z zakresem określonym w Tabeli </w:t>
      </w:r>
      <w:r w:rsidR="009849AB">
        <w:t>24</w:t>
      </w:r>
      <w:r w:rsidRPr="00246ACD">
        <w:t xml:space="preserve"> wytycznych badań podłoża budowlanego GDDKiA:</w:t>
      </w:r>
    </w:p>
    <w:p w14:paraId="0E473591" w14:textId="5CDEA556" w:rsidR="001A79BE" w:rsidRDefault="001A79BE" w:rsidP="00D1026F"/>
    <w:p w14:paraId="6479ADC8" w14:textId="2B0CADD2" w:rsidR="001A79BE" w:rsidRDefault="001A79BE" w:rsidP="00D1026F"/>
    <w:p w14:paraId="207514CD" w14:textId="46ABC933" w:rsidR="001A79BE" w:rsidRDefault="001A79BE" w:rsidP="00D1026F"/>
    <w:p w14:paraId="4752835E" w14:textId="77777777" w:rsidR="001A79BE" w:rsidRDefault="001A79BE" w:rsidP="00D1026F"/>
    <w:tbl>
      <w:tblPr>
        <w:tblStyle w:val="Tabela-Siatka"/>
        <w:tblW w:w="0" w:type="auto"/>
        <w:jc w:val="center"/>
        <w:tblBorders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1416"/>
        <w:gridCol w:w="1416"/>
        <w:gridCol w:w="1416"/>
        <w:gridCol w:w="1416"/>
        <w:gridCol w:w="1416"/>
        <w:gridCol w:w="1416"/>
      </w:tblGrid>
      <w:tr w:rsidR="002C2F6B" w:rsidRPr="002C2F6B" w14:paraId="7646851A" w14:textId="77777777" w:rsidTr="002C2F6B">
        <w:trPr>
          <w:jc w:val="center"/>
        </w:trPr>
        <w:tc>
          <w:tcPr>
            <w:tcW w:w="1415" w:type="dxa"/>
            <w:vAlign w:val="center"/>
          </w:tcPr>
          <w:p w14:paraId="30D80DE6" w14:textId="0BD6FFB8" w:rsidR="002C2F6B" w:rsidRPr="002C2F6B" w:rsidRDefault="002C2F6B" w:rsidP="002C2F6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2C2F6B">
              <w:rPr>
                <w:sz w:val="16"/>
                <w:szCs w:val="16"/>
              </w:rPr>
              <w:lastRenderedPageBreak/>
              <w:t>Warunki gruntowe</w:t>
            </w:r>
          </w:p>
        </w:tc>
        <w:tc>
          <w:tcPr>
            <w:tcW w:w="1416" w:type="dxa"/>
            <w:vAlign w:val="center"/>
          </w:tcPr>
          <w:p w14:paraId="6B99F81C" w14:textId="565CEB7D" w:rsidR="002C2F6B" w:rsidRPr="002C2F6B" w:rsidRDefault="002C2F6B" w:rsidP="002C2F6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2C2F6B">
              <w:rPr>
                <w:sz w:val="16"/>
                <w:szCs w:val="16"/>
              </w:rPr>
              <w:t>Klasa drogi</w:t>
            </w:r>
          </w:p>
        </w:tc>
        <w:tc>
          <w:tcPr>
            <w:tcW w:w="1416" w:type="dxa"/>
            <w:vAlign w:val="center"/>
          </w:tcPr>
          <w:p w14:paraId="0CD035EC" w14:textId="42F5660B" w:rsidR="002C2F6B" w:rsidRPr="002C2F6B" w:rsidRDefault="002C2F6B" w:rsidP="002C2F6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2C2F6B">
              <w:rPr>
                <w:sz w:val="16"/>
                <w:szCs w:val="16"/>
              </w:rPr>
              <w:t>Liczba jezdni</w:t>
            </w:r>
          </w:p>
        </w:tc>
        <w:tc>
          <w:tcPr>
            <w:tcW w:w="1416" w:type="dxa"/>
            <w:vAlign w:val="center"/>
          </w:tcPr>
          <w:p w14:paraId="373D4050" w14:textId="7945199D" w:rsidR="00BD11FE" w:rsidRPr="00BD11FE" w:rsidRDefault="00BD11FE" w:rsidP="00BD11F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BD11FE">
              <w:rPr>
                <w:sz w:val="16"/>
                <w:szCs w:val="16"/>
              </w:rPr>
              <w:t>Minimalna liczba wierceń na 1 km wzdłuż osi wariantu</w:t>
            </w:r>
          </w:p>
          <w:p w14:paraId="2AB15A01" w14:textId="43D90FEF" w:rsidR="002C2F6B" w:rsidRPr="002C2F6B" w:rsidRDefault="00BD11FE" w:rsidP="00BD11F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BD11FE">
              <w:rPr>
                <w:sz w:val="16"/>
                <w:szCs w:val="16"/>
              </w:rPr>
              <w:t>[szt.]</w:t>
            </w:r>
          </w:p>
        </w:tc>
        <w:tc>
          <w:tcPr>
            <w:tcW w:w="1416" w:type="dxa"/>
            <w:vAlign w:val="center"/>
          </w:tcPr>
          <w:p w14:paraId="23DEBE1E" w14:textId="77777777" w:rsidR="00BD11FE" w:rsidRPr="00BD11FE" w:rsidRDefault="00BD11FE" w:rsidP="00BD11F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BD11FE">
              <w:rPr>
                <w:sz w:val="16"/>
                <w:szCs w:val="16"/>
              </w:rPr>
              <w:t>Minimalna liczba wierceń w przekroju poprzecznym do osi wariantu</w:t>
            </w:r>
          </w:p>
          <w:p w14:paraId="70D6A5D6" w14:textId="333046E9" w:rsidR="002C2F6B" w:rsidRPr="002C2F6B" w:rsidRDefault="00BD11FE" w:rsidP="00BD11F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BD11FE">
              <w:rPr>
                <w:sz w:val="16"/>
                <w:szCs w:val="16"/>
              </w:rPr>
              <w:t>[szt.]</w:t>
            </w:r>
          </w:p>
        </w:tc>
        <w:tc>
          <w:tcPr>
            <w:tcW w:w="1416" w:type="dxa"/>
            <w:vAlign w:val="center"/>
          </w:tcPr>
          <w:p w14:paraId="0A6C64BB" w14:textId="77777777" w:rsidR="00BD11FE" w:rsidRPr="00BD11FE" w:rsidRDefault="00BD11FE" w:rsidP="00BD11F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BD11FE">
              <w:rPr>
                <w:sz w:val="16"/>
                <w:szCs w:val="16"/>
              </w:rPr>
              <w:t>Minimalna liczba sondowań na 1 km osi wariantu</w:t>
            </w:r>
          </w:p>
          <w:p w14:paraId="75A4FBE6" w14:textId="7B611F2A" w:rsidR="002C2F6B" w:rsidRPr="002C2F6B" w:rsidRDefault="00BD11FE" w:rsidP="00BD11F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BD11FE">
              <w:rPr>
                <w:sz w:val="16"/>
                <w:szCs w:val="16"/>
              </w:rPr>
              <w:t>[szt.]</w:t>
            </w:r>
          </w:p>
        </w:tc>
        <w:tc>
          <w:tcPr>
            <w:tcW w:w="1416" w:type="dxa"/>
            <w:vAlign w:val="center"/>
          </w:tcPr>
          <w:p w14:paraId="7ECBE65C" w14:textId="77777777" w:rsidR="00BD11FE" w:rsidRPr="00BD11FE" w:rsidRDefault="00BD11FE" w:rsidP="00BD11F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BD11FE">
              <w:rPr>
                <w:sz w:val="16"/>
                <w:szCs w:val="16"/>
              </w:rPr>
              <w:t>Minimalna liczba sondowań w przekroju poprzecznym do osi wariantu</w:t>
            </w:r>
          </w:p>
          <w:p w14:paraId="55609BD1" w14:textId="6F514EEE" w:rsidR="002C2F6B" w:rsidRPr="002C2F6B" w:rsidRDefault="00BD11FE" w:rsidP="00BD11F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BD11FE">
              <w:rPr>
                <w:sz w:val="16"/>
                <w:szCs w:val="16"/>
              </w:rPr>
              <w:t>[szt.]</w:t>
            </w:r>
          </w:p>
        </w:tc>
      </w:tr>
      <w:tr w:rsidR="002C2F6B" w:rsidRPr="002C2F6B" w14:paraId="542B39CA" w14:textId="77777777" w:rsidTr="00BD11FE">
        <w:trPr>
          <w:trHeight w:val="1418"/>
          <w:jc w:val="center"/>
        </w:trPr>
        <w:tc>
          <w:tcPr>
            <w:tcW w:w="1415" w:type="dxa"/>
            <w:vAlign w:val="center"/>
          </w:tcPr>
          <w:p w14:paraId="0CE052B4" w14:textId="77777777" w:rsidR="002C2F6B" w:rsidRPr="002C2F6B" w:rsidRDefault="002C2F6B" w:rsidP="002C2F6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2C2F6B">
              <w:rPr>
                <w:sz w:val="16"/>
                <w:szCs w:val="16"/>
              </w:rPr>
              <w:t>proste</w:t>
            </w:r>
          </w:p>
          <w:p w14:paraId="14D18B66" w14:textId="77777777" w:rsidR="002C2F6B" w:rsidRPr="002C2F6B" w:rsidRDefault="002C2F6B" w:rsidP="002C2F6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2C2F6B">
              <w:rPr>
                <w:sz w:val="16"/>
                <w:szCs w:val="16"/>
              </w:rPr>
              <w:t>złożone</w:t>
            </w:r>
          </w:p>
          <w:p w14:paraId="0A6D3108" w14:textId="45DD90E3" w:rsidR="002C2F6B" w:rsidRPr="002C2F6B" w:rsidRDefault="002C2F6B" w:rsidP="002C2F6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2C2F6B">
              <w:rPr>
                <w:sz w:val="16"/>
                <w:szCs w:val="16"/>
              </w:rPr>
              <w:t>skomplikowane</w:t>
            </w:r>
          </w:p>
        </w:tc>
        <w:tc>
          <w:tcPr>
            <w:tcW w:w="1416" w:type="dxa"/>
            <w:vAlign w:val="center"/>
          </w:tcPr>
          <w:p w14:paraId="19FEB9AE" w14:textId="48440956" w:rsidR="002C2F6B" w:rsidRPr="002C2F6B" w:rsidRDefault="002C2F6B" w:rsidP="002C2F6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2C2F6B">
              <w:rPr>
                <w:sz w:val="16"/>
                <w:szCs w:val="16"/>
              </w:rPr>
              <w:t>A, S, GP, G</w:t>
            </w:r>
          </w:p>
        </w:tc>
        <w:tc>
          <w:tcPr>
            <w:tcW w:w="1416" w:type="dxa"/>
            <w:vAlign w:val="center"/>
          </w:tcPr>
          <w:p w14:paraId="5C25FD69" w14:textId="50D4BD9F" w:rsidR="002C2F6B" w:rsidRPr="002C2F6B" w:rsidRDefault="002C2F6B" w:rsidP="002C2F6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2C2F6B">
              <w:rPr>
                <w:sz w:val="16"/>
                <w:szCs w:val="16"/>
              </w:rPr>
              <w:t>≥1</w:t>
            </w:r>
          </w:p>
        </w:tc>
        <w:tc>
          <w:tcPr>
            <w:tcW w:w="1416" w:type="dxa"/>
            <w:vAlign w:val="center"/>
          </w:tcPr>
          <w:p w14:paraId="709DA108" w14:textId="77777777" w:rsidR="002C2F6B" w:rsidRPr="002C2F6B" w:rsidRDefault="002C2F6B" w:rsidP="002C2F6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2C2F6B">
              <w:rPr>
                <w:sz w:val="16"/>
                <w:szCs w:val="16"/>
              </w:rPr>
              <w:t>5</w:t>
            </w:r>
          </w:p>
          <w:p w14:paraId="6A379415" w14:textId="77777777" w:rsidR="002C2F6B" w:rsidRPr="002C2F6B" w:rsidRDefault="002C2F6B" w:rsidP="002C2F6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2C2F6B">
              <w:rPr>
                <w:sz w:val="16"/>
                <w:szCs w:val="16"/>
              </w:rPr>
              <w:t>(rozstaw wierceń</w:t>
            </w:r>
          </w:p>
          <w:p w14:paraId="7138E449" w14:textId="77777777" w:rsidR="002C2F6B" w:rsidRPr="002C2F6B" w:rsidRDefault="002C2F6B" w:rsidP="002C2F6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2C2F6B">
              <w:rPr>
                <w:sz w:val="16"/>
                <w:szCs w:val="16"/>
              </w:rPr>
              <w:t>nie mniejszy niż 100 m</w:t>
            </w:r>
          </w:p>
          <w:p w14:paraId="38777DA3" w14:textId="2E9AAB9F" w:rsidR="002C2F6B" w:rsidRPr="002C2F6B" w:rsidRDefault="002C2F6B" w:rsidP="002C2F6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2C2F6B">
              <w:rPr>
                <w:sz w:val="16"/>
                <w:szCs w:val="16"/>
              </w:rPr>
              <w:t>nie większy niż 300 m)</w:t>
            </w:r>
          </w:p>
        </w:tc>
        <w:tc>
          <w:tcPr>
            <w:tcW w:w="1416" w:type="dxa"/>
            <w:vAlign w:val="center"/>
          </w:tcPr>
          <w:p w14:paraId="0DBA280F" w14:textId="77777777" w:rsidR="002C2F6B" w:rsidRPr="002C2F6B" w:rsidRDefault="002C2F6B" w:rsidP="002C2F6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2C2F6B">
              <w:rPr>
                <w:sz w:val="16"/>
                <w:szCs w:val="16"/>
              </w:rPr>
              <w:t>1</w:t>
            </w:r>
          </w:p>
          <w:p w14:paraId="5B1B9D8C" w14:textId="399F7681" w:rsidR="002C2F6B" w:rsidRPr="002C2F6B" w:rsidRDefault="002C2F6B" w:rsidP="002C2F6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2C2F6B">
              <w:rPr>
                <w:sz w:val="16"/>
                <w:szCs w:val="16"/>
              </w:rPr>
              <w:t>(ciąg główny)</w:t>
            </w:r>
          </w:p>
        </w:tc>
        <w:tc>
          <w:tcPr>
            <w:tcW w:w="1416" w:type="dxa"/>
            <w:vAlign w:val="center"/>
          </w:tcPr>
          <w:p w14:paraId="4D77DAB3" w14:textId="0D0B1568" w:rsidR="002C2F6B" w:rsidRPr="002C2F6B" w:rsidRDefault="002C2F6B" w:rsidP="002C2F6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2C2F6B">
              <w:rPr>
                <w:sz w:val="16"/>
                <w:szCs w:val="16"/>
              </w:rPr>
              <w:t>w zależności od potrzeb</w:t>
            </w:r>
          </w:p>
        </w:tc>
        <w:tc>
          <w:tcPr>
            <w:tcW w:w="1416" w:type="dxa"/>
            <w:vAlign w:val="center"/>
          </w:tcPr>
          <w:p w14:paraId="0A0DF2E0" w14:textId="16F73C55" w:rsidR="002C2F6B" w:rsidRPr="002C2F6B" w:rsidRDefault="002C2F6B" w:rsidP="002C2F6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2C2F6B">
              <w:rPr>
                <w:sz w:val="16"/>
                <w:szCs w:val="16"/>
              </w:rPr>
              <w:t>w zależności od potrzeb</w:t>
            </w:r>
          </w:p>
        </w:tc>
      </w:tr>
    </w:tbl>
    <w:p w14:paraId="4BEB02E8" w14:textId="4E2C3DB6" w:rsidR="001F7566" w:rsidRDefault="001F7566" w:rsidP="00D1026F">
      <w:r>
        <w:t>Zamawiający informuje, iż powyższe wymagania dotyczą również dróg wojewódzkich klasy Z, będących w zarządzie Zamawiającego.</w:t>
      </w:r>
    </w:p>
    <w:p w14:paraId="1E7358D5" w14:textId="1D6F24FF" w:rsidR="00D1026F" w:rsidRDefault="008136F0" w:rsidP="00D1026F">
      <w:r>
        <w:t>M</w:t>
      </w:r>
      <w:r w:rsidR="00224EEA">
        <w:t>inimaln</w:t>
      </w:r>
      <w:r w:rsidR="00A65DC6">
        <w:t>a liczba i rozstaw</w:t>
      </w:r>
      <w:r w:rsidR="00224EEA">
        <w:t xml:space="preserve"> </w:t>
      </w:r>
      <w:r w:rsidR="005A600A">
        <w:t>wierceń i sondowań</w:t>
      </w:r>
      <w:r w:rsidR="00224EEA">
        <w:t xml:space="preserve"> </w:t>
      </w:r>
      <w:r w:rsidR="00A65DC6">
        <w:t>dla drogi</w:t>
      </w:r>
      <w:r w:rsidR="00CC4CAF">
        <w:t xml:space="preserve">, do wykonania na </w:t>
      </w:r>
      <w:r w:rsidR="00CC4CAF" w:rsidRPr="00CC4CAF">
        <w:t xml:space="preserve">ETAPIE </w:t>
      </w:r>
      <w:r w:rsidR="00CC4CAF">
        <w:t>II procesu projektowego,</w:t>
      </w:r>
      <w:r w:rsidR="00CC4CAF" w:rsidRPr="00246ACD">
        <w:t xml:space="preserve"> </w:t>
      </w:r>
      <w:r w:rsidR="002D6DD9">
        <w:t>powinny być</w:t>
      </w:r>
      <w:r w:rsidR="002D6DD9" w:rsidRPr="00A65DC6">
        <w:t xml:space="preserve"> zgodn</w:t>
      </w:r>
      <w:r w:rsidR="002D6DD9">
        <w:t>e</w:t>
      </w:r>
      <w:r w:rsidR="00224EEA">
        <w:t xml:space="preserve"> z zakresem określonym w Tabeli 30</w:t>
      </w:r>
      <w:r w:rsidR="00F23F98">
        <w:t xml:space="preserve"> </w:t>
      </w:r>
      <w:r w:rsidR="00224EEA" w:rsidRPr="00F23F98">
        <w:t>wytyczny</w:t>
      </w:r>
      <w:r w:rsidR="00F23F98">
        <w:t>ch</w:t>
      </w:r>
      <w:r w:rsidR="00224EEA" w:rsidRPr="00F23F98">
        <w:t xml:space="preserve"> </w:t>
      </w:r>
      <w:r w:rsidR="00FA5EB9" w:rsidRPr="00F23F98">
        <w:t xml:space="preserve">badań podłoża budowlanego </w:t>
      </w:r>
      <w:r w:rsidR="00224EEA" w:rsidRPr="00F23F98">
        <w:t>GDDKiA</w:t>
      </w:r>
      <w:r w:rsidR="005A600A">
        <w:t>:</w:t>
      </w:r>
      <w:bookmarkEnd w:id="13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1416"/>
        <w:gridCol w:w="1133"/>
        <w:gridCol w:w="1699"/>
        <w:gridCol w:w="1416"/>
        <w:gridCol w:w="1416"/>
        <w:gridCol w:w="1416"/>
      </w:tblGrid>
      <w:tr w:rsidR="00DE4753" w14:paraId="4B3093E9" w14:textId="77777777" w:rsidTr="00127643">
        <w:trPr>
          <w:trHeight w:val="1418"/>
          <w:jc w:val="center"/>
        </w:trPr>
        <w:tc>
          <w:tcPr>
            <w:tcW w:w="1415" w:type="dxa"/>
            <w:tcBorders>
              <w:bottom w:val="double" w:sz="4" w:space="0" w:color="auto"/>
            </w:tcBorders>
            <w:vAlign w:val="center"/>
          </w:tcPr>
          <w:p w14:paraId="76E45CC2" w14:textId="7AEEE60A" w:rsidR="00DE4753" w:rsidRPr="00DE4753" w:rsidRDefault="00DE475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E4753">
              <w:rPr>
                <w:sz w:val="16"/>
                <w:szCs w:val="16"/>
              </w:rPr>
              <w:t>Warunki gruntowe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14:paraId="31C764D4" w14:textId="1A6DFC50" w:rsidR="00DE4753" w:rsidRPr="00DE4753" w:rsidRDefault="00DE475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Klasa drogi</w:t>
            </w:r>
          </w:p>
        </w:tc>
        <w:tc>
          <w:tcPr>
            <w:tcW w:w="1133" w:type="dxa"/>
            <w:tcBorders>
              <w:bottom w:val="double" w:sz="4" w:space="0" w:color="auto"/>
            </w:tcBorders>
            <w:vAlign w:val="center"/>
          </w:tcPr>
          <w:p w14:paraId="4973F7A6" w14:textId="01D04F89" w:rsidR="00DE4753" w:rsidRPr="00DE4753" w:rsidRDefault="00DE475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jezdni</w:t>
            </w:r>
          </w:p>
        </w:tc>
        <w:tc>
          <w:tcPr>
            <w:tcW w:w="1699" w:type="dxa"/>
            <w:tcBorders>
              <w:bottom w:val="double" w:sz="4" w:space="0" w:color="auto"/>
            </w:tcBorders>
            <w:vAlign w:val="center"/>
          </w:tcPr>
          <w:p w14:paraId="00F084F5" w14:textId="6BF708B8" w:rsidR="00DE4753" w:rsidRPr="00DE4753" w:rsidRDefault="00DE475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Minimalna liczba wierceń na 1 km drogi</w:t>
            </w:r>
            <w:r>
              <w:rPr>
                <w:sz w:val="16"/>
                <w:szCs w:val="16"/>
              </w:rPr>
              <w:br/>
              <w:t>[szt.]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14:paraId="262962D4" w14:textId="7F1675F3" w:rsidR="00DE4753" w:rsidRPr="00DE4753" w:rsidRDefault="00DE475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Minimalna liczba wierceń w przekroju poprzecznym do osi drogi</w:t>
            </w:r>
            <w:r>
              <w:rPr>
                <w:sz w:val="16"/>
                <w:szCs w:val="16"/>
              </w:rPr>
              <w:br/>
              <w:t>[szt.]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14:paraId="1CC11EDC" w14:textId="1DBD72CD" w:rsidR="00DE4753" w:rsidRPr="00DE4753" w:rsidRDefault="00DE475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Minimalna liczba sondowań na 1 km drogi</w:t>
            </w:r>
            <w:r>
              <w:rPr>
                <w:sz w:val="16"/>
                <w:szCs w:val="16"/>
              </w:rPr>
              <w:br/>
              <w:t>[szt.]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14:paraId="37C9939C" w14:textId="4CCAE789" w:rsidR="00DE4753" w:rsidRPr="00DE4753" w:rsidRDefault="00DE475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Minimalna liczba sondowań w przekroju poprzecznym do osi drogi</w:t>
            </w:r>
            <w:r w:rsidR="009159A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[szt.]</w:t>
            </w:r>
          </w:p>
        </w:tc>
      </w:tr>
      <w:tr w:rsidR="00DE4753" w14:paraId="180D1D0C" w14:textId="77777777" w:rsidTr="00127643">
        <w:trPr>
          <w:trHeight w:val="851"/>
          <w:jc w:val="center"/>
        </w:trPr>
        <w:tc>
          <w:tcPr>
            <w:tcW w:w="1415" w:type="dxa"/>
            <w:vMerge w:val="restart"/>
            <w:tcBorders>
              <w:top w:val="double" w:sz="4" w:space="0" w:color="auto"/>
            </w:tcBorders>
            <w:vAlign w:val="center"/>
          </w:tcPr>
          <w:p w14:paraId="21A737B3" w14:textId="70B3C95C" w:rsidR="00DE4753" w:rsidRPr="00DE4753" w:rsidRDefault="00DE475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proste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vAlign w:val="center"/>
          </w:tcPr>
          <w:p w14:paraId="271090A4" w14:textId="128C31E7" w:rsidR="00DE4753" w:rsidRPr="00DE4753" w:rsidRDefault="00DE475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A, S, GP, G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vAlign w:val="center"/>
          </w:tcPr>
          <w:p w14:paraId="4189A969" w14:textId="77A2FCAB" w:rsidR="00DE4753" w:rsidRPr="00DE4753" w:rsidRDefault="00DE475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≥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99" w:type="dxa"/>
            <w:tcBorders>
              <w:top w:val="double" w:sz="4" w:space="0" w:color="auto"/>
            </w:tcBorders>
            <w:vAlign w:val="center"/>
          </w:tcPr>
          <w:p w14:paraId="59350612" w14:textId="38A345C2" w:rsidR="00DE4753" w:rsidRPr="00DE4753" w:rsidRDefault="00DE475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br/>
              <w:t>(r</w:t>
            </w:r>
            <w:r w:rsidR="008D4063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zstaw wierceń</w:t>
            </w:r>
            <w:r w:rsidR="008D4063">
              <w:rPr>
                <w:sz w:val="16"/>
                <w:szCs w:val="16"/>
              </w:rPr>
              <w:br/>
              <w:t xml:space="preserve"> min. 50 m</w:t>
            </w:r>
            <w:r w:rsidR="008D4063">
              <w:rPr>
                <w:sz w:val="16"/>
                <w:szCs w:val="16"/>
              </w:rPr>
              <w:br/>
              <w:t>max. 150 m)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14:paraId="6236D414" w14:textId="792679CA" w:rsidR="00DE4753" w:rsidRPr="00DE4753" w:rsidRDefault="008D406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14:paraId="6C72E08D" w14:textId="541B4453" w:rsidR="00DE4753" w:rsidRPr="00DE4753" w:rsidRDefault="008D406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14:paraId="0E1D6089" w14:textId="11F9A91C" w:rsidR="00DE4753" w:rsidRPr="00DE4753" w:rsidRDefault="008D406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br/>
              <w:t>lokalizowane naprzemiennie</w:t>
            </w:r>
          </w:p>
        </w:tc>
      </w:tr>
      <w:tr w:rsidR="00DE4753" w14:paraId="7FE29A31" w14:textId="77777777" w:rsidTr="009159AD">
        <w:trPr>
          <w:trHeight w:val="851"/>
          <w:jc w:val="center"/>
        </w:trPr>
        <w:tc>
          <w:tcPr>
            <w:tcW w:w="1415" w:type="dxa"/>
            <w:vMerge/>
            <w:vAlign w:val="center"/>
          </w:tcPr>
          <w:p w14:paraId="4A200E74" w14:textId="77777777" w:rsidR="00DE4753" w:rsidRPr="00DE4753" w:rsidRDefault="00DE475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4AD761B7" w14:textId="77777777" w:rsidR="00DE4753" w:rsidRPr="00DE4753" w:rsidRDefault="00DE475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43CC80B2" w14:textId="42C4341E" w:rsidR="00DE4753" w:rsidRPr="00DE4753" w:rsidRDefault="00DE475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99" w:type="dxa"/>
            <w:vAlign w:val="center"/>
          </w:tcPr>
          <w:p w14:paraId="177216FD" w14:textId="45391831" w:rsidR="00DE4753" w:rsidRPr="00DE4753" w:rsidRDefault="008D406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br/>
              <w:t>(rozstaw wierceń</w:t>
            </w:r>
            <w:r>
              <w:rPr>
                <w:sz w:val="16"/>
                <w:szCs w:val="16"/>
              </w:rPr>
              <w:br/>
              <w:t xml:space="preserve"> min. 35 m</w:t>
            </w:r>
            <w:r>
              <w:rPr>
                <w:sz w:val="16"/>
                <w:szCs w:val="16"/>
              </w:rPr>
              <w:br/>
              <w:t>max. 105 m)</w:t>
            </w:r>
          </w:p>
        </w:tc>
        <w:tc>
          <w:tcPr>
            <w:tcW w:w="1416" w:type="dxa"/>
            <w:vAlign w:val="center"/>
          </w:tcPr>
          <w:p w14:paraId="0EE8B816" w14:textId="6DCCBD16" w:rsidR="00DE4753" w:rsidRPr="00DE4753" w:rsidRDefault="008D406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6" w:type="dxa"/>
            <w:vAlign w:val="center"/>
          </w:tcPr>
          <w:p w14:paraId="10EAE51C" w14:textId="1E598378" w:rsidR="00DE4753" w:rsidRPr="00DE4753" w:rsidRDefault="008D406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6" w:type="dxa"/>
            <w:vAlign w:val="center"/>
          </w:tcPr>
          <w:p w14:paraId="1E6410BB" w14:textId="2EF1DBDB" w:rsidR="00DE4753" w:rsidRPr="00DE4753" w:rsidRDefault="008D406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E4753" w14:paraId="43675A7B" w14:textId="77777777" w:rsidTr="009159AD">
        <w:trPr>
          <w:trHeight w:val="851"/>
          <w:jc w:val="center"/>
        </w:trPr>
        <w:tc>
          <w:tcPr>
            <w:tcW w:w="1415" w:type="dxa"/>
            <w:vMerge/>
            <w:vAlign w:val="center"/>
          </w:tcPr>
          <w:p w14:paraId="334235D9" w14:textId="77777777" w:rsidR="00DE4753" w:rsidRPr="00DE4753" w:rsidRDefault="00DE475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14:paraId="0E189CFA" w14:textId="192EA60B" w:rsidR="00DE4753" w:rsidRPr="00DE4753" w:rsidRDefault="00DE475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Z, L, D</w:t>
            </w:r>
          </w:p>
        </w:tc>
        <w:tc>
          <w:tcPr>
            <w:tcW w:w="1133" w:type="dxa"/>
            <w:vAlign w:val="center"/>
          </w:tcPr>
          <w:p w14:paraId="614ADFCF" w14:textId="7C103072" w:rsidR="00DE4753" w:rsidRPr="00DE4753" w:rsidRDefault="00DE475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99" w:type="dxa"/>
            <w:vAlign w:val="center"/>
          </w:tcPr>
          <w:p w14:paraId="107902DC" w14:textId="52C7BCF6" w:rsidR="00DE4753" w:rsidRPr="00DE4753" w:rsidRDefault="008D406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br/>
              <w:t>(rozstaw wierceń</w:t>
            </w:r>
            <w:r>
              <w:rPr>
                <w:sz w:val="16"/>
                <w:szCs w:val="16"/>
              </w:rPr>
              <w:br/>
              <w:t xml:space="preserve"> min. 100 m</w:t>
            </w:r>
            <w:r>
              <w:rPr>
                <w:sz w:val="16"/>
                <w:szCs w:val="16"/>
              </w:rPr>
              <w:br/>
              <w:t>max. 300 m)</w:t>
            </w:r>
          </w:p>
        </w:tc>
        <w:tc>
          <w:tcPr>
            <w:tcW w:w="1416" w:type="dxa"/>
            <w:vAlign w:val="center"/>
          </w:tcPr>
          <w:p w14:paraId="0D6F72AA" w14:textId="627EE9BB" w:rsidR="00DE4753" w:rsidRPr="00DE4753" w:rsidRDefault="008D406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6" w:type="dxa"/>
            <w:vAlign w:val="center"/>
          </w:tcPr>
          <w:p w14:paraId="078E94D7" w14:textId="6B155E58" w:rsidR="00DE4753" w:rsidRPr="00DE4753" w:rsidRDefault="008D406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6" w:type="dxa"/>
            <w:vAlign w:val="center"/>
          </w:tcPr>
          <w:p w14:paraId="03F0AE9C" w14:textId="5B34C69C" w:rsidR="00DE4753" w:rsidRPr="00DE4753" w:rsidRDefault="008D406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br/>
              <w:t>w co drugim przekroju</w:t>
            </w:r>
          </w:p>
        </w:tc>
      </w:tr>
      <w:tr w:rsidR="00DE4753" w14:paraId="67E94086" w14:textId="77777777" w:rsidTr="009159AD">
        <w:trPr>
          <w:trHeight w:val="851"/>
          <w:jc w:val="center"/>
        </w:trPr>
        <w:tc>
          <w:tcPr>
            <w:tcW w:w="1415" w:type="dxa"/>
            <w:vMerge w:val="restart"/>
            <w:vAlign w:val="center"/>
          </w:tcPr>
          <w:p w14:paraId="6F070948" w14:textId="1BA2D4B4" w:rsidR="00DE4753" w:rsidRPr="00DE4753" w:rsidRDefault="00DE475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złożone i skomplikowane</w:t>
            </w:r>
          </w:p>
        </w:tc>
        <w:tc>
          <w:tcPr>
            <w:tcW w:w="1416" w:type="dxa"/>
            <w:vMerge w:val="restart"/>
            <w:vAlign w:val="center"/>
          </w:tcPr>
          <w:p w14:paraId="7BFBFEDF" w14:textId="144CE5A7" w:rsidR="00DE4753" w:rsidRPr="00DE4753" w:rsidRDefault="00DE475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A, S, GP, G</w:t>
            </w:r>
          </w:p>
        </w:tc>
        <w:tc>
          <w:tcPr>
            <w:tcW w:w="1133" w:type="dxa"/>
            <w:vAlign w:val="center"/>
          </w:tcPr>
          <w:p w14:paraId="0D6DAAA0" w14:textId="0BD0D185" w:rsidR="00DE4753" w:rsidRPr="00DE4753" w:rsidRDefault="00DE475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≥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99" w:type="dxa"/>
            <w:vAlign w:val="center"/>
          </w:tcPr>
          <w:p w14:paraId="4337681C" w14:textId="0EF72102" w:rsidR="00DE4753" w:rsidRPr="00DE4753" w:rsidRDefault="008D406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br/>
              <w:t>(rozstaw wierceń</w:t>
            </w:r>
            <w:r>
              <w:rPr>
                <w:sz w:val="16"/>
                <w:szCs w:val="16"/>
              </w:rPr>
              <w:br/>
              <w:t xml:space="preserve"> min. 25 m</w:t>
            </w:r>
            <w:r>
              <w:rPr>
                <w:sz w:val="16"/>
                <w:szCs w:val="16"/>
              </w:rPr>
              <w:br/>
              <w:t>max. 100 m)</w:t>
            </w:r>
          </w:p>
        </w:tc>
        <w:tc>
          <w:tcPr>
            <w:tcW w:w="1416" w:type="dxa"/>
            <w:vAlign w:val="center"/>
          </w:tcPr>
          <w:p w14:paraId="3FA1C58D" w14:textId="39D984C6" w:rsidR="00DE4753" w:rsidRPr="00DE4753" w:rsidRDefault="008D406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6" w:type="dxa"/>
            <w:vAlign w:val="center"/>
          </w:tcPr>
          <w:p w14:paraId="3C2481B9" w14:textId="50CFDFBB" w:rsidR="00DE4753" w:rsidRPr="00DE4753" w:rsidRDefault="008D406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16" w:type="dxa"/>
            <w:vAlign w:val="center"/>
          </w:tcPr>
          <w:p w14:paraId="5F916554" w14:textId="06A6944F" w:rsidR="00DE4753" w:rsidRPr="00DE4753" w:rsidRDefault="008D406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br/>
              <w:t>lokalizowane naprzemiennie</w:t>
            </w:r>
          </w:p>
        </w:tc>
      </w:tr>
      <w:tr w:rsidR="00DE4753" w14:paraId="78CC3574" w14:textId="77777777" w:rsidTr="009159AD">
        <w:trPr>
          <w:trHeight w:val="851"/>
          <w:jc w:val="center"/>
        </w:trPr>
        <w:tc>
          <w:tcPr>
            <w:tcW w:w="1415" w:type="dxa"/>
            <w:vMerge/>
            <w:vAlign w:val="center"/>
          </w:tcPr>
          <w:p w14:paraId="7A5D3BED" w14:textId="77777777" w:rsidR="00DE4753" w:rsidRPr="00DE4753" w:rsidRDefault="00DE475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65D0FED6" w14:textId="77777777" w:rsidR="00DE4753" w:rsidRPr="00DE4753" w:rsidRDefault="00DE475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1DCD4ECE" w14:textId="6502A079" w:rsidR="00DE4753" w:rsidRPr="00DE4753" w:rsidRDefault="00DE475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99" w:type="dxa"/>
            <w:vAlign w:val="center"/>
          </w:tcPr>
          <w:p w14:paraId="6855005D" w14:textId="0E29E40E" w:rsidR="00DE4753" w:rsidRPr="00DE4753" w:rsidRDefault="008D406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br/>
              <w:t>(rozstaw wierceń</w:t>
            </w:r>
            <w:r>
              <w:rPr>
                <w:sz w:val="16"/>
                <w:szCs w:val="16"/>
              </w:rPr>
              <w:br/>
              <w:t xml:space="preserve"> min. 25 m</w:t>
            </w:r>
            <w:r>
              <w:rPr>
                <w:sz w:val="16"/>
                <w:szCs w:val="16"/>
              </w:rPr>
              <w:br/>
              <w:t>max. 100 m)</w:t>
            </w:r>
          </w:p>
        </w:tc>
        <w:tc>
          <w:tcPr>
            <w:tcW w:w="1416" w:type="dxa"/>
            <w:vAlign w:val="center"/>
          </w:tcPr>
          <w:p w14:paraId="1FFBCD39" w14:textId="68C77199" w:rsidR="00DE4753" w:rsidRPr="00DE4753" w:rsidRDefault="008D406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6" w:type="dxa"/>
            <w:vAlign w:val="center"/>
          </w:tcPr>
          <w:p w14:paraId="19FCCA98" w14:textId="574128BA" w:rsidR="00DE4753" w:rsidRPr="00DE4753" w:rsidRDefault="008D406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16" w:type="dxa"/>
            <w:vAlign w:val="center"/>
          </w:tcPr>
          <w:p w14:paraId="11F4D641" w14:textId="3F943EE4" w:rsidR="00DE4753" w:rsidRPr="00DE4753" w:rsidRDefault="008D406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br/>
              <w:t>lokalizowane naprzemiennie</w:t>
            </w:r>
          </w:p>
        </w:tc>
      </w:tr>
      <w:tr w:rsidR="00DE4753" w14:paraId="681BD6DB" w14:textId="77777777" w:rsidTr="009159AD">
        <w:trPr>
          <w:trHeight w:val="851"/>
          <w:jc w:val="center"/>
        </w:trPr>
        <w:tc>
          <w:tcPr>
            <w:tcW w:w="1415" w:type="dxa"/>
            <w:vMerge/>
            <w:vAlign w:val="center"/>
          </w:tcPr>
          <w:p w14:paraId="4D2BAC09" w14:textId="77777777" w:rsidR="00DE4753" w:rsidRPr="00DE4753" w:rsidRDefault="00DE475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14:paraId="1F73A9B7" w14:textId="6513060B" w:rsidR="00DE4753" w:rsidRPr="00DE4753" w:rsidRDefault="00DE475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Z, L, D</w:t>
            </w:r>
          </w:p>
        </w:tc>
        <w:tc>
          <w:tcPr>
            <w:tcW w:w="1133" w:type="dxa"/>
            <w:vAlign w:val="center"/>
          </w:tcPr>
          <w:p w14:paraId="3342A028" w14:textId="30D334E6" w:rsidR="00DE4753" w:rsidRPr="00DE4753" w:rsidRDefault="00DE475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99" w:type="dxa"/>
            <w:vAlign w:val="center"/>
          </w:tcPr>
          <w:p w14:paraId="1E06EDBC" w14:textId="48DD532D" w:rsidR="00DE4753" w:rsidRPr="00DE4753" w:rsidRDefault="008D406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br/>
              <w:t>(rozstaw wierceń</w:t>
            </w:r>
            <w:r>
              <w:rPr>
                <w:sz w:val="16"/>
                <w:szCs w:val="16"/>
              </w:rPr>
              <w:br/>
              <w:t xml:space="preserve"> min. 50 m</w:t>
            </w:r>
            <w:r>
              <w:rPr>
                <w:sz w:val="16"/>
                <w:szCs w:val="16"/>
              </w:rPr>
              <w:br/>
              <w:t>max. 150 m)</w:t>
            </w:r>
          </w:p>
        </w:tc>
        <w:tc>
          <w:tcPr>
            <w:tcW w:w="1416" w:type="dxa"/>
            <w:vAlign w:val="center"/>
          </w:tcPr>
          <w:p w14:paraId="0ADAF88D" w14:textId="465DFA56" w:rsidR="00DE4753" w:rsidRPr="00DE4753" w:rsidRDefault="008D406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6" w:type="dxa"/>
            <w:vAlign w:val="center"/>
          </w:tcPr>
          <w:p w14:paraId="0D7DF5FE" w14:textId="7CB460C8" w:rsidR="00DE4753" w:rsidRPr="00DE4753" w:rsidRDefault="008D406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6" w:type="dxa"/>
            <w:vAlign w:val="center"/>
          </w:tcPr>
          <w:p w14:paraId="3452D0AA" w14:textId="353D8067" w:rsidR="00DE4753" w:rsidRPr="00DE4753" w:rsidRDefault="008D4063" w:rsidP="00DE475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14:paraId="4A8642DE" w14:textId="77777777" w:rsidR="00F605CA" w:rsidRDefault="00F605CA" w:rsidP="00F605CA">
      <w:pPr>
        <w:spacing w:after="0"/>
      </w:pPr>
      <w:bookmarkStart w:id="14" w:name="_Hlk63079356"/>
      <w:bookmarkStart w:id="15" w:name="_Hlk62823506"/>
      <w:bookmarkStart w:id="16" w:name="_Hlk62725853"/>
      <w:r>
        <w:t>W przypadku projektowania:</w:t>
      </w:r>
    </w:p>
    <w:p w14:paraId="1BC02D3F" w14:textId="77777777" w:rsidR="00F605CA" w:rsidRDefault="00F605CA" w:rsidP="00F605CA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nowego chodnika,</w:t>
      </w:r>
    </w:p>
    <w:p w14:paraId="36948142" w14:textId="77777777" w:rsidR="00F605CA" w:rsidRDefault="00F605CA" w:rsidP="00F605CA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nowej ścieżki rowerowej,</w:t>
      </w:r>
    </w:p>
    <w:p w14:paraId="7A2FA3BB" w14:textId="77777777" w:rsidR="00F605CA" w:rsidRDefault="00F605CA" w:rsidP="00F605CA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nowej ścieżki pieszo-rowerowej,</w:t>
      </w:r>
    </w:p>
    <w:p w14:paraId="57EA1450" w14:textId="77777777" w:rsidR="00F54C1E" w:rsidRDefault="00F605CA" w:rsidP="00F605CA">
      <w:pPr>
        <w:spacing w:before="0" w:after="0"/>
      </w:pPr>
      <w:r>
        <w:t>w ramach inwestycji nie polegającej na budowie nowej drogi lub nowego przebiegu istniejącej drogi (nie uwzględniającej wykonania wierceń i sondowań we wskazanym wyżej zakresie), należy wykonać wiercenia i sondowania</w:t>
      </w:r>
      <w:r w:rsidR="00F54C1E">
        <w:t>:</w:t>
      </w:r>
      <w:bookmarkEnd w:id="14"/>
    </w:p>
    <w:p w14:paraId="62FD2C14" w14:textId="43047B9D" w:rsidR="00F54C1E" w:rsidRDefault="00F54C1E" w:rsidP="00F54C1E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 w:rsidRPr="00F54C1E">
        <w:t>na ETAPIE I procesu projektoweg</w:t>
      </w:r>
      <w:r>
        <w:t xml:space="preserve">o, jak w </w:t>
      </w:r>
      <w:r w:rsidR="00271A6A">
        <w:t xml:space="preserve">wyżej przywołanej </w:t>
      </w:r>
      <w:r>
        <w:t>Tabeli 24</w:t>
      </w:r>
      <w:r w:rsidR="006173AB" w:rsidRPr="006173AB">
        <w:t xml:space="preserve"> </w:t>
      </w:r>
      <w:r w:rsidR="006173AB" w:rsidRPr="00F23F98">
        <w:t>wytyczny</w:t>
      </w:r>
      <w:r w:rsidR="006173AB">
        <w:t>ch</w:t>
      </w:r>
      <w:r w:rsidR="006173AB" w:rsidRPr="00F23F98">
        <w:t xml:space="preserve"> badań podłoża budowlanego GDDKiA</w:t>
      </w:r>
      <w:r>
        <w:t>,</w:t>
      </w:r>
    </w:p>
    <w:p w14:paraId="5E9C92B9" w14:textId="5A3C654A" w:rsidR="00F605CA" w:rsidRDefault="00F54C1E" w:rsidP="004318D1">
      <w:pPr>
        <w:pStyle w:val="Akapitzlist"/>
        <w:numPr>
          <w:ilvl w:val="0"/>
          <w:numId w:val="3"/>
        </w:numPr>
        <w:spacing w:before="0"/>
        <w:ind w:left="227" w:hanging="227"/>
        <w:contextualSpacing w:val="0"/>
      </w:pPr>
      <w:r w:rsidRPr="00F54C1E">
        <w:t>na ETAPIE I</w:t>
      </w:r>
      <w:r>
        <w:t>I</w:t>
      </w:r>
      <w:r w:rsidRPr="00F54C1E">
        <w:t xml:space="preserve"> procesu projektoweg</w:t>
      </w:r>
      <w:r>
        <w:t xml:space="preserve">o, jak </w:t>
      </w:r>
      <w:r w:rsidR="00271A6A">
        <w:t>w wyżej przywołanej</w:t>
      </w:r>
      <w:r>
        <w:t xml:space="preserve"> Tabeli 30 </w:t>
      </w:r>
      <w:r w:rsidR="006173AB" w:rsidRPr="00F23F98">
        <w:t>wytyczny</w:t>
      </w:r>
      <w:r w:rsidR="006173AB">
        <w:t>ch</w:t>
      </w:r>
      <w:r w:rsidR="006173AB" w:rsidRPr="00F23F98">
        <w:t xml:space="preserve"> badań podłoża budowlanego GDDKiA</w:t>
      </w:r>
      <w:r w:rsidR="006173AB">
        <w:t xml:space="preserve"> </w:t>
      </w:r>
      <w:r w:rsidR="00F605CA">
        <w:t>dla dróg klasy Z, L, D, uwzględniając warunki gruntowe.</w:t>
      </w:r>
      <w:bookmarkEnd w:id="15"/>
    </w:p>
    <w:p w14:paraId="7881CE0C" w14:textId="54C2F9F9" w:rsidR="00511531" w:rsidRDefault="00511531" w:rsidP="00511531">
      <w:pPr>
        <w:spacing w:before="0"/>
      </w:pPr>
      <w:bookmarkStart w:id="17" w:name="_Hlk63069800"/>
      <w:r>
        <w:lastRenderedPageBreak/>
        <w:t xml:space="preserve">Zamawiający uznaje, iż wiercenia i sondowania wykonane na ETAPIE I </w:t>
      </w:r>
      <w:r w:rsidRPr="00511531">
        <w:t>procesu projektowego</w:t>
      </w:r>
      <w:r>
        <w:t xml:space="preserve"> można zaliczyć do wierceń i sondowań wymaganych na ETAPIE II procesu projektowego, jeżeli </w:t>
      </w:r>
      <w:r w:rsidR="00CA6889">
        <w:t xml:space="preserve">spełniają one wymagania dla </w:t>
      </w:r>
      <w:r w:rsidR="00B969CB">
        <w:t>tego etapu</w:t>
      </w:r>
      <w:r w:rsidR="00CA6889">
        <w:t>.</w:t>
      </w:r>
      <w:bookmarkEnd w:id="17"/>
      <w:r w:rsidR="004D3A22">
        <w:t xml:space="preserve"> Zamawiający dopuszcza wykonanie </w:t>
      </w:r>
      <w:r w:rsidR="009C09C0">
        <w:t xml:space="preserve">wszystkich </w:t>
      </w:r>
      <w:r w:rsidR="004D3A22">
        <w:t>wierceń i sondowań wymaganych na ETAPIE II w ramach ETAP</w:t>
      </w:r>
      <w:r w:rsidR="009C09C0">
        <w:t>U</w:t>
      </w:r>
      <w:r w:rsidR="004D3A22">
        <w:t xml:space="preserve"> I </w:t>
      </w:r>
      <w:r w:rsidR="004D3A22" w:rsidRPr="00511531">
        <w:t>procesu projektowego</w:t>
      </w:r>
      <w:r w:rsidR="004D3A22">
        <w:t>.</w:t>
      </w:r>
    </w:p>
    <w:p w14:paraId="01C321AA" w14:textId="283BFAC6" w:rsidR="005F5A0F" w:rsidRDefault="00CC72FA" w:rsidP="00FA5EB9">
      <w:bookmarkStart w:id="18" w:name="_Hlk62826177"/>
      <w:r>
        <w:t>Lokalizację w</w:t>
      </w:r>
      <w:r w:rsidR="005F5A0F">
        <w:t>ierce</w:t>
      </w:r>
      <w:r>
        <w:t>ń</w:t>
      </w:r>
      <w:r w:rsidR="005F5A0F">
        <w:t xml:space="preserve"> </w:t>
      </w:r>
      <w:r>
        <w:t>należy przyjąć</w:t>
      </w:r>
      <w:r w:rsidR="005F5A0F">
        <w:t xml:space="preserve"> zgodnie z niżej przytoczonymi wymaganiami zamieszczonymi</w:t>
      </w:r>
      <w:r w:rsidR="00F343E2">
        <w:br/>
      </w:r>
      <w:r w:rsidR="005F5A0F">
        <w:t xml:space="preserve">w załączniku 4.3.4 </w:t>
      </w:r>
      <w:r w:rsidR="001D135B" w:rsidRPr="001D135B">
        <w:t>wytyczny</w:t>
      </w:r>
      <w:r w:rsidR="001D135B">
        <w:t>ch</w:t>
      </w:r>
      <w:r w:rsidR="001D135B" w:rsidRPr="001D135B">
        <w:t xml:space="preserve"> badań podłoża budowlanego GDDKiA</w:t>
      </w:r>
      <w:r w:rsidR="001D135B">
        <w:t>:</w:t>
      </w:r>
      <w:bookmarkEnd w:id="16"/>
      <w:bookmarkEnd w:id="18"/>
    </w:p>
    <w:p w14:paraId="3258409E" w14:textId="199F0230" w:rsidR="001D135B" w:rsidRDefault="006B43AA" w:rsidP="006B43AA">
      <w:pPr>
        <w:rPr>
          <w:i/>
          <w:iCs/>
        </w:rPr>
      </w:pPr>
      <w:r w:rsidRPr="006B43AA">
        <w:rPr>
          <w:i/>
          <w:iCs/>
        </w:rPr>
        <w:t>Wiercenia (mechaniczne i ręczne) w przekroju poprzecznym do osi drogi należy lokalizować w osi drogi oraz przy zewnętrznych krawędziach jezdni. W przypadku dróg jednojezdniowych wiercenia lokalizuje się przy zewnętrznych krawędziach jezdni. Dla dróg prowadzonych w wykopach głębszych niż 5,0 m należy wykonać dodatkowo 2 otwory wiertnicze lokalizując je na górnej krawędzi projektowanej skarpy po obu stronach trasy.</w:t>
      </w:r>
    </w:p>
    <w:p w14:paraId="30A3B65B" w14:textId="5C117A45" w:rsidR="00F605CA" w:rsidRDefault="00F605CA" w:rsidP="00F605CA">
      <w:pPr>
        <w:spacing w:after="0"/>
      </w:pPr>
      <w:r>
        <w:t>Dla dróg prowadzonych w nasypach o wysokości większej niż 5 m, w przekroju poprzecznym należy wykonać dodatkowo 2 otwory wiertnicze lokalizując je u podstawy projektowanego nasypu.</w:t>
      </w:r>
      <w:r w:rsidR="007C2789">
        <w:t xml:space="preserve"> Nie wymaga się wykonania dodatkowych otworów wiertniczych na górnej krawędzi projektowanej skarpy lub u podstawy projektowanego nasypu na ETAPIE I procesu projektowego.</w:t>
      </w:r>
    </w:p>
    <w:p w14:paraId="269D75D0" w14:textId="77777777" w:rsidR="00593BD3" w:rsidRDefault="00593BD3" w:rsidP="00593BD3">
      <w:pPr>
        <w:spacing w:after="0"/>
      </w:pPr>
      <w:r>
        <w:t>W przypadku projektowania:</w:t>
      </w:r>
    </w:p>
    <w:p w14:paraId="5F455630" w14:textId="77777777" w:rsidR="00593BD3" w:rsidRDefault="00593BD3" w:rsidP="00593BD3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nowego chodnika,</w:t>
      </w:r>
    </w:p>
    <w:p w14:paraId="02085E8F" w14:textId="77777777" w:rsidR="00593BD3" w:rsidRDefault="00593BD3" w:rsidP="00593BD3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nowej ścieżki rowerowej,</w:t>
      </w:r>
    </w:p>
    <w:p w14:paraId="162055BD" w14:textId="77777777" w:rsidR="00593BD3" w:rsidRDefault="00593BD3" w:rsidP="00593BD3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nowej ścieżki pieszo-rowerowej,</w:t>
      </w:r>
    </w:p>
    <w:p w14:paraId="1F195898" w14:textId="3B712425" w:rsidR="007B272B" w:rsidRDefault="00593BD3" w:rsidP="00593BD3">
      <w:pPr>
        <w:spacing w:before="0" w:after="0"/>
      </w:pPr>
      <w:r>
        <w:t xml:space="preserve">w ramach inwestycji nie polegającej na budowie nowej drogi lub nowego przebiegu istniejącej drogi (nie uwzględniającej wykonania wierceń i sondowań we wskazanym wyżej zakresie), </w:t>
      </w:r>
      <w:r w:rsidR="007B272B">
        <w:t xml:space="preserve">wiercenia należy lokalizować w </w:t>
      </w:r>
      <w:r w:rsidR="00BA2FD3">
        <w:t xml:space="preserve">miarę możliwości w </w:t>
      </w:r>
      <w:r w:rsidR="007B272B">
        <w:t>osi projektowan</w:t>
      </w:r>
      <w:r w:rsidR="00342628">
        <w:t>ych</w:t>
      </w:r>
      <w:r w:rsidR="007B272B">
        <w:t xml:space="preserve"> elementów drogi.</w:t>
      </w:r>
    </w:p>
    <w:p w14:paraId="7795DF42" w14:textId="2B12D420" w:rsidR="00F605CA" w:rsidRDefault="00F605CA" w:rsidP="006B43AA">
      <w:pPr>
        <w:rPr>
          <w:i/>
          <w:iCs/>
        </w:rPr>
      </w:pPr>
      <w:r>
        <w:t>Lokalizację sondowań należy przyjąć zgodnie z niżej przytoczonymi wymaganiami zamieszczonymi</w:t>
      </w:r>
      <w:r w:rsidR="00F343E2">
        <w:br/>
      </w:r>
      <w:r>
        <w:t xml:space="preserve">w załączniku 4.3.4 </w:t>
      </w:r>
      <w:r w:rsidRPr="001D135B">
        <w:t>wytyczny</w:t>
      </w:r>
      <w:r>
        <w:t>ch</w:t>
      </w:r>
      <w:r w:rsidRPr="001D135B">
        <w:t xml:space="preserve"> badań podłoża budowlanego GDDKiA</w:t>
      </w:r>
      <w:r>
        <w:t>:</w:t>
      </w:r>
    </w:p>
    <w:p w14:paraId="3DDCA8BB" w14:textId="1297CEE0" w:rsidR="00BC575F" w:rsidRDefault="00BC575F" w:rsidP="006B43AA">
      <w:pPr>
        <w:rPr>
          <w:i/>
          <w:iCs/>
        </w:rPr>
      </w:pPr>
      <w:r w:rsidRPr="00BC575F">
        <w:rPr>
          <w:i/>
          <w:iCs/>
        </w:rPr>
        <w:t>Sondowania zaleca się wykonywać przy otworach wiertniczych w odległości około 25 średnic wiercenia (węzeł badawczy). Sondowanie można wykonać przed wierceniem. W przypadku braku technicznej możliwości wykonania wiercenia, można je zastąpić sondowaniem. Wymaga to jednak każdorazowo uzasadnienia i zgody inwestora (zamawiającego). W takiej sytuacji sondowanie lokalizujemy w miejscu wiercenia.</w:t>
      </w:r>
    </w:p>
    <w:p w14:paraId="6373784B" w14:textId="7AA9DDA3" w:rsidR="00444789" w:rsidRDefault="00444789" w:rsidP="00444789">
      <w:r>
        <w:t xml:space="preserve">Głębokość wierceń </w:t>
      </w:r>
      <w:r w:rsidR="00C47F59">
        <w:t xml:space="preserve">i sondowań </w:t>
      </w:r>
      <w:r>
        <w:t xml:space="preserve">należy przyjąć zgodnie z niżej przytoczonymi wymaganiami zamieszczonymi w załączniku 4.3.4 </w:t>
      </w:r>
      <w:r w:rsidRPr="001D135B">
        <w:t>wytyczny</w:t>
      </w:r>
      <w:r>
        <w:t>ch</w:t>
      </w:r>
      <w:r w:rsidRPr="001D135B">
        <w:t xml:space="preserve"> badań podłoża budowlanego GDDKiA</w:t>
      </w:r>
      <w:r>
        <w:t>:</w:t>
      </w:r>
    </w:p>
    <w:p w14:paraId="5A7CF37C" w14:textId="2EF6F80F" w:rsidR="00C47F59" w:rsidRDefault="00C47F59" w:rsidP="00444789">
      <w:pPr>
        <w:rPr>
          <w:i/>
          <w:iCs/>
        </w:rPr>
      </w:pPr>
      <w:r w:rsidRPr="00C47F59">
        <w:rPr>
          <w:i/>
          <w:iCs/>
        </w:rPr>
        <w:t>Dla wszystkich typów dróg głębokość rozpoznania wierceniami i sondowaniami w gruntach nie powinna być mniejsza niż 3 m poniżej podstawy nasypu lub dna wykopu lub podstawy warstw konstrukcyjnych przy uwzględnieniu dodatkowych wymagań np.: występowanie gruntów słabych. W miejscach projektowanych nasypów o wysokości większej niż 3 m, minimalna głębokość rozpoznania poniżej podstawy nasypu musi być równa, co najmniej wysokości nasypu oraz musi uwzględniać położenie gruntów słabych lub innych czynników mogących mieć wpływ na stateczność nasypu.</w:t>
      </w:r>
    </w:p>
    <w:p w14:paraId="6662628F" w14:textId="77777777" w:rsidR="00FC327F" w:rsidRPr="00ED0503" w:rsidRDefault="00FC327F" w:rsidP="00FC327F">
      <w:pPr>
        <w:rPr>
          <w:i/>
          <w:iCs/>
        </w:rPr>
      </w:pPr>
      <w:r w:rsidRPr="00ED0503">
        <w:rPr>
          <w:i/>
          <w:iCs/>
        </w:rPr>
        <w:t>W przypadku wystąpienia na głębokości rozpoznania gruntów słabych, dla których zachodzi przypuszczenie, że nie można na nich posadowić obiektów budowlanych z uwagi na możliwość</w:t>
      </w:r>
      <w:r>
        <w:rPr>
          <w:i/>
          <w:iCs/>
        </w:rPr>
        <w:t xml:space="preserve"> </w:t>
      </w:r>
      <w:r w:rsidRPr="00ED0503">
        <w:rPr>
          <w:i/>
          <w:iCs/>
        </w:rPr>
        <w:t>przekroczenia dopuszczalnych stanów granicznych użytkowalności, wiercenie lub sondowanie należy prowadzić do głębokości, co najmniej 2 m poniżej tych gruntów.</w:t>
      </w:r>
    </w:p>
    <w:p w14:paraId="676BF006" w14:textId="77777777" w:rsidR="00FC327F" w:rsidRPr="00ED0503" w:rsidRDefault="00FC327F" w:rsidP="00FC327F">
      <w:pPr>
        <w:spacing w:after="0"/>
        <w:rPr>
          <w:i/>
          <w:iCs/>
        </w:rPr>
      </w:pPr>
      <w:r w:rsidRPr="00ED0503">
        <w:rPr>
          <w:i/>
          <w:iCs/>
        </w:rPr>
        <w:t>Umownie przyjmuje się, że do gruntów takich zalicza się:</w:t>
      </w:r>
    </w:p>
    <w:p w14:paraId="32E3FB7C" w14:textId="77777777" w:rsidR="00FC327F" w:rsidRPr="00ED0503" w:rsidRDefault="00FC327F" w:rsidP="00FC327F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  <w:rPr>
          <w:i/>
          <w:iCs/>
        </w:rPr>
      </w:pPr>
      <w:r w:rsidRPr="00ED0503">
        <w:rPr>
          <w:i/>
          <w:iCs/>
        </w:rPr>
        <w:t>grunty organiczne (namuły, torfy, gytie, kreda jeziorna),</w:t>
      </w:r>
    </w:p>
    <w:p w14:paraId="6F338DB3" w14:textId="77777777" w:rsidR="00FC327F" w:rsidRPr="00ED0503" w:rsidRDefault="00FC327F" w:rsidP="00FC327F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  <w:rPr>
          <w:i/>
          <w:iCs/>
        </w:rPr>
      </w:pPr>
      <w:r w:rsidRPr="00ED0503">
        <w:rPr>
          <w:i/>
          <w:iCs/>
        </w:rPr>
        <w:t>grunty drobnoziarniste w stanie gorszym niż plastyczny,</w:t>
      </w:r>
    </w:p>
    <w:p w14:paraId="27CFFB13" w14:textId="77777777" w:rsidR="00FC327F" w:rsidRPr="00ED0503" w:rsidRDefault="00FC327F" w:rsidP="00FC327F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  <w:rPr>
          <w:i/>
          <w:iCs/>
        </w:rPr>
      </w:pPr>
      <w:r w:rsidRPr="00ED0503">
        <w:rPr>
          <w:i/>
          <w:iCs/>
        </w:rPr>
        <w:t>grunty bardzo i gruboziarniste w stanie luźnym,</w:t>
      </w:r>
    </w:p>
    <w:p w14:paraId="70DFC2DE" w14:textId="77777777" w:rsidR="00FC327F" w:rsidRPr="00501CD5" w:rsidRDefault="00FC327F" w:rsidP="00FC327F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  <w:rPr>
          <w:i/>
          <w:iCs/>
        </w:rPr>
      </w:pPr>
      <w:r w:rsidRPr="00ED0503">
        <w:rPr>
          <w:i/>
          <w:iCs/>
        </w:rPr>
        <w:t>grunty antropogeniczne z wyjątkiem nasypów budowlanych o znanych parametrach zagęszczenia.</w:t>
      </w:r>
    </w:p>
    <w:p w14:paraId="754B1194" w14:textId="6FFEA078" w:rsidR="00416568" w:rsidRPr="00C47F59" w:rsidRDefault="00416568" w:rsidP="00D12D45">
      <w:pPr>
        <w:pStyle w:val="Nagwek1"/>
        <w:numPr>
          <w:ilvl w:val="3"/>
          <w:numId w:val="2"/>
        </w:numPr>
      </w:pPr>
      <w:bookmarkStart w:id="19" w:name="_Toc64356936"/>
      <w:bookmarkStart w:id="20" w:name="_Toc64362807"/>
      <w:r>
        <w:lastRenderedPageBreak/>
        <w:t>Wymagania dla obiektów inżynierskich.</w:t>
      </w:r>
      <w:bookmarkEnd w:id="19"/>
      <w:bookmarkEnd w:id="20"/>
    </w:p>
    <w:p w14:paraId="52983F9D" w14:textId="617ACA2E" w:rsidR="002072EA" w:rsidRDefault="002072EA" w:rsidP="00FA5EB9">
      <w:r w:rsidRPr="00A65DC6">
        <w:t>Minimaln</w:t>
      </w:r>
      <w:r>
        <w:t>a liczba i rozstaw</w:t>
      </w:r>
      <w:r w:rsidRPr="00A65DC6">
        <w:t xml:space="preserve"> wierceń i sondowań </w:t>
      </w:r>
      <w:r>
        <w:t xml:space="preserve">dla </w:t>
      </w:r>
      <w:r w:rsidR="00495775">
        <w:t>obiektów inżynierskich</w:t>
      </w:r>
      <w:r>
        <w:t>,</w:t>
      </w:r>
      <w:r w:rsidRPr="005465FD">
        <w:t xml:space="preserve"> </w:t>
      </w:r>
      <w:r>
        <w:t xml:space="preserve">do wykonania na </w:t>
      </w:r>
      <w:r w:rsidRPr="00CC4CAF">
        <w:t xml:space="preserve">ETAPIE </w:t>
      </w:r>
      <w:r>
        <w:t>I procesu projektowego, powinny być</w:t>
      </w:r>
      <w:r w:rsidRPr="00A65DC6">
        <w:t xml:space="preserve"> zgodn</w:t>
      </w:r>
      <w:r>
        <w:t>e</w:t>
      </w:r>
      <w:r w:rsidRPr="00A65DC6">
        <w:t xml:space="preserve"> z zakresem określonym w Tabeli </w:t>
      </w:r>
      <w:r w:rsidR="00F61C3C">
        <w:t>25</w:t>
      </w:r>
      <w:r w:rsidRPr="00A65DC6">
        <w:t xml:space="preserve"> wytycznych badań podłoża budowlanego GDDKiA: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F70601" w:rsidRPr="00F70601" w14:paraId="075D924F" w14:textId="77777777" w:rsidTr="00F70601">
        <w:trPr>
          <w:trHeight w:val="567"/>
          <w:jc w:val="center"/>
        </w:trPr>
        <w:tc>
          <w:tcPr>
            <w:tcW w:w="2477" w:type="dxa"/>
            <w:vMerge w:val="restart"/>
            <w:vAlign w:val="center"/>
          </w:tcPr>
          <w:p w14:paraId="0B299443" w14:textId="3CA99941" w:rsidR="00F70601" w:rsidRPr="00F70601" w:rsidRDefault="00F70601" w:rsidP="00F7060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70601">
              <w:rPr>
                <w:sz w:val="16"/>
                <w:szCs w:val="16"/>
              </w:rPr>
              <w:t>Rodzaj drogowego obiektu inżynierskiego</w:t>
            </w:r>
          </w:p>
        </w:tc>
        <w:tc>
          <w:tcPr>
            <w:tcW w:w="4956" w:type="dxa"/>
            <w:gridSpan w:val="2"/>
            <w:vAlign w:val="center"/>
          </w:tcPr>
          <w:p w14:paraId="320D3BA1" w14:textId="4BE48841" w:rsidR="00F70601" w:rsidRPr="00F70601" w:rsidRDefault="00F70601" w:rsidP="00F7060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70601">
              <w:rPr>
                <w:sz w:val="16"/>
                <w:szCs w:val="16"/>
              </w:rPr>
              <w:t>Minimalna liczba wierceń w zależności od warunków gruntowych</w:t>
            </w:r>
          </w:p>
        </w:tc>
        <w:tc>
          <w:tcPr>
            <w:tcW w:w="2478" w:type="dxa"/>
            <w:vMerge w:val="restart"/>
            <w:vAlign w:val="center"/>
          </w:tcPr>
          <w:p w14:paraId="40B553D3" w14:textId="2079D020" w:rsidR="00F70601" w:rsidRPr="00F70601" w:rsidRDefault="00F70601" w:rsidP="00F7060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70601">
              <w:rPr>
                <w:sz w:val="16"/>
                <w:szCs w:val="16"/>
              </w:rPr>
              <w:t>Minimalna liczba sondowań</w:t>
            </w:r>
          </w:p>
        </w:tc>
      </w:tr>
      <w:tr w:rsidR="00F70601" w:rsidRPr="00F70601" w14:paraId="0F7F251F" w14:textId="77777777" w:rsidTr="00F70601">
        <w:trPr>
          <w:trHeight w:val="567"/>
          <w:jc w:val="center"/>
        </w:trPr>
        <w:tc>
          <w:tcPr>
            <w:tcW w:w="2477" w:type="dxa"/>
            <w:vMerge/>
            <w:tcBorders>
              <w:bottom w:val="double" w:sz="4" w:space="0" w:color="auto"/>
            </w:tcBorders>
            <w:vAlign w:val="center"/>
          </w:tcPr>
          <w:p w14:paraId="2BC28D35" w14:textId="3B6108B6" w:rsidR="00F70601" w:rsidRPr="00F70601" w:rsidRDefault="00F70601" w:rsidP="00F7060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478" w:type="dxa"/>
            <w:tcBorders>
              <w:bottom w:val="double" w:sz="4" w:space="0" w:color="auto"/>
            </w:tcBorders>
            <w:vAlign w:val="center"/>
          </w:tcPr>
          <w:p w14:paraId="61B0000C" w14:textId="7F86F2DF" w:rsidR="00F70601" w:rsidRPr="00F70601" w:rsidRDefault="00F70601" w:rsidP="00F7060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70601">
              <w:rPr>
                <w:sz w:val="16"/>
                <w:szCs w:val="16"/>
              </w:rPr>
              <w:t>proste</w:t>
            </w:r>
          </w:p>
        </w:tc>
        <w:tc>
          <w:tcPr>
            <w:tcW w:w="2478" w:type="dxa"/>
            <w:tcBorders>
              <w:bottom w:val="double" w:sz="4" w:space="0" w:color="auto"/>
            </w:tcBorders>
            <w:vAlign w:val="center"/>
          </w:tcPr>
          <w:p w14:paraId="37FEA560" w14:textId="610E7638" w:rsidR="00F70601" w:rsidRPr="00F70601" w:rsidRDefault="00F70601" w:rsidP="00F7060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F70601">
              <w:rPr>
                <w:sz w:val="16"/>
                <w:szCs w:val="16"/>
              </w:rPr>
              <w:t>łożone</w:t>
            </w:r>
            <w:r>
              <w:rPr>
                <w:sz w:val="16"/>
                <w:szCs w:val="16"/>
              </w:rPr>
              <w:t xml:space="preserve"> </w:t>
            </w:r>
            <w:r w:rsidRPr="00F7060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F70601">
              <w:rPr>
                <w:sz w:val="16"/>
                <w:szCs w:val="16"/>
              </w:rPr>
              <w:t>skomplikowane</w:t>
            </w:r>
          </w:p>
        </w:tc>
        <w:tc>
          <w:tcPr>
            <w:tcW w:w="2478" w:type="dxa"/>
            <w:vMerge/>
            <w:tcBorders>
              <w:bottom w:val="double" w:sz="4" w:space="0" w:color="auto"/>
            </w:tcBorders>
            <w:vAlign w:val="center"/>
          </w:tcPr>
          <w:p w14:paraId="3F1B259F" w14:textId="77777777" w:rsidR="00F70601" w:rsidRPr="00F70601" w:rsidRDefault="00F70601" w:rsidP="00F7060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F70601" w:rsidRPr="00F70601" w14:paraId="11F11E70" w14:textId="77777777" w:rsidTr="00C82384">
        <w:trPr>
          <w:trHeight w:val="680"/>
          <w:jc w:val="center"/>
        </w:trPr>
        <w:tc>
          <w:tcPr>
            <w:tcW w:w="2477" w:type="dxa"/>
            <w:tcBorders>
              <w:top w:val="double" w:sz="4" w:space="0" w:color="auto"/>
            </w:tcBorders>
            <w:vAlign w:val="center"/>
          </w:tcPr>
          <w:p w14:paraId="2DE93647" w14:textId="77777777" w:rsidR="00F70601" w:rsidRPr="00F70601" w:rsidRDefault="00F70601" w:rsidP="00F7060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70601">
              <w:rPr>
                <w:sz w:val="16"/>
                <w:szCs w:val="16"/>
              </w:rPr>
              <w:t>przepusty</w:t>
            </w:r>
          </w:p>
          <w:p w14:paraId="1BBFE05E" w14:textId="66D41483" w:rsidR="00F70601" w:rsidRPr="00F70601" w:rsidRDefault="00F70601" w:rsidP="00F7060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70601">
              <w:rPr>
                <w:sz w:val="16"/>
                <w:szCs w:val="16"/>
              </w:rPr>
              <w:t>obiekty mostowe o długości całkowitej obiektu &lt; 200 m</w:t>
            </w:r>
          </w:p>
        </w:tc>
        <w:tc>
          <w:tcPr>
            <w:tcW w:w="4956" w:type="dxa"/>
            <w:gridSpan w:val="2"/>
            <w:tcBorders>
              <w:top w:val="double" w:sz="4" w:space="0" w:color="auto"/>
            </w:tcBorders>
            <w:vAlign w:val="center"/>
          </w:tcPr>
          <w:p w14:paraId="7CEA9BA8" w14:textId="77777777" w:rsidR="00F70601" w:rsidRPr="00F70601" w:rsidRDefault="00F70601" w:rsidP="00F7060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70601">
              <w:rPr>
                <w:sz w:val="16"/>
                <w:szCs w:val="16"/>
              </w:rPr>
              <w:t>1</w:t>
            </w:r>
          </w:p>
          <w:p w14:paraId="036E6641" w14:textId="4F6274D1" w:rsidR="00F70601" w:rsidRPr="00F70601" w:rsidRDefault="00F70601" w:rsidP="00F7060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70601">
              <w:rPr>
                <w:sz w:val="16"/>
                <w:szCs w:val="16"/>
              </w:rPr>
              <w:t>(otwór w obrysie obiektu, w miarę możliwości w jego osi)</w:t>
            </w:r>
          </w:p>
        </w:tc>
        <w:tc>
          <w:tcPr>
            <w:tcW w:w="2478" w:type="dxa"/>
            <w:tcBorders>
              <w:top w:val="double" w:sz="4" w:space="0" w:color="auto"/>
            </w:tcBorders>
            <w:vAlign w:val="center"/>
          </w:tcPr>
          <w:p w14:paraId="3D557187" w14:textId="3410CF25" w:rsidR="00F70601" w:rsidRPr="00F70601" w:rsidRDefault="00F70601" w:rsidP="00F7060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70601">
              <w:rPr>
                <w:sz w:val="16"/>
                <w:szCs w:val="16"/>
              </w:rPr>
              <w:t>w zależności od potrzeb</w:t>
            </w:r>
          </w:p>
        </w:tc>
      </w:tr>
      <w:tr w:rsidR="00F70601" w:rsidRPr="00F70601" w14:paraId="75B6459B" w14:textId="77777777" w:rsidTr="00C82384">
        <w:trPr>
          <w:trHeight w:val="680"/>
          <w:jc w:val="center"/>
        </w:trPr>
        <w:tc>
          <w:tcPr>
            <w:tcW w:w="2477" w:type="dxa"/>
            <w:vAlign w:val="center"/>
          </w:tcPr>
          <w:p w14:paraId="6A2972B8" w14:textId="7123D3CF" w:rsidR="00F70601" w:rsidRPr="00F70601" w:rsidRDefault="00F70601" w:rsidP="00F7060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70601">
              <w:rPr>
                <w:sz w:val="16"/>
                <w:szCs w:val="16"/>
              </w:rPr>
              <w:t>obiekty mostowe o długości całkowitej obiektu ≥200 m</w:t>
            </w:r>
          </w:p>
        </w:tc>
        <w:tc>
          <w:tcPr>
            <w:tcW w:w="4956" w:type="dxa"/>
            <w:gridSpan w:val="2"/>
            <w:vAlign w:val="center"/>
          </w:tcPr>
          <w:p w14:paraId="6C8C8AE8" w14:textId="77777777" w:rsidR="00F70601" w:rsidRPr="00F70601" w:rsidRDefault="00F70601" w:rsidP="00F7060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70601">
              <w:rPr>
                <w:sz w:val="16"/>
                <w:szCs w:val="16"/>
              </w:rPr>
              <w:t>≥2</w:t>
            </w:r>
          </w:p>
          <w:p w14:paraId="7FEB0BAF" w14:textId="66B9C7E9" w:rsidR="00F70601" w:rsidRPr="00F70601" w:rsidRDefault="00F70601" w:rsidP="00F7060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70601">
              <w:rPr>
                <w:sz w:val="16"/>
                <w:szCs w:val="16"/>
              </w:rPr>
              <w:t>(jeden na początku i jeden na końcu w obrysie obiektu, w miarę możliwości w jego osi) lecz nie rzadziej niż co 200 m</w:t>
            </w:r>
          </w:p>
        </w:tc>
        <w:tc>
          <w:tcPr>
            <w:tcW w:w="2478" w:type="dxa"/>
            <w:vAlign w:val="center"/>
          </w:tcPr>
          <w:p w14:paraId="772C333B" w14:textId="69C8506C" w:rsidR="00F70601" w:rsidRPr="00F70601" w:rsidRDefault="00F70601" w:rsidP="00F7060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70601">
              <w:rPr>
                <w:sz w:val="16"/>
                <w:szCs w:val="16"/>
              </w:rPr>
              <w:t>w zależności od potrzeb</w:t>
            </w:r>
          </w:p>
        </w:tc>
      </w:tr>
      <w:tr w:rsidR="00F70601" w:rsidRPr="00F70601" w14:paraId="7D438C9D" w14:textId="77777777" w:rsidTr="00C82384">
        <w:trPr>
          <w:trHeight w:val="680"/>
          <w:jc w:val="center"/>
        </w:trPr>
        <w:tc>
          <w:tcPr>
            <w:tcW w:w="2477" w:type="dxa"/>
            <w:vAlign w:val="center"/>
          </w:tcPr>
          <w:p w14:paraId="6C995027" w14:textId="7726A1EB" w:rsidR="00F70601" w:rsidRPr="00F70601" w:rsidRDefault="00F70601" w:rsidP="00F7060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70601">
              <w:rPr>
                <w:sz w:val="16"/>
                <w:szCs w:val="16"/>
              </w:rPr>
              <w:t>konstrukcje oporowe i tunele</w:t>
            </w:r>
          </w:p>
        </w:tc>
        <w:tc>
          <w:tcPr>
            <w:tcW w:w="4956" w:type="dxa"/>
            <w:gridSpan w:val="2"/>
            <w:vAlign w:val="center"/>
          </w:tcPr>
          <w:p w14:paraId="78909413" w14:textId="77777777" w:rsidR="00C82384" w:rsidRPr="00C82384" w:rsidRDefault="00C82384" w:rsidP="00C8238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C82384">
              <w:rPr>
                <w:sz w:val="16"/>
                <w:szCs w:val="16"/>
              </w:rPr>
              <w:t>≥2</w:t>
            </w:r>
          </w:p>
          <w:p w14:paraId="61BE12E5" w14:textId="5D8D9B74" w:rsidR="00F70601" w:rsidRPr="00F70601" w:rsidRDefault="00C82384" w:rsidP="00C8238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C82384">
              <w:rPr>
                <w:sz w:val="16"/>
                <w:szCs w:val="16"/>
              </w:rPr>
              <w:t>(jeden na początku i jeden na końcu w obrysie obiektu, w miarę możliwości w jego osi) lecz nie rzadziej niż co 200 m</w:t>
            </w:r>
          </w:p>
        </w:tc>
        <w:tc>
          <w:tcPr>
            <w:tcW w:w="2478" w:type="dxa"/>
            <w:vAlign w:val="center"/>
          </w:tcPr>
          <w:p w14:paraId="53E7C37E" w14:textId="44C22C1B" w:rsidR="00F70601" w:rsidRPr="00F70601" w:rsidRDefault="00F70601" w:rsidP="00F7060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70601">
              <w:rPr>
                <w:sz w:val="16"/>
                <w:szCs w:val="16"/>
              </w:rPr>
              <w:t>w zależności od potrzeb</w:t>
            </w:r>
          </w:p>
        </w:tc>
      </w:tr>
    </w:tbl>
    <w:p w14:paraId="319BE3D6" w14:textId="35CD59D4" w:rsidR="005F5A0F" w:rsidRDefault="00A65DC6" w:rsidP="00FA5EB9">
      <w:r w:rsidRPr="00A65DC6">
        <w:t>Minimaln</w:t>
      </w:r>
      <w:r>
        <w:t>a liczba i rozstaw</w:t>
      </w:r>
      <w:r w:rsidRPr="00A65DC6">
        <w:t xml:space="preserve"> wierceń i sondowań </w:t>
      </w:r>
      <w:r>
        <w:t>dla przepustów</w:t>
      </w:r>
      <w:r w:rsidR="005465FD">
        <w:t>,</w:t>
      </w:r>
      <w:r w:rsidR="005465FD" w:rsidRPr="005465FD">
        <w:t xml:space="preserve"> </w:t>
      </w:r>
      <w:r w:rsidR="005465FD">
        <w:t xml:space="preserve">do wykonania na </w:t>
      </w:r>
      <w:r w:rsidR="005465FD" w:rsidRPr="00CC4CAF">
        <w:t xml:space="preserve">ETAPIE </w:t>
      </w:r>
      <w:r w:rsidR="005465FD">
        <w:t>II procesu projektowego,</w:t>
      </w:r>
      <w:r>
        <w:t xml:space="preserve"> </w:t>
      </w:r>
      <w:r w:rsidR="002D6DD9">
        <w:t>powinny być</w:t>
      </w:r>
      <w:r w:rsidRPr="00A65DC6">
        <w:t xml:space="preserve"> zgodn</w:t>
      </w:r>
      <w:r w:rsidR="002D6DD9">
        <w:t>e</w:t>
      </w:r>
      <w:r w:rsidRPr="00A65DC6">
        <w:t xml:space="preserve"> z zakresem określonym w Tabeli 3</w:t>
      </w:r>
      <w:r w:rsidR="00D500C1">
        <w:t>1</w:t>
      </w:r>
      <w:r w:rsidRPr="00A65DC6">
        <w:t xml:space="preserve"> wytycznych badań podłoża budowlanego GDDKiA: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2"/>
        <w:gridCol w:w="1982"/>
        <w:gridCol w:w="1560"/>
        <w:gridCol w:w="2404"/>
        <w:gridCol w:w="1983"/>
      </w:tblGrid>
      <w:tr w:rsidR="0080479D" w14:paraId="18C3E04C" w14:textId="77777777" w:rsidTr="002D6DD9">
        <w:trPr>
          <w:trHeight w:val="851"/>
          <w:jc w:val="center"/>
        </w:trPr>
        <w:tc>
          <w:tcPr>
            <w:tcW w:w="1982" w:type="dxa"/>
            <w:tcBorders>
              <w:bottom w:val="double" w:sz="4" w:space="0" w:color="auto"/>
            </w:tcBorders>
            <w:vAlign w:val="center"/>
          </w:tcPr>
          <w:p w14:paraId="1E2A96D6" w14:textId="4C43B00C" w:rsidR="0080479D" w:rsidRPr="0080479D" w:rsidRDefault="0080479D" w:rsidP="0080479D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E4753">
              <w:rPr>
                <w:sz w:val="16"/>
                <w:szCs w:val="16"/>
              </w:rPr>
              <w:t>Warunki gruntowe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vAlign w:val="center"/>
          </w:tcPr>
          <w:p w14:paraId="62E947DD" w14:textId="5BC5A63B" w:rsidR="0080479D" w:rsidRPr="0080479D" w:rsidRDefault="0080479D" w:rsidP="0080479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Klasa drogi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2A76C500" w14:textId="48871886" w:rsidR="0080479D" w:rsidRPr="0080479D" w:rsidRDefault="0080479D" w:rsidP="0080479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jezdni</w:t>
            </w:r>
          </w:p>
        </w:tc>
        <w:tc>
          <w:tcPr>
            <w:tcW w:w="2404" w:type="dxa"/>
            <w:tcBorders>
              <w:bottom w:val="double" w:sz="4" w:space="0" w:color="auto"/>
            </w:tcBorders>
            <w:vAlign w:val="center"/>
          </w:tcPr>
          <w:p w14:paraId="29705111" w14:textId="48DBE4F6" w:rsidR="0080479D" w:rsidRPr="0080479D" w:rsidRDefault="0080479D" w:rsidP="0080479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Minimalna liczba wierceń na przepust [szt.]</w:t>
            </w:r>
            <w:r>
              <w:rPr>
                <w:sz w:val="16"/>
                <w:szCs w:val="16"/>
              </w:rPr>
              <w:br/>
              <w:t>(rozstaw między wierceniami)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14:paraId="54E2B844" w14:textId="12041D44" w:rsidR="0080479D" w:rsidRPr="0080479D" w:rsidRDefault="001F0CBF" w:rsidP="0080479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Minimalna liczba sondowań na przepust [szt.]</w:t>
            </w:r>
          </w:p>
        </w:tc>
      </w:tr>
      <w:tr w:rsidR="0080479D" w14:paraId="48CD9330" w14:textId="77777777" w:rsidTr="002D6DD9">
        <w:trPr>
          <w:trHeight w:val="567"/>
          <w:jc w:val="center"/>
        </w:trPr>
        <w:tc>
          <w:tcPr>
            <w:tcW w:w="1982" w:type="dxa"/>
            <w:vMerge w:val="restart"/>
            <w:tcBorders>
              <w:top w:val="double" w:sz="4" w:space="0" w:color="auto"/>
            </w:tcBorders>
            <w:vAlign w:val="center"/>
          </w:tcPr>
          <w:p w14:paraId="2D80840D" w14:textId="3D4DDD77" w:rsidR="0080479D" w:rsidRPr="0080479D" w:rsidRDefault="0080479D" w:rsidP="0080479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proste</w:t>
            </w:r>
          </w:p>
        </w:tc>
        <w:tc>
          <w:tcPr>
            <w:tcW w:w="1982" w:type="dxa"/>
            <w:vMerge w:val="restart"/>
            <w:tcBorders>
              <w:top w:val="double" w:sz="4" w:space="0" w:color="auto"/>
            </w:tcBorders>
            <w:vAlign w:val="center"/>
          </w:tcPr>
          <w:p w14:paraId="3656A24B" w14:textId="2E7620A6" w:rsidR="0080479D" w:rsidRPr="0080479D" w:rsidRDefault="0080479D" w:rsidP="0080479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A, S, GP, G, Z, L, D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349CDA3C" w14:textId="2089E799" w:rsidR="0080479D" w:rsidRPr="0080479D" w:rsidRDefault="0080479D" w:rsidP="0080479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≥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404" w:type="dxa"/>
            <w:tcBorders>
              <w:top w:val="double" w:sz="4" w:space="0" w:color="auto"/>
            </w:tcBorders>
            <w:vAlign w:val="center"/>
          </w:tcPr>
          <w:p w14:paraId="006CF21D" w14:textId="42E36B15" w:rsidR="0080479D" w:rsidRPr="0080479D" w:rsidRDefault="001F0CBF" w:rsidP="0080479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14:paraId="6E90EC7E" w14:textId="13CB773C" w:rsidR="0080479D" w:rsidRPr="0080479D" w:rsidRDefault="001F0CBF" w:rsidP="0080479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80479D" w14:paraId="3D6301EB" w14:textId="77777777" w:rsidTr="002D6DD9">
        <w:trPr>
          <w:trHeight w:val="567"/>
          <w:jc w:val="center"/>
        </w:trPr>
        <w:tc>
          <w:tcPr>
            <w:tcW w:w="1982" w:type="dxa"/>
            <w:vMerge/>
            <w:vAlign w:val="center"/>
          </w:tcPr>
          <w:p w14:paraId="11946FBB" w14:textId="77777777" w:rsidR="0080479D" w:rsidRPr="0080479D" w:rsidRDefault="0080479D" w:rsidP="0080479D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vMerge/>
            <w:vAlign w:val="center"/>
          </w:tcPr>
          <w:p w14:paraId="068F23DE" w14:textId="77777777" w:rsidR="0080479D" w:rsidRPr="0080479D" w:rsidRDefault="0080479D" w:rsidP="0080479D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3C5FA157" w14:textId="65869BCA" w:rsidR="0080479D" w:rsidRPr="0080479D" w:rsidRDefault="0080479D" w:rsidP="0080479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04" w:type="dxa"/>
            <w:vAlign w:val="center"/>
          </w:tcPr>
          <w:p w14:paraId="3BBD4818" w14:textId="298FD301" w:rsidR="0080479D" w:rsidRPr="0080479D" w:rsidRDefault="001F0CBF" w:rsidP="0080479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3" w:type="dxa"/>
            <w:vAlign w:val="center"/>
          </w:tcPr>
          <w:p w14:paraId="6783911D" w14:textId="7FA9F902" w:rsidR="0080479D" w:rsidRPr="0080479D" w:rsidRDefault="001F0CBF" w:rsidP="0080479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80479D" w14:paraId="3136DFD4" w14:textId="77777777" w:rsidTr="002D6DD9">
        <w:trPr>
          <w:trHeight w:val="567"/>
          <w:jc w:val="center"/>
        </w:trPr>
        <w:tc>
          <w:tcPr>
            <w:tcW w:w="1982" w:type="dxa"/>
            <w:vMerge w:val="restart"/>
            <w:vAlign w:val="center"/>
          </w:tcPr>
          <w:p w14:paraId="1A4D5BEE" w14:textId="6D1EF327" w:rsidR="0080479D" w:rsidRPr="0080479D" w:rsidRDefault="0080479D" w:rsidP="0080479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złożone i skomplikowane</w:t>
            </w:r>
          </w:p>
        </w:tc>
        <w:tc>
          <w:tcPr>
            <w:tcW w:w="1982" w:type="dxa"/>
            <w:vMerge w:val="restart"/>
            <w:vAlign w:val="center"/>
          </w:tcPr>
          <w:p w14:paraId="24CC7ED9" w14:textId="308EDD7E" w:rsidR="0080479D" w:rsidRPr="0080479D" w:rsidRDefault="0080479D" w:rsidP="0080479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A, S, GP, G, Z, L, D</w:t>
            </w:r>
          </w:p>
        </w:tc>
        <w:tc>
          <w:tcPr>
            <w:tcW w:w="1560" w:type="dxa"/>
            <w:vAlign w:val="center"/>
          </w:tcPr>
          <w:p w14:paraId="542B05F3" w14:textId="7D21EF22" w:rsidR="0080479D" w:rsidRPr="0080479D" w:rsidRDefault="0080479D" w:rsidP="0080479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≥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404" w:type="dxa"/>
            <w:vAlign w:val="center"/>
          </w:tcPr>
          <w:p w14:paraId="1190212F" w14:textId="18400089" w:rsidR="0080479D" w:rsidRPr="0080479D" w:rsidRDefault="001F0CBF" w:rsidP="0080479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br/>
              <w:t>(</w:t>
            </w:r>
            <w:r>
              <w:rPr>
                <w:rFonts w:cs="Arial"/>
                <w:sz w:val="16"/>
                <w:szCs w:val="16"/>
              </w:rPr>
              <w:t>≤</w:t>
            </w:r>
            <w:r>
              <w:rPr>
                <w:sz w:val="16"/>
                <w:szCs w:val="16"/>
              </w:rPr>
              <w:t>20 m)</w:t>
            </w:r>
          </w:p>
        </w:tc>
        <w:tc>
          <w:tcPr>
            <w:tcW w:w="1983" w:type="dxa"/>
            <w:vAlign w:val="center"/>
          </w:tcPr>
          <w:p w14:paraId="6155BCBF" w14:textId="36C2B51E" w:rsidR="0080479D" w:rsidRPr="0080479D" w:rsidRDefault="001F0CBF" w:rsidP="0080479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80479D" w14:paraId="5759A17B" w14:textId="77777777" w:rsidTr="002D6DD9">
        <w:trPr>
          <w:trHeight w:val="567"/>
          <w:jc w:val="center"/>
        </w:trPr>
        <w:tc>
          <w:tcPr>
            <w:tcW w:w="1982" w:type="dxa"/>
            <w:vMerge/>
            <w:vAlign w:val="center"/>
          </w:tcPr>
          <w:p w14:paraId="213585D5" w14:textId="77777777" w:rsidR="0080479D" w:rsidRPr="0080479D" w:rsidRDefault="0080479D" w:rsidP="0080479D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vMerge/>
            <w:vAlign w:val="center"/>
          </w:tcPr>
          <w:p w14:paraId="1D5C109A" w14:textId="77777777" w:rsidR="0080479D" w:rsidRPr="0080479D" w:rsidRDefault="0080479D" w:rsidP="0080479D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6FF59DB6" w14:textId="19DFD65A" w:rsidR="0080479D" w:rsidRPr="0080479D" w:rsidRDefault="0080479D" w:rsidP="0080479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04" w:type="dxa"/>
            <w:vAlign w:val="center"/>
          </w:tcPr>
          <w:p w14:paraId="3CB0510B" w14:textId="1C3296E4" w:rsidR="0080479D" w:rsidRPr="0080479D" w:rsidRDefault="003258E2" w:rsidP="0080479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F0CBF">
              <w:rPr>
                <w:sz w:val="16"/>
                <w:szCs w:val="16"/>
              </w:rPr>
              <w:br/>
              <w:t>(</w:t>
            </w:r>
            <w:r w:rsidR="001F0CBF">
              <w:rPr>
                <w:rFonts w:cs="Arial"/>
                <w:sz w:val="16"/>
                <w:szCs w:val="16"/>
              </w:rPr>
              <w:t>≤</w:t>
            </w:r>
            <w:r w:rsidR="001F0CBF">
              <w:rPr>
                <w:sz w:val="16"/>
                <w:szCs w:val="16"/>
              </w:rPr>
              <w:t>20 m)</w:t>
            </w:r>
          </w:p>
        </w:tc>
        <w:tc>
          <w:tcPr>
            <w:tcW w:w="1983" w:type="dxa"/>
            <w:vAlign w:val="center"/>
          </w:tcPr>
          <w:p w14:paraId="5321EBA3" w14:textId="66AB0F3F" w:rsidR="0080479D" w:rsidRPr="0080479D" w:rsidRDefault="001F0CBF" w:rsidP="0080479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14:paraId="708324B0" w14:textId="6E55C552" w:rsidR="002D6DD9" w:rsidRDefault="002D6DD9" w:rsidP="002D6DD9">
      <w:r w:rsidRPr="00A65DC6">
        <w:t>Minimaln</w:t>
      </w:r>
      <w:r>
        <w:t>a liczba i rozstaw</w:t>
      </w:r>
      <w:r w:rsidRPr="00A65DC6">
        <w:t xml:space="preserve"> wierceń i sondowań </w:t>
      </w:r>
      <w:r>
        <w:t xml:space="preserve">dla </w:t>
      </w:r>
      <w:r w:rsidR="005C3F52">
        <w:t>obiektów mostowych innych niż kładki dla pieszych</w:t>
      </w:r>
      <w:r w:rsidR="005465FD">
        <w:t>,</w:t>
      </w:r>
      <w:r w:rsidR="005465FD" w:rsidRPr="005465FD">
        <w:t xml:space="preserve"> </w:t>
      </w:r>
      <w:r w:rsidR="005465FD">
        <w:t xml:space="preserve">do wykonania na </w:t>
      </w:r>
      <w:r w:rsidR="005465FD" w:rsidRPr="00CC4CAF">
        <w:t xml:space="preserve">ETAPIE </w:t>
      </w:r>
      <w:r w:rsidR="005465FD">
        <w:t>II procesu projektowego,</w:t>
      </w:r>
      <w:r>
        <w:t xml:space="preserve"> powinny być</w:t>
      </w:r>
      <w:r w:rsidRPr="00A65DC6">
        <w:t xml:space="preserve"> zgodn</w:t>
      </w:r>
      <w:r>
        <w:t>e</w:t>
      </w:r>
      <w:r w:rsidRPr="00A65DC6">
        <w:t xml:space="preserve"> z zakresem określonym</w:t>
      </w:r>
      <w:r w:rsidR="00F343E2">
        <w:br/>
      </w:r>
      <w:r w:rsidRPr="00A65DC6">
        <w:t>w Tabeli 3</w:t>
      </w:r>
      <w:r w:rsidR="005C3F52">
        <w:t>2</w:t>
      </w:r>
      <w:r w:rsidRPr="00A65DC6">
        <w:t xml:space="preserve"> wytycznych badań podłoża budowlanego GDDKiA: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1"/>
        <w:gridCol w:w="896"/>
        <w:gridCol w:w="1134"/>
        <w:gridCol w:w="2410"/>
        <w:gridCol w:w="1275"/>
        <w:gridCol w:w="2545"/>
      </w:tblGrid>
      <w:tr w:rsidR="005C3F52" w14:paraId="5505FB94" w14:textId="77777777" w:rsidTr="00954FA3">
        <w:trPr>
          <w:trHeight w:val="567"/>
        </w:trPr>
        <w:tc>
          <w:tcPr>
            <w:tcW w:w="1651" w:type="dxa"/>
            <w:vMerge w:val="restart"/>
            <w:vAlign w:val="center"/>
          </w:tcPr>
          <w:p w14:paraId="1F6580CF" w14:textId="76E3CE7C" w:rsidR="005C3F52" w:rsidRPr="005C3F52" w:rsidRDefault="005C3F52" w:rsidP="005C3F52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 drogowego obiektu inżynierskiego</w:t>
            </w:r>
          </w:p>
        </w:tc>
        <w:tc>
          <w:tcPr>
            <w:tcW w:w="896" w:type="dxa"/>
            <w:vMerge w:val="restart"/>
            <w:vAlign w:val="center"/>
          </w:tcPr>
          <w:p w14:paraId="4BF9297D" w14:textId="77777777" w:rsidR="005C3F52" w:rsidRPr="005C3F52" w:rsidRDefault="005C3F52" w:rsidP="005C3F5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C3F52">
              <w:rPr>
                <w:sz w:val="16"/>
                <w:szCs w:val="16"/>
              </w:rPr>
              <w:t>Liczba</w:t>
            </w:r>
          </w:p>
          <w:p w14:paraId="30B96EA3" w14:textId="77777777" w:rsidR="005C3F52" w:rsidRPr="005C3F52" w:rsidRDefault="005C3F52" w:rsidP="005C3F5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C3F52">
              <w:rPr>
                <w:sz w:val="16"/>
                <w:szCs w:val="16"/>
              </w:rPr>
              <w:t>jezdni</w:t>
            </w:r>
          </w:p>
          <w:p w14:paraId="140B4AE3" w14:textId="54D62EF7" w:rsidR="005C3F52" w:rsidRPr="005C3F52" w:rsidRDefault="005C3F52" w:rsidP="005C3F5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C3F52">
              <w:rPr>
                <w:sz w:val="16"/>
                <w:szCs w:val="16"/>
              </w:rPr>
              <w:t>drogi</w:t>
            </w:r>
          </w:p>
        </w:tc>
        <w:tc>
          <w:tcPr>
            <w:tcW w:w="7364" w:type="dxa"/>
            <w:gridSpan w:val="4"/>
            <w:vAlign w:val="center"/>
          </w:tcPr>
          <w:p w14:paraId="70179D99" w14:textId="5892BA64" w:rsidR="005C3F52" w:rsidRPr="005C3F52" w:rsidRDefault="003258E2" w:rsidP="005C3F52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Warunki gruntowe</w:t>
            </w:r>
          </w:p>
        </w:tc>
      </w:tr>
      <w:tr w:rsidR="003258E2" w14:paraId="7F156E20" w14:textId="77777777" w:rsidTr="00954FA3">
        <w:trPr>
          <w:trHeight w:val="567"/>
        </w:trPr>
        <w:tc>
          <w:tcPr>
            <w:tcW w:w="1651" w:type="dxa"/>
            <w:vMerge/>
            <w:vAlign w:val="center"/>
          </w:tcPr>
          <w:p w14:paraId="6191467D" w14:textId="77777777" w:rsidR="003258E2" w:rsidRPr="005C3F52" w:rsidRDefault="003258E2" w:rsidP="003258E2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vMerge/>
            <w:vAlign w:val="center"/>
          </w:tcPr>
          <w:p w14:paraId="1D4A0E91" w14:textId="77777777" w:rsidR="003258E2" w:rsidRPr="005C3F52" w:rsidRDefault="003258E2" w:rsidP="003258E2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1D8C65" w14:textId="274CB4FA" w:rsidR="003258E2" w:rsidRPr="005C3F52" w:rsidRDefault="003258E2" w:rsidP="003258E2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proste</w:t>
            </w:r>
          </w:p>
        </w:tc>
        <w:tc>
          <w:tcPr>
            <w:tcW w:w="2410" w:type="dxa"/>
            <w:vAlign w:val="center"/>
          </w:tcPr>
          <w:p w14:paraId="319FCF9D" w14:textId="1FEE0C2C" w:rsidR="003258E2" w:rsidRPr="005C3F52" w:rsidRDefault="003258E2" w:rsidP="003258E2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złożone / skomplikowane</w:t>
            </w:r>
            <w:r>
              <w:rPr>
                <w:sz w:val="16"/>
                <w:szCs w:val="16"/>
              </w:rPr>
              <w:br/>
              <w:t>(rozstaw między wierceniami)</w:t>
            </w:r>
          </w:p>
        </w:tc>
        <w:tc>
          <w:tcPr>
            <w:tcW w:w="1275" w:type="dxa"/>
            <w:vAlign w:val="center"/>
          </w:tcPr>
          <w:p w14:paraId="5AEC9A77" w14:textId="71F25101" w:rsidR="003258E2" w:rsidRPr="005C3F52" w:rsidRDefault="003258E2" w:rsidP="003258E2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proste</w:t>
            </w:r>
          </w:p>
        </w:tc>
        <w:tc>
          <w:tcPr>
            <w:tcW w:w="2545" w:type="dxa"/>
            <w:vAlign w:val="center"/>
          </w:tcPr>
          <w:p w14:paraId="41EEBEAB" w14:textId="33A725CA" w:rsidR="003258E2" w:rsidRPr="005C3F52" w:rsidRDefault="003258E2" w:rsidP="003258E2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złożone / skomplikowane</w:t>
            </w:r>
            <w:r>
              <w:rPr>
                <w:sz w:val="16"/>
                <w:szCs w:val="16"/>
              </w:rPr>
              <w:br/>
              <w:t xml:space="preserve">(rozstaw między </w:t>
            </w:r>
            <w:r w:rsidR="00B51E9A">
              <w:rPr>
                <w:sz w:val="16"/>
                <w:szCs w:val="16"/>
              </w:rPr>
              <w:t>sondowaniami</w:t>
            </w:r>
            <w:r>
              <w:rPr>
                <w:sz w:val="16"/>
                <w:szCs w:val="16"/>
              </w:rPr>
              <w:t>)</w:t>
            </w:r>
          </w:p>
        </w:tc>
      </w:tr>
      <w:tr w:rsidR="005C3F52" w14:paraId="083EAA42" w14:textId="77777777" w:rsidTr="00954FA3">
        <w:trPr>
          <w:trHeight w:val="567"/>
        </w:trPr>
        <w:tc>
          <w:tcPr>
            <w:tcW w:w="1651" w:type="dxa"/>
            <w:vMerge/>
            <w:tcBorders>
              <w:bottom w:val="double" w:sz="4" w:space="0" w:color="auto"/>
            </w:tcBorders>
            <w:vAlign w:val="center"/>
          </w:tcPr>
          <w:p w14:paraId="742EB0D1" w14:textId="77777777" w:rsidR="005C3F52" w:rsidRPr="005C3F52" w:rsidRDefault="005C3F52" w:rsidP="005C3F52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bottom w:val="double" w:sz="4" w:space="0" w:color="auto"/>
            </w:tcBorders>
            <w:vAlign w:val="center"/>
          </w:tcPr>
          <w:p w14:paraId="3E42310B" w14:textId="77777777" w:rsidR="005C3F52" w:rsidRPr="005C3F52" w:rsidRDefault="005C3F52" w:rsidP="005C3F52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bottom w:val="double" w:sz="4" w:space="0" w:color="auto"/>
            </w:tcBorders>
            <w:vAlign w:val="center"/>
          </w:tcPr>
          <w:p w14:paraId="67986695" w14:textId="46305661" w:rsidR="005C3F52" w:rsidRPr="005C3F52" w:rsidRDefault="003258E2" w:rsidP="005C3F52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minimalna liczba wierceń</w:t>
            </w:r>
            <w:r>
              <w:rPr>
                <w:sz w:val="16"/>
                <w:szCs w:val="16"/>
              </w:rPr>
              <w:br/>
              <w:t>na oś podpory / podpór</w:t>
            </w:r>
          </w:p>
        </w:tc>
        <w:tc>
          <w:tcPr>
            <w:tcW w:w="3820" w:type="dxa"/>
            <w:gridSpan w:val="2"/>
            <w:tcBorders>
              <w:bottom w:val="double" w:sz="4" w:space="0" w:color="auto"/>
            </w:tcBorders>
            <w:vAlign w:val="center"/>
          </w:tcPr>
          <w:p w14:paraId="75B0DCD4" w14:textId="7A0712BC" w:rsidR="003258E2" w:rsidRPr="003258E2" w:rsidRDefault="003258E2" w:rsidP="003258E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258E2">
              <w:rPr>
                <w:sz w:val="16"/>
                <w:szCs w:val="16"/>
              </w:rPr>
              <w:t xml:space="preserve">minimalna liczba </w:t>
            </w:r>
            <w:r>
              <w:rPr>
                <w:sz w:val="16"/>
                <w:szCs w:val="16"/>
              </w:rPr>
              <w:t>sondowań</w:t>
            </w:r>
          </w:p>
          <w:p w14:paraId="25B412B7" w14:textId="1D14A622" w:rsidR="005C3F52" w:rsidRPr="005C3F52" w:rsidRDefault="003258E2" w:rsidP="003258E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258E2">
              <w:rPr>
                <w:sz w:val="16"/>
                <w:szCs w:val="16"/>
              </w:rPr>
              <w:t>na oś podpory / podpór</w:t>
            </w:r>
          </w:p>
        </w:tc>
      </w:tr>
      <w:tr w:rsidR="005C3F52" w14:paraId="41456D32" w14:textId="77777777" w:rsidTr="00954FA3">
        <w:trPr>
          <w:trHeight w:val="567"/>
        </w:trPr>
        <w:tc>
          <w:tcPr>
            <w:tcW w:w="1651" w:type="dxa"/>
            <w:vMerge w:val="restart"/>
            <w:tcBorders>
              <w:top w:val="double" w:sz="4" w:space="0" w:color="auto"/>
            </w:tcBorders>
            <w:vAlign w:val="center"/>
          </w:tcPr>
          <w:p w14:paraId="67166D28" w14:textId="29419173" w:rsidR="005C3F52" w:rsidRPr="005C3F52" w:rsidRDefault="005C3F52" w:rsidP="005C3F52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obiekty mostowe jedno- i wieloprzęsłowe</w:t>
            </w:r>
          </w:p>
        </w:tc>
        <w:tc>
          <w:tcPr>
            <w:tcW w:w="896" w:type="dxa"/>
            <w:tcBorders>
              <w:top w:val="double" w:sz="4" w:space="0" w:color="auto"/>
            </w:tcBorders>
            <w:vAlign w:val="center"/>
          </w:tcPr>
          <w:p w14:paraId="626686CC" w14:textId="7C66B6A5" w:rsidR="005C3F52" w:rsidRPr="005C3F52" w:rsidRDefault="003258E2" w:rsidP="005C3F52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124E3633" w14:textId="5D460B19" w:rsidR="005C3F52" w:rsidRPr="005C3F52" w:rsidRDefault="003258E2" w:rsidP="005C3F52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A6BAC98" w14:textId="77777777" w:rsidR="003258E2" w:rsidRPr="003258E2" w:rsidRDefault="003258E2" w:rsidP="003258E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258E2">
              <w:rPr>
                <w:sz w:val="16"/>
                <w:szCs w:val="16"/>
              </w:rPr>
              <w:t>2</w:t>
            </w:r>
          </w:p>
          <w:p w14:paraId="5D820031" w14:textId="7FC9096C" w:rsidR="005C3F52" w:rsidRPr="005C3F52" w:rsidRDefault="003258E2" w:rsidP="003258E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258E2">
              <w:rPr>
                <w:sz w:val="16"/>
                <w:szCs w:val="16"/>
              </w:rPr>
              <w:t>(≤20 m)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5F4E4472" w14:textId="44703EBD" w:rsidR="005C3F52" w:rsidRPr="005C3F52" w:rsidRDefault="003258E2" w:rsidP="005C3F52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br/>
              <w:t>(co 2 podpora)</w:t>
            </w:r>
          </w:p>
        </w:tc>
        <w:tc>
          <w:tcPr>
            <w:tcW w:w="2545" w:type="dxa"/>
            <w:tcBorders>
              <w:top w:val="double" w:sz="4" w:space="0" w:color="auto"/>
            </w:tcBorders>
            <w:vAlign w:val="center"/>
          </w:tcPr>
          <w:p w14:paraId="58A4B1CA" w14:textId="437B2DCD" w:rsidR="005C3F52" w:rsidRPr="005C3F52" w:rsidRDefault="003258E2" w:rsidP="005C3F52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C3F52" w14:paraId="2E536D3C" w14:textId="77777777" w:rsidTr="00954FA3">
        <w:trPr>
          <w:trHeight w:val="567"/>
        </w:trPr>
        <w:tc>
          <w:tcPr>
            <w:tcW w:w="1651" w:type="dxa"/>
            <w:vMerge/>
            <w:vAlign w:val="center"/>
          </w:tcPr>
          <w:p w14:paraId="1F7AF6B3" w14:textId="77777777" w:rsidR="005C3F52" w:rsidRPr="005C3F52" w:rsidRDefault="005C3F52" w:rsidP="005C3F52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14:paraId="4B56FB35" w14:textId="0B79DDFE" w:rsidR="005C3F52" w:rsidRPr="005C3F52" w:rsidRDefault="003258E2" w:rsidP="005C3F52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62EFF359" w14:textId="6324B644" w:rsidR="005C3F52" w:rsidRPr="005C3F52" w:rsidRDefault="003258E2" w:rsidP="005C3F52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10" w:type="dxa"/>
            <w:vAlign w:val="center"/>
          </w:tcPr>
          <w:p w14:paraId="08107276" w14:textId="5F294AF7" w:rsidR="003258E2" w:rsidRPr="003258E2" w:rsidRDefault="003258E2" w:rsidP="003258E2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2A578808" w14:textId="7A03D28F" w:rsidR="005C3F52" w:rsidRPr="005C3F52" w:rsidRDefault="003258E2" w:rsidP="003258E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258E2">
              <w:rPr>
                <w:sz w:val="16"/>
                <w:szCs w:val="16"/>
              </w:rPr>
              <w:t>(≤20 m)</w:t>
            </w:r>
          </w:p>
        </w:tc>
        <w:tc>
          <w:tcPr>
            <w:tcW w:w="1275" w:type="dxa"/>
            <w:vAlign w:val="center"/>
          </w:tcPr>
          <w:p w14:paraId="7B0A678E" w14:textId="4E2DDA18" w:rsidR="005C3F52" w:rsidRPr="005C3F52" w:rsidRDefault="003258E2" w:rsidP="005C3F52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45" w:type="dxa"/>
            <w:vAlign w:val="center"/>
          </w:tcPr>
          <w:p w14:paraId="5933ABD2" w14:textId="5014A7EE" w:rsidR="005C3F52" w:rsidRPr="005C3F52" w:rsidRDefault="003258E2" w:rsidP="005C3F52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14:paraId="6B3DEDA4" w14:textId="77777777" w:rsidR="00E4784B" w:rsidRDefault="00E4784B" w:rsidP="003258E2"/>
    <w:p w14:paraId="491333A6" w14:textId="77777777" w:rsidR="00E4784B" w:rsidRDefault="00E4784B" w:rsidP="003258E2"/>
    <w:p w14:paraId="2B6A969F" w14:textId="77777777" w:rsidR="00E4784B" w:rsidRDefault="00E4784B" w:rsidP="003258E2"/>
    <w:p w14:paraId="55743C93" w14:textId="33212EFA" w:rsidR="00E4784B" w:rsidRDefault="003258E2" w:rsidP="003258E2">
      <w:r w:rsidRPr="00A65DC6">
        <w:lastRenderedPageBreak/>
        <w:t>Minimaln</w:t>
      </w:r>
      <w:r>
        <w:t>a liczba i rozstaw</w:t>
      </w:r>
      <w:r w:rsidRPr="00A65DC6">
        <w:t xml:space="preserve"> wierceń i sondowań </w:t>
      </w:r>
      <w:r>
        <w:t xml:space="preserve">dla </w:t>
      </w:r>
      <w:r w:rsidR="00BE36D2">
        <w:t>kładek dla pieszych</w:t>
      </w:r>
      <w:r w:rsidR="005465FD">
        <w:t>,</w:t>
      </w:r>
      <w:r w:rsidR="005465FD" w:rsidRPr="005465FD">
        <w:t xml:space="preserve"> </w:t>
      </w:r>
      <w:r w:rsidR="005465FD">
        <w:t xml:space="preserve">do wykonania na </w:t>
      </w:r>
      <w:r w:rsidR="005465FD" w:rsidRPr="00CC4CAF">
        <w:t xml:space="preserve">ETAPIE </w:t>
      </w:r>
      <w:r w:rsidR="005465FD">
        <w:t>II procesu projektowego,</w:t>
      </w:r>
      <w:r w:rsidR="00BE36D2">
        <w:t xml:space="preserve"> </w:t>
      </w:r>
      <w:r>
        <w:t>powinny być</w:t>
      </w:r>
      <w:r w:rsidRPr="00A65DC6">
        <w:t xml:space="preserve"> zgodn</w:t>
      </w:r>
      <w:r>
        <w:t>e</w:t>
      </w:r>
      <w:r w:rsidRPr="00A65DC6">
        <w:t xml:space="preserve"> z zakresem określonym w Tabeli 3</w:t>
      </w:r>
      <w:r w:rsidR="00BE36D2">
        <w:t>3</w:t>
      </w:r>
      <w:r w:rsidRPr="00A65DC6">
        <w:t xml:space="preserve"> wytycznych badań podłoża budowlanego GDDKiA: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3"/>
      </w:tblGrid>
      <w:tr w:rsidR="00113E25" w14:paraId="2F730F43" w14:textId="77777777" w:rsidTr="00DF4EB8">
        <w:trPr>
          <w:trHeight w:val="567"/>
        </w:trPr>
        <w:tc>
          <w:tcPr>
            <w:tcW w:w="1982" w:type="dxa"/>
            <w:vMerge w:val="restart"/>
            <w:vAlign w:val="center"/>
          </w:tcPr>
          <w:p w14:paraId="6B0895FF" w14:textId="2A5E0883" w:rsidR="00113E25" w:rsidRPr="00B51E9A" w:rsidRDefault="00614ECC" w:rsidP="00B51E9A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 drogowego obiektu inżynierskiego</w:t>
            </w:r>
          </w:p>
        </w:tc>
        <w:tc>
          <w:tcPr>
            <w:tcW w:w="7929" w:type="dxa"/>
            <w:gridSpan w:val="4"/>
            <w:vAlign w:val="center"/>
          </w:tcPr>
          <w:p w14:paraId="5E48F1DA" w14:textId="44FDCEA2" w:rsidR="00113E25" w:rsidRPr="00B51E9A" w:rsidRDefault="00113E25" w:rsidP="00B51E9A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Warunki gruntowe</w:t>
            </w:r>
            <w:r>
              <w:rPr>
                <w:sz w:val="16"/>
                <w:szCs w:val="16"/>
              </w:rPr>
              <w:br/>
              <w:t>proste / złożone / skomplikowane</w:t>
            </w:r>
          </w:p>
        </w:tc>
      </w:tr>
      <w:tr w:rsidR="00113E25" w14:paraId="0D6A1528" w14:textId="77777777" w:rsidTr="00F339D2">
        <w:trPr>
          <w:trHeight w:val="851"/>
        </w:trPr>
        <w:tc>
          <w:tcPr>
            <w:tcW w:w="1982" w:type="dxa"/>
            <w:vMerge/>
            <w:tcBorders>
              <w:bottom w:val="double" w:sz="4" w:space="0" w:color="auto"/>
            </w:tcBorders>
            <w:vAlign w:val="center"/>
          </w:tcPr>
          <w:p w14:paraId="6C1D59B9" w14:textId="77777777" w:rsidR="00113E25" w:rsidRPr="00B51E9A" w:rsidRDefault="00113E25" w:rsidP="00B51E9A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bottom w:val="double" w:sz="4" w:space="0" w:color="auto"/>
            </w:tcBorders>
            <w:vAlign w:val="center"/>
          </w:tcPr>
          <w:p w14:paraId="26DB2000" w14:textId="77777777" w:rsidR="00614ECC" w:rsidRPr="00614ECC" w:rsidRDefault="00614ECC" w:rsidP="00614EC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614ECC">
              <w:rPr>
                <w:sz w:val="16"/>
                <w:szCs w:val="16"/>
              </w:rPr>
              <w:t>Minimalna liczba</w:t>
            </w:r>
          </w:p>
          <w:p w14:paraId="3D080CFC" w14:textId="3F676CBA" w:rsidR="00113E25" w:rsidRPr="00B51E9A" w:rsidRDefault="00614ECC" w:rsidP="00614EC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614ECC">
              <w:rPr>
                <w:sz w:val="16"/>
                <w:szCs w:val="16"/>
              </w:rPr>
              <w:t>wierceń na podporę dla ustroju nośnego kładki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vAlign w:val="center"/>
          </w:tcPr>
          <w:p w14:paraId="78E70645" w14:textId="6AF63BE8" w:rsidR="00113E25" w:rsidRPr="00B51E9A" w:rsidRDefault="00614ECC" w:rsidP="00B51E9A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614ECC">
              <w:rPr>
                <w:sz w:val="16"/>
                <w:szCs w:val="16"/>
              </w:rPr>
              <w:t>Minimalna liczba wierceń na pochylnię i schody (jeśli występują)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vAlign w:val="center"/>
          </w:tcPr>
          <w:p w14:paraId="08C376B3" w14:textId="77777777" w:rsidR="00614ECC" w:rsidRPr="00614ECC" w:rsidRDefault="00614ECC" w:rsidP="00614EC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614ECC">
              <w:rPr>
                <w:sz w:val="16"/>
                <w:szCs w:val="16"/>
              </w:rPr>
              <w:t>Minimalna liczba</w:t>
            </w:r>
          </w:p>
          <w:p w14:paraId="51E88664" w14:textId="4DAD706B" w:rsidR="00113E25" w:rsidRPr="00B51E9A" w:rsidRDefault="00614ECC" w:rsidP="00614EC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614ECC">
              <w:rPr>
                <w:sz w:val="16"/>
                <w:szCs w:val="16"/>
              </w:rPr>
              <w:t>sondowań na podporę dla ustroju nośnego kładki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14:paraId="607897F2" w14:textId="466F8B68" w:rsidR="00113E25" w:rsidRPr="00B51E9A" w:rsidRDefault="00614ECC" w:rsidP="00B51E9A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614ECC">
              <w:rPr>
                <w:sz w:val="16"/>
                <w:szCs w:val="16"/>
              </w:rPr>
              <w:t>Minimalna liczba sondowań na pochylnię i schody (jeśli występują)</w:t>
            </w:r>
          </w:p>
        </w:tc>
      </w:tr>
      <w:tr w:rsidR="00B51E9A" w14:paraId="55469DA2" w14:textId="77777777" w:rsidTr="00F339D2">
        <w:trPr>
          <w:trHeight w:val="851"/>
        </w:trPr>
        <w:tc>
          <w:tcPr>
            <w:tcW w:w="1982" w:type="dxa"/>
            <w:tcBorders>
              <w:top w:val="double" w:sz="4" w:space="0" w:color="auto"/>
            </w:tcBorders>
            <w:vAlign w:val="center"/>
          </w:tcPr>
          <w:p w14:paraId="39BA44C5" w14:textId="06FFA603" w:rsidR="00B51E9A" w:rsidRPr="00B51E9A" w:rsidRDefault="00614ECC" w:rsidP="00B51E9A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kładki dla pieszych </w:t>
            </w:r>
            <w:r w:rsidRPr="00614ECC">
              <w:rPr>
                <w:sz w:val="16"/>
                <w:szCs w:val="16"/>
              </w:rPr>
              <w:t xml:space="preserve">obiekty mostowe </w:t>
            </w:r>
            <w:r>
              <w:rPr>
                <w:sz w:val="16"/>
                <w:szCs w:val="16"/>
              </w:rPr>
              <w:br/>
            </w:r>
            <w:r w:rsidRPr="00614ECC">
              <w:rPr>
                <w:sz w:val="16"/>
                <w:szCs w:val="16"/>
              </w:rPr>
              <w:t>jedno- i wieloprzęsłowe</w:t>
            </w:r>
          </w:p>
        </w:tc>
        <w:tc>
          <w:tcPr>
            <w:tcW w:w="1982" w:type="dxa"/>
            <w:tcBorders>
              <w:top w:val="double" w:sz="4" w:space="0" w:color="auto"/>
            </w:tcBorders>
            <w:vAlign w:val="center"/>
          </w:tcPr>
          <w:p w14:paraId="39ED1DF9" w14:textId="0C1B74D2" w:rsidR="00B51E9A" w:rsidRPr="00B51E9A" w:rsidRDefault="00614ECC" w:rsidP="00B51E9A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top w:val="double" w:sz="4" w:space="0" w:color="auto"/>
            </w:tcBorders>
            <w:vAlign w:val="center"/>
          </w:tcPr>
          <w:p w14:paraId="3D079292" w14:textId="77777777" w:rsidR="00614ECC" w:rsidRPr="00614ECC" w:rsidRDefault="00614ECC" w:rsidP="00614EC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614ECC">
              <w:rPr>
                <w:sz w:val="16"/>
                <w:szCs w:val="16"/>
              </w:rPr>
              <w:t>3</w:t>
            </w:r>
          </w:p>
          <w:p w14:paraId="58A39C38" w14:textId="668EB750" w:rsidR="00B51E9A" w:rsidRPr="00B51E9A" w:rsidRDefault="00614ECC" w:rsidP="00614EC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614ECC">
              <w:rPr>
                <w:sz w:val="16"/>
                <w:szCs w:val="16"/>
              </w:rPr>
              <w:t>(w planie)</w:t>
            </w:r>
          </w:p>
        </w:tc>
        <w:tc>
          <w:tcPr>
            <w:tcW w:w="1982" w:type="dxa"/>
            <w:tcBorders>
              <w:top w:val="double" w:sz="4" w:space="0" w:color="auto"/>
            </w:tcBorders>
            <w:vAlign w:val="center"/>
          </w:tcPr>
          <w:p w14:paraId="17ACE41E" w14:textId="145D6054" w:rsidR="00B51E9A" w:rsidRPr="00B51E9A" w:rsidRDefault="00614ECC" w:rsidP="00B51E9A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14:paraId="5EB80938" w14:textId="5D45274B" w:rsidR="00B51E9A" w:rsidRPr="00B51E9A" w:rsidRDefault="00614ECC" w:rsidP="00B51E9A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14:paraId="21817263" w14:textId="082E0193" w:rsidR="003258E2" w:rsidRDefault="00F339D2" w:rsidP="003258E2">
      <w:r w:rsidRPr="00F339D2">
        <w:t xml:space="preserve">Minimalna liczba i rozstaw wierceń i sondowań dla </w:t>
      </w:r>
      <w:r>
        <w:t>konstrukcji oporowych</w:t>
      </w:r>
      <w:r w:rsidR="005465FD">
        <w:t>,</w:t>
      </w:r>
      <w:r w:rsidR="005465FD" w:rsidRPr="005465FD">
        <w:t xml:space="preserve"> </w:t>
      </w:r>
      <w:r w:rsidR="005465FD">
        <w:t xml:space="preserve">do wykonania na </w:t>
      </w:r>
      <w:r w:rsidR="005465FD" w:rsidRPr="00CC4CAF">
        <w:t xml:space="preserve">ETAPIE </w:t>
      </w:r>
      <w:r w:rsidR="005465FD">
        <w:t>II procesu projektowego,</w:t>
      </w:r>
      <w:r w:rsidRPr="00F339D2">
        <w:t xml:space="preserve"> powinny być zgodne z zakresem określonym w Tabeli 3</w:t>
      </w:r>
      <w:r>
        <w:t>4</w:t>
      </w:r>
      <w:r w:rsidRPr="00F339D2">
        <w:t xml:space="preserve"> wytycznych badań podłoża budowlanego GDDKiA: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3"/>
      </w:tblGrid>
      <w:tr w:rsidR="003D7C2C" w14:paraId="297BA3AF" w14:textId="77777777" w:rsidTr="00DF4EB8">
        <w:trPr>
          <w:trHeight w:val="567"/>
        </w:trPr>
        <w:tc>
          <w:tcPr>
            <w:tcW w:w="1982" w:type="dxa"/>
            <w:vMerge w:val="restart"/>
            <w:vAlign w:val="center"/>
          </w:tcPr>
          <w:p w14:paraId="410FE74E" w14:textId="77777777" w:rsidR="003D7C2C" w:rsidRPr="003D7C2C" w:rsidRDefault="003D7C2C" w:rsidP="003D7C2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D7C2C">
              <w:rPr>
                <w:sz w:val="16"/>
                <w:szCs w:val="16"/>
              </w:rPr>
              <w:t>Rodzaj drogowego</w:t>
            </w:r>
          </w:p>
          <w:p w14:paraId="44FDD9F0" w14:textId="1A298390" w:rsidR="003D7C2C" w:rsidRPr="003D7C2C" w:rsidRDefault="003D7C2C" w:rsidP="003D7C2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D7C2C">
              <w:rPr>
                <w:sz w:val="16"/>
                <w:szCs w:val="16"/>
              </w:rPr>
              <w:t>obiektu inżynierskiego</w:t>
            </w:r>
          </w:p>
        </w:tc>
        <w:tc>
          <w:tcPr>
            <w:tcW w:w="7929" w:type="dxa"/>
            <w:gridSpan w:val="4"/>
            <w:vAlign w:val="center"/>
          </w:tcPr>
          <w:p w14:paraId="00DC9638" w14:textId="16FA0FE2" w:rsidR="003D7C2C" w:rsidRPr="003D7C2C" w:rsidRDefault="003D7C2C" w:rsidP="003D7C2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D7C2C">
              <w:rPr>
                <w:sz w:val="16"/>
                <w:szCs w:val="16"/>
              </w:rPr>
              <w:t>Warunki gruntowe</w:t>
            </w:r>
          </w:p>
        </w:tc>
      </w:tr>
      <w:tr w:rsidR="003D7C2C" w14:paraId="734C7E7C" w14:textId="77777777" w:rsidTr="00DF4EB8">
        <w:trPr>
          <w:trHeight w:val="567"/>
        </w:trPr>
        <w:tc>
          <w:tcPr>
            <w:tcW w:w="1982" w:type="dxa"/>
            <w:vMerge/>
            <w:vAlign w:val="center"/>
          </w:tcPr>
          <w:p w14:paraId="0743330A" w14:textId="77777777" w:rsidR="003D7C2C" w:rsidRPr="003D7C2C" w:rsidRDefault="003D7C2C" w:rsidP="003D7C2C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vAlign w:val="center"/>
          </w:tcPr>
          <w:p w14:paraId="3809CA08" w14:textId="5575953D" w:rsidR="003D7C2C" w:rsidRPr="003D7C2C" w:rsidRDefault="003D7C2C" w:rsidP="003D7C2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D7C2C">
              <w:rPr>
                <w:sz w:val="16"/>
                <w:szCs w:val="16"/>
              </w:rPr>
              <w:t>proste</w:t>
            </w:r>
          </w:p>
        </w:tc>
        <w:tc>
          <w:tcPr>
            <w:tcW w:w="1982" w:type="dxa"/>
            <w:vAlign w:val="center"/>
          </w:tcPr>
          <w:p w14:paraId="4F855CB7" w14:textId="4ADE1B3F" w:rsidR="003D7C2C" w:rsidRPr="003D7C2C" w:rsidRDefault="003D7C2C" w:rsidP="003D7C2C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3D7C2C">
              <w:rPr>
                <w:sz w:val="16"/>
                <w:szCs w:val="16"/>
              </w:rPr>
              <w:t>łożone</w:t>
            </w:r>
            <w:r>
              <w:rPr>
                <w:sz w:val="16"/>
                <w:szCs w:val="16"/>
              </w:rPr>
              <w:t xml:space="preserve"> </w:t>
            </w:r>
            <w:r w:rsidRPr="003D7C2C">
              <w:rPr>
                <w:sz w:val="16"/>
                <w:szCs w:val="16"/>
              </w:rPr>
              <w:t>/</w:t>
            </w:r>
          </w:p>
          <w:p w14:paraId="6A986A5C" w14:textId="4A42B9AA" w:rsidR="003D7C2C" w:rsidRPr="003D7C2C" w:rsidRDefault="003D7C2C" w:rsidP="003D7C2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D7C2C">
              <w:rPr>
                <w:sz w:val="16"/>
                <w:szCs w:val="16"/>
              </w:rPr>
              <w:t>skomplikowane</w:t>
            </w:r>
          </w:p>
        </w:tc>
        <w:tc>
          <w:tcPr>
            <w:tcW w:w="1982" w:type="dxa"/>
            <w:vAlign w:val="center"/>
          </w:tcPr>
          <w:p w14:paraId="74353EA9" w14:textId="1C3D8ADE" w:rsidR="003D7C2C" w:rsidRPr="003D7C2C" w:rsidRDefault="003D7C2C" w:rsidP="003D7C2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D7C2C">
              <w:rPr>
                <w:sz w:val="16"/>
                <w:szCs w:val="16"/>
              </w:rPr>
              <w:t>proste</w:t>
            </w:r>
          </w:p>
        </w:tc>
        <w:tc>
          <w:tcPr>
            <w:tcW w:w="1983" w:type="dxa"/>
            <w:vAlign w:val="center"/>
          </w:tcPr>
          <w:p w14:paraId="7610CC32" w14:textId="2944DE19" w:rsidR="003D7C2C" w:rsidRPr="003D7C2C" w:rsidRDefault="003D7C2C" w:rsidP="003D7C2C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3D7C2C">
              <w:rPr>
                <w:sz w:val="16"/>
                <w:szCs w:val="16"/>
              </w:rPr>
              <w:t>łożone</w:t>
            </w:r>
            <w:r>
              <w:rPr>
                <w:sz w:val="16"/>
                <w:szCs w:val="16"/>
              </w:rPr>
              <w:t xml:space="preserve"> </w:t>
            </w:r>
            <w:r w:rsidRPr="003D7C2C">
              <w:rPr>
                <w:sz w:val="16"/>
                <w:szCs w:val="16"/>
              </w:rPr>
              <w:t>/</w:t>
            </w:r>
          </w:p>
          <w:p w14:paraId="39B1C12C" w14:textId="7D7689E1" w:rsidR="003D7C2C" w:rsidRPr="003D7C2C" w:rsidRDefault="003D7C2C" w:rsidP="003D7C2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D7C2C">
              <w:rPr>
                <w:sz w:val="16"/>
                <w:szCs w:val="16"/>
              </w:rPr>
              <w:t>skomplikowane</w:t>
            </w:r>
          </w:p>
        </w:tc>
      </w:tr>
      <w:tr w:rsidR="003D7C2C" w14:paraId="2A4BC92E" w14:textId="77777777" w:rsidTr="00DF4EB8">
        <w:trPr>
          <w:trHeight w:val="567"/>
        </w:trPr>
        <w:tc>
          <w:tcPr>
            <w:tcW w:w="1982" w:type="dxa"/>
            <w:vMerge/>
            <w:tcBorders>
              <w:bottom w:val="double" w:sz="4" w:space="0" w:color="auto"/>
            </w:tcBorders>
            <w:vAlign w:val="center"/>
          </w:tcPr>
          <w:p w14:paraId="589D6284" w14:textId="77777777" w:rsidR="003D7C2C" w:rsidRPr="003D7C2C" w:rsidRDefault="003D7C2C" w:rsidP="003D7C2C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964" w:type="dxa"/>
            <w:gridSpan w:val="2"/>
            <w:tcBorders>
              <w:bottom w:val="double" w:sz="4" w:space="0" w:color="auto"/>
            </w:tcBorders>
            <w:vAlign w:val="center"/>
          </w:tcPr>
          <w:p w14:paraId="3C7D9746" w14:textId="77777777" w:rsidR="003D7C2C" w:rsidRPr="003D7C2C" w:rsidRDefault="003D7C2C" w:rsidP="003D7C2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D7C2C">
              <w:rPr>
                <w:sz w:val="16"/>
                <w:szCs w:val="16"/>
              </w:rPr>
              <w:t>Minimalny liczba wierceń na konstrukcję</w:t>
            </w:r>
          </w:p>
          <w:p w14:paraId="332D9185" w14:textId="39213651" w:rsidR="003D7C2C" w:rsidRPr="003D7C2C" w:rsidRDefault="003D7C2C" w:rsidP="003D7C2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D7C2C">
              <w:rPr>
                <w:sz w:val="16"/>
                <w:szCs w:val="16"/>
              </w:rPr>
              <w:t>[szt.]</w:t>
            </w:r>
          </w:p>
        </w:tc>
        <w:tc>
          <w:tcPr>
            <w:tcW w:w="3965" w:type="dxa"/>
            <w:gridSpan w:val="2"/>
            <w:tcBorders>
              <w:bottom w:val="double" w:sz="4" w:space="0" w:color="auto"/>
            </w:tcBorders>
            <w:vAlign w:val="center"/>
          </w:tcPr>
          <w:p w14:paraId="1340FA0B" w14:textId="77777777" w:rsidR="003D7C2C" w:rsidRPr="003D7C2C" w:rsidRDefault="003D7C2C" w:rsidP="003D7C2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D7C2C">
              <w:rPr>
                <w:sz w:val="16"/>
                <w:szCs w:val="16"/>
              </w:rPr>
              <w:t>Minimalny liczba sondowań na konstrukcję</w:t>
            </w:r>
          </w:p>
          <w:p w14:paraId="537428BD" w14:textId="3EC52E78" w:rsidR="003D7C2C" w:rsidRPr="003D7C2C" w:rsidRDefault="003D7C2C" w:rsidP="003D7C2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D7C2C">
              <w:rPr>
                <w:sz w:val="16"/>
                <w:szCs w:val="16"/>
              </w:rPr>
              <w:t>[szt.]</w:t>
            </w:r>
          </w:p>
        </w:tc>
      </w:tr>
      <w:tr w:rsidR="003D7C2C" w14:paraId="48BED360" w14:textId="77777777" w:rsidTr="00DF4EB8">
        <w:trPr>
          <w:trHeight w:val="851"/>
        </w:trPr>
        <w:tc>
          <w:tcPr>
            <w:tcW w:w="1982" w:type="dxa"/>
            <w:tcBorders>
              <w:top w:val="double" w:sz="4" w:space="0" w:color="auto"/>
            </w:tcBorders>
            <w:vAlign w:val="center"/>
          </w:tcPr>
          <w:p w14:paraId="66779EED" w14:textId="77777777" w:rsidR="003D7C2C" w:rsidRPr="003D7C2C" w:rsidRDefault="003D7C2C" w:rsidP="003D7C2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D7C2C">
              <w:rPr>
                <w:sz w:val="16"/>
                <w:szCs w:val="16"/>
              </w:rPr>
              <w:t>konstrukcje oporowe</w:t>
            </w:r>
          </w:p>
          <w:p w14:paraId="3871C07B" w14:textId="1618D27A" w:rsidR="003D7C2C" w:rsidRPr="003D7C2C" w:rsidRDefault="003D7C2C" w:rsidP="003D7C2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D7C2C">
              <w:rPr>
                <w:sz w:val="16"/>
                <w:szCs w:val="16"/>
              </w:rPr>
              <w:t>w gruntach</w:t>
            </w:r>
          </w:p>
        </w:tc>
        <w:tc>
          <w:tcPr>
            <w:tcW w:w="1982" w:type="dxa"/>
            <w:tcBorders>
              <w:top w:val="double" w:sz="4" w:space="0" w:color="auto"/>
            </w:tcBorders>
            <w:vAlign w:val="center"/>
          </w:tcPr>
          <w:p w14:paraId="6A7F59C6" w14:textId="77777777" w:rsidR="003D7C2C" w:rsidRPr="003D7C2C" w:rsidRDefault="003D7C2C" w:rsidP="003D7C2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D7C2C">
              <w:rPr>
                <w:sz w:val="16"/>
                <w:szCs w:val="16"/>
              </w:rPr>
              <w:t>≥2</w:t>
            </w:r>
          </w:p>
          <w:p w14:paraId="7EF1EF31" w14:textId="32A3E2B6" w:rsidR="003D7C2C" w:rsidRPr="003D7C2C" w:rsidRDefault="003D7C2C" w:rsidP="003D7C2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D7C2C">
              <w:rPr>
                <w:sz w:val="16"/>
                <w:szCs w:val="16"/>
              </w:rPr>
              <w:t>(jeden na początku i jeden na końcu) lecz nie rzadziej niż co 50 m</w:t>
            </w:r>
          </w:p>
        </w:tc>
        <w:tc>
          <w:tcPr>
            <w:tcW w:w="1982" w:type="dxa"/>
            <w:tcBorders>
              <w:top w:val="double" w:sz="4" w:space="0" w:color="auto"/>
            </w:tcBorders>
            <w:vAlign w:val="center"/>
          </w:tcPr>
          <w:p w14:paraId="6D771161" w14:textId="77777777" w:rsidR="003D7C2C" w:rsidRPr="003D7C2C" w:rsidRDefault="003D7C2C" w:rsidP="003D7C2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D7C2C">
              <w:rPr>
                <w:sz w:val="16"/>
                <w:szCs w:val="16"/>
              </w:rPr>
              <w:t>≥2</w:t>
            </w:r>
          </w:p>
          <w:p w14:paraId="22723A11" w14:textId="0BE2B3E6" w:rsidR="003D7C2C" w:rsidRPr="003D7C2C" w:rsidRDefault="003D7C2C" w:rsidP="003D7C2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D7C2C">
              <w:rPr>
                <w:sz w:val="16"/>
                <w:szCs w:val="16"/>
              </w:rPr>
              <w:t>(jeden na początku i jeden na końcu) lecz nie rzadziej niż co 25 m</w:t>
            </w:r>
          </w:p>
        </w:tc>
        <w:tc>
          <w:tcPr>
            <w:tcW w:w="1982" w:type="dxa"/>
            <w:tcBorders>
              <w:top w:val="double" w:sz="4" w:space="0" w:color="auto"/>
            </w:tcBorders>
            <w:vAlign w:val="center"/>
          </w:tcPr>
          <w:p w14:paraId="58B86478" w14:textId="77777777" w:rsidR="003D7C2C" w:rsidRPr="003D7C2C" w:rsidRDefault="003D7C2C" w:rsidP="003D7C2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D7C2C">
              <w:rPr>
                <w:sz w:val="16"/>
                <w:szCs w:val="16"/>
              </w:rPr>
              <w:t>≥2</w:t>
            </w:r>
          </w:p>
          <w:p w14:paraId="132A5D0B" w14:textId="34F3459B" w:rsidR="003D7C2C" w:rsidRPr="003D7C2C" w:rsidRDefault="003D7C2C" w:rsidP="003D7C2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D7C2C">
              <w:rPr>
                <w:sz w:val="16"/>
                <w:szCs w:val="16"/>
              </w:rPr>
              <w:t>(jedno na początku i jedno na końcu) lecz nie rzadziej niż co 100 m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14:paraId="69C7CDB1" w14:textId="77777777" w:rsidR="003D7C2C" w:rsidRPr="003D7C2C" w:rsidRDefault="003D7C2C" w:rsidP="003D7C2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D7C2C">
              <w:rPr>
                <w:sz w:val="16"/>
                <w:szCs w:val="16"/>
              </w:rPr>
              <w:t>≥2</w:t>
            </w:r>
          </w:p>
          <w:p w14:paraId="5B4031AE" w14:textId="312AE4C1" w:rsidR="003D7C2C" w:rsidRPr="003D7C2C" w:rsidRDefault="003D7C2C" w:rsidP="003D7C2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D7C2C">
              <w:rPr>
                <w:sz w:val="16"/>
                <w:szCs w:val="16"/>
              </w:rPr>
              <w:t>(jedno na początku i jedno na końcu) lecz nie rzadziej niż co 50 m</w:t>
            </w:r>
          </w:p>
        </w:tc>
      </w:tr>
      <w:tr w:rsidR="003D7C2C" w14:paraId="20514B82" w14:textId="77777777" w:rsidTr="003D7C2C">
        <w:trPr>
          <w:trHeight w:val="851"/>
        </w:trPr>
        <w:tc>
          <w:tcPr>
            <w:tcW w:w="1982" w:type="dxa"/>
            <w:vAlign w:val="center"/>
          </w:tcPr>
          <w:p w14:paraId="16B3DEFD" w14:textId="77777777" w:rsidR="003D7C2C" w:rsidRPr="003D7C2C" w:rsidRDefault="003D7C2C" w:rsidP="003D7C2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D7C2C">
              <w:rPr>
                <w:sz w:val="16"/>
                <w:szCs w:val="16"/>
              </w:rPr>
              <w:t>konstrukcje oporowe</w:t>
            </w:r>
          </w:p>
          <w:p w14:paraId="5BBFEAAE" w14:textId="0D7E3BAC" w:rsidR="003D7C2C" w:rsidRPr="003D7C2C" w:rsidRDefault="003D7C2C" w:rsidP="003D7C2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D7C2C">
              <w:rPr>
                <w:sz w:val="16"/>
                <w:szCs w:val="16"/>
              </w:rPr>
              <w:t>w skałach</w:t>
            </w:r>
          </w:p>
        </w:tc>
        <w:tc>
          <w:tcPr>
            <w:tcW w:w="1982" w:type="dxa"/>
            <w:vAlign w:val="center"/>
          </w:tcPr>
          <w:p w14:paraId="623EC942" w14:textId="77777777" w:rsidR="003D7C2C" w:rsidRPr="003D7C2C" w:rsidRDefault="003D7C2C" w:rsidP="003D7C2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D7C2C">
              <w:rPr>
                <w:sz w:val="16"/>
                <w:szCs w:val="16"/>
              </w:rPr>
              <w:t>≥2</w:t>
            </w:r>
          </w:p>
          <w:p w14:paraId="6C9B091F" w14:textId="1DBBDF4A" w:rsidR="003D7C2C" w:rsidRPr="003D7C2C" w:rsidRDefault="003D7C2C" w:rsidP="003D7C2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D7C2C">
              <w:rPr>
                <w:sz w:val="16"/>
                <w:szCs w:val="16"/>
              </w:rPr>
              <w:t>(jeden na początku i jeden na końcu) lecz nie rzadziej niż co 100 m</w:t>
            </w:r>
          </w:p>
        </w:tc>
        <w:tc>
          <w:tcPr>
            <w:tcW w:w="1982" w:type="dxa"/>
            <w:vAlign w:val="center"/>
          </w:tcPr>
          <w:p w14:paraId="41EB3F7C" w14:textId="77777777" w:rsidR="003D7C2C" w:rsidRPr="003D7C2C" w:rsidRDefault="003D7C2C" w:rsidP="003D7C2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D7C2C">
              <w:rPr>
                <w:sz w:val="16"/>
                <w:szCs w:val="16"/>
              </w:rPr>
              <w:t>≥2</w:t>
            </w:r>
          </w:p>
          <w:p w14:paraId="12B9EA64" w14:textId="78EF5C73" w:rsidR="003D7C2C" w:rsidRPr="003D7C2C" w:rsidRDefault="003D7C2C" w:rsidP="003D7C2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D7C2C">
              <w:rPr>
                <w:sz w:val="16"/>
                <w:szCs w:val="16"/>
              </w:rPr>
              <w:t>(jeden na początku i jeden na końcu) lecz nie rzadziej niż co 50 m</w:t>
            </w:r>
          </w:p>
        </w:tc>
        <w:tc>
          <w:tcPr>
            <w:tcW w:w="1982" w:type="dxa"/>
            <w:vAlign w:val="center"/>
          </w:tcPr>
          <w:p w14:paraId="0161C930" w14:textId="559697B4" w:rsidR="003D7C2C" w:rsidRPr="003D7C2C" w:rsidRDefault="003D7C2C" w:rsidP="003D7C2C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83" w:type="dxa"/>
            <w:vAlign w:val="center"/>
          </w:tcPr>
          <w:p w14:paraId="1F6FD529" w14:textId="0D46BB32" w:rsidR="003D7C2C" w:rsidRPr="003D7C2C" w:rsidRDefault="003D7C2C" w:rsidP="003D7C2C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14:paraId="763E1ED8" w14:textId="2A0A8D38" w:rsidR="006B43AA" w:rsidRDefault="00DF4EB8" w:rsidP="00FA5EB9">
      <w:r w:rsidRPr="00DF4EB8">
        <w:t xml:space="preserve">Minimalna liczba i rozstaw wierceń i sondowań dla </w:t>
      </w:r>
      <w:r w:rsidR="00D00D7E">
        <w:t>tuneli w gruntach</w:t>
      </w:r>
      <w:r w:rsidR="005465FD">
        <w:t>,</w:t>
      </w:r>
      <w:r w:rsidR="005465FD" w:rsidRPr="005465FD">
        <w:t xml:space="preserve"> </w:t>
      </w:r>
      <w:r w:rsidR="005465FD">
        <w:t xml:space="preserve">do wykonania na </w:t>
      </w:r>
      <w:r w:rsidR="005465FD" w:rsidRPr="00CC4CAF">
        <w:t xml:space="preserve">ETAPIE </w:t>
      </w:r>
      <w:r w:rsidR="005465FD">
        <w:t>II procesu projektowego,</w:t>
      </w:r>
      <w:r w:rsidRPr="00DF4EB8">
        <w:t xml:space="preserve"> powinny być zgodne z zakresem określonym w Tabeli 3</w:t>
      </w:r>
      <w:r w:rsidR="00D00D7E">
        <w:t>5</w:t>
      </w:r>
      <w:r w:rsidRPr="00DF4EB8">
        <w:t xml:space="preserve"> wytycznych badań podłoża budowlanego GDDKiA: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552"/>
        <w:gridCol w:w="1768"/>
        <w:gridCol w:w="2626"/>
        <w:gridCol w:w="1694"/>
      </w:tblGrid>
      <w:tr w:rsidR="00D00D7E" w14:paraId="3C146B01" w14:textId="77777777" w:rsidTr="00B85288">
        <w:trPr>
          <w:trHeight w:val="567"/>
          <w:jc w:val="center"/>
        </w:trPr>
        <w:tc>
          <w:tcPr>
            <w:tcW w:w="1271" w:type="dxa"/>
            <w:vMerge w:val="restart"/>
            <w:vAlign w:val="center"/>
          </w:tcPr>
          <w:p w14:paraId="730924E7" w14:textId="77777777" w:rsidR="00D00D7E" w:rsidRPr="00D00D7E" w:rsidRDefault="00D00D7E" w:rsidP="00D00D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00D7E">
              <w:rPr>
                <w:sz w:val="16"/>
                <w:szCs w:val="16"/>
              </w:rPr>
              <w:t>Rodzaj</w:t>
            </w:r>
          </w:p>
          <w:p w14:paraId="40D9A9BB" w14:textId="77777777" w:rsidR="00D00D7E" w:rsidRPr="00D00D7E" w:rsidRDefault="00D00D7E" w:rsidP="00D00D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00D7E">
              <w:rPr>
                <w:sz w:val="16"/>
                <w:szCs w:val="16"/>
              </w:rPr>
              <w:t>drogowego</w:t>
            </w:r>
          </w:p>
          <w:p w14:paraId="79512F7D" w14:textId="77777777" w:rsidR="00D00D7E" w:rsidRPr="00D00D7E" w:rsidRDefault="00D00D7E" w:rsidP="00D00D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00D7E">
              <w:rPr>
                <w:sz w:val="16"/>
                <w:szCs w:val="16"/>
              </w:rPr>
              <w:t>obiektu</w:t>
            </w:r>
          </w:p>
          <w:p w14:paraId="7528A36F" w14:textId="3A97D655" w:rsidR="00D00D7E" w:rsidRPr="00D00D7E" w:rsidRDefault="00D00D7E" w:rsidP="00D00D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00D7E">
              <w:rPr>
                <w:sz w:val="16"/>
                <w:szCs w:val="16"/>
              </w:rPr>
              <w:t>inżynierskiego</w:t>
            </w:r>
          </w:p>
        </w:tc>
        <w:tc>
          <w:tcPr>
            <w:tcW w:w="8640" w:type="dxa"/>
            <w:gridSpan w:val="4"/>
            <w:vAlign w:val="center"/>
          </w:tcPr>
          <w:p w14:paraId="37D68761" w14:textId="25A780F8" w:rsidR="00D00D7E" w:rsidRPr="00D00D7E" w:rsidRDefault="00D00D7E" w:rsidP="00D00D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00D7E">
              <w:rPr>
                <w:sz w:val="16"/>
                <w:szCs w:val="16"/>
              </w:rPr>
              <w:t>Warunki gruntowe</w:t>
            </w:r>
          </w:p>
        </w:tc>
      </w:tr>
      <w:tr w:rsidR="00D00D7E" w14:paraId="7B99ABC1" w14:textId="77777777" w:rsidTr="00B85288">
        <w:trPr>
          <w:trHeight w:val="567"/>
          <w:jc w:val="center"/>
        </w:trPr>
        <w:tc>
          <w:tcPr>
            <w:tcW w:w="1271" w:type="dxa"/>
            <w:vMerge/>
            <w:vAlign w:val="center"/>
          </w:tcPr>
          <w:p w14:paraId="7659EC3D" w14:textId="77777777" w:rsidR="00D00D7E" w:rsidRPr="00D00D7E" w:rsidRDefault="00D00D7E" w:rsidP="00D00D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1BD629AE" w14:textId="4936F09F" w:rsidR="00D00D7E" w:rsidRPr="00D00D7E" w:rsidRDefault="00D00D7E" w:rsidP="00D00D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00D7E">
              <w:rPr>
                <w:sz w:val="16"/>
                <w:szCs w:val="16"/>
              </w:rPr>
              <w:t>proste</w:t>
            </w:r>
          </w:p>
        </w:tc>
        <w:tc>
          <w:tcPr>
            <w:tcW w:w="4320" w:type="dxa"/>
            <w:gridSpan w:val="2"/>
            <w:vAlign w:val="center"/>
          </w:tcPr>
          <w:p w14:paraId="4A56B63A" w14:textId="1916173F" w:rsidR="00D00D7E" w:rsidRPr="00D00D7E" w:rsidRDefault="00D00D7E" w:rsidP="00D00D7E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D00D7E">
              <w:rPr>
                <w:sz w:val="16"/>
                <w:szCs w:val="16"/>
              </w:rPr>
              <w:t>łożone</w:t>
            </w:r>
            <w:r>
              <w:rPr>
                <w:sz w:val="16"/>
                <w:szCs w:val="16"/>
              </w:rPr>
              <w:t xml:space="preserve"> </w:t>
            </w:r>
            <w:r w:rsidRPr="00D00D7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D00D7E">
              <w:rPr>
                <w:sz w:val="16"/>
                <w:szCs w:val="16"/>
              </w:rPr>
              <w:t>skomplikowane</w:t>
            </w:r>
          </w:p>
        </w:tc>
      </w:tr>
      <w:tr w:rsidR="00D00D7E" w14:paraId="22767084" w14:textId="77777777" w:rsidTr="00B85288">
        <w:trPr>
          <w:trHeight w:val="1134"/>
          <w:jc w:val="center"/>
        </w:trPr>
        <w:tc>
          <w:tcPr>
            <w:tcW w:w="1271" w:type="dxa"/>
            <w:vMerge/>
            <w:tcBorders>
              <w:bottom w:val="double" w:sz="4" w:space="0" w:color="auto"/>
            </w:tcBorders>
            <w:vAlign w:val="center"/>
          </w:tcPr>
          <w:p w14:paraId="515F1667" w14:textId="77777777" w:rsidR="00D00D7E" w:rsidRPr="00D00D7E" w:rsidRDefault="00D00D7E" w:rsidP="00D00D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337EA925" w14:textId="77777777" w:rsidR="00D00D7E" w:rsidRPr="00D00D7E" w:rsidRDefault="00D00D7E" w:rsidP="00D00D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00D7E">
              <w:rPr>
                <w:sz w:val="16"/>
                <w:szCs w:val="16"/>
              </w:rPr>
              <w:t>Rozstaw wierceń</w:t>
            </w:r>
          </w:p>
          <w:p w14:paraId="1D2BC078" w14:textId="77777777" w:rsidR="00D00D7E" w:rsidRPr="00D00D7E" w:rsidRDefault="00D00D7E" w:rsidP="00D00D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00D7E">
              <w:rPr>
                <w:sz w:val="16"/>
                <w:szCs w:val="16"/>
              </w:rPr>
              <w:t>wzdłuż osi tunelu</w:t>
            </w:r>
          </w:p>
          <w:p w14:paraId="47EB6108" w14:textId="32836EC5" w:rsidR="00D00D7E" w:rsidRPr="00D00D7E" w:rsidRDefault="00D00D7E" w:rsidP="00D00D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00D7E">
              <w:rPr>
                <w:sz w:val="16"/>
                <w:szCs w:val="16"/>
              </w:rPr>
              <w:t>(plus ociosy)</w:t>
            </w:r>
          </w:p>
        </w:tc>
        <w:tc>
          <w:tcPr>
            <w:tcW w:w="1768" w:type="dxa"/>
            <w:tcBorders>
              <w:bottom w:val="double" w:sz="4" w:space="0" w:color="auto"/>
            </w:tcBorders>
            <w:vAlign w:val="center"/>
          </w:tcPr>
          <w:p w14:paraId="2BF65429" w14:textId="4A9F7A76" w:rsidR="00D00D7E" w:rsidRPr="00D00D7E" w:rsidRDefault="00D00D7E" w:rsidP="00D00D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00D7E">
              <w:rPr>
                <w:sz w:val="16"/>
                <w:szCs w:val="16"/>
              </w:rPr>
              <w:t>Minimalna liczba sondowań wzdłuż osi tunelu [szt.]</w:t>
            </w:r>
          </w:p>
        </w:tc>
        <w:tc>
          <w:tcPr>
            <w:tcW w:w="2626" w:type="dxa"/>
            <w:tcBorders>
              <w:bottom w:val="double" w:sz="4" w:space="0" w:color="auto"/>
            </w:tcBorders>
            <w:vAlign w:val="center"/>
          </w:tcPr>
          <w:p w14:paraId="4B296B65" w14:textId="77777777" w:rsidR="00D00D7E" w:rsidRPr="00D00D7E" w:rsidRDefault="00D00D7E" w:rsidP="00D00D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00D7E">
              <w:rPr>
                <w:sz w:val="16"/>
                <w:szCs w:val="16"/>
              </w:rPr>
              <w:t>Rozstaw wierceń</w:t>
            </w:r>
          </w:p>
          <w:p w14:paraId="0F09DBD5" w14:textId="77777777" w:rsidR="00D00D7E" w:rsidRPr="00D00D7E" w:rsidRDefault="00D00D7E" w:rsidP="00D00D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00D7E">
              <w:rPr>
                <w:sz w:val="16"/>
                <w:szCs w:val="16"/>
              </w:rPr>
              <w:t>wzdłuż osi tunelu</w:t>
            </w:r>
          </w:p>
          <w:p w14:paraId="24078416" w14:textId="08434191" w:rsidR="00D00D7E" w:rsidRPr="00D00D7E" w:rsidRDefault="00D00D7E" w:rsidP="00D00D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00D7E">
              <w:rPr>
                <w:sz w:val="16"/>
                <w:szCs w:val="16"/>
              </w:rPr>
              <w:t>(plus ociosy)</w:t>
            </w:r>
          </w:p>
        </w:tc>
        <w:tc>
          <w:tcPr>
            <w:tcW w:w="1694" w:type="dxa"/>
            <w:tcBorders>
              <w:bottom w:val="double" w:sz="4" w:space="0" w:color="auto"/>
            </w:tcBorders>
            <w:vAlign w:val="center"/>
          </w:tcPr>
          <w:p w14:paraId="4F62F5A4" w14:textId="532726C6" w:rsidR="00D00D7E" w:rsidRPr="00D00D7E" w:rsidRDefault="00D00D7E" w:rsidP="00D00D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00D7E">
              <w:rPr>
                <w:sz w:val="16"/>
                <w:szCs w:val="16"/>
              </w:rPr>
              <w:t>Minimalna liczba sondowań wzdłuż osi tunelu [szt.]</w:t>
            </w:r>
          </w:p>
        </w:tc>
      </w:tr>
      <w:tr w:rsidR="00D00D7E" w14:paraId="5AF9A4E4" w14:textId="77777777" w:rsidTr="00B85288">
        <w:trPr>
          <w:trHeight w:val="1701"/>
          <w:jc w:val="center"/>
        </w:trPr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14:paraId="5B9EA5F2" w14:textId="77777777" w:rsidR="00D00D7E" w:rsidRPr="00D00D7E" w:rsidRDefault="00D00D7E" w:rsidP="00D00D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00D7E">
              <w:rPr>
                <w:sz w:val="16"/>
                <w:szCs w:val="16"/>
              </w:rPr>
              <w:t>tunel</w:t>
            </w:r>
          </w:p>
          <w:p w14:paraId="34C74CEC" w14:textId="7051115F" w:rsidR="00D00D7E" w:rsidRPr="00D00D7E" w:rsidRDefault="00D00D7E" w:rsidP="00D00D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00D7E">
              <w:rPr>
                <w:sz w:val="16"/>
                <w:szCs w:val="16"/>
              </w:rPr>
              <w:t>w gruntach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57ED48EE" w14:textId="77777777" w:rsidR="00D00D7E" w:rsidRPr="00D00D7E" w:rsidRDefault="00D00D7E" w:rsidP="00D00D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00D7E">
              <w:rPr>
                <w:sz w:val="16"/>
                <w:szCs w:val="16"/>
              </w:rPr>
              <w:t>1 na każde ≤100 m długości tunelu w osi tunelu,</w:t>
            </w:r>
          </w:p>
          <w:p w14:paraId="4513C8C6" w14:textId="77777777" w:rsidR="00D00D7E" w:rsidRPr="00D00D7E" w:rsidRDefault="00D00D7E" w:rsidP="00D00D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00D7E">
              <w:rPr>
                <w:sz w:val="16"/>
                <w:szCs w:val="16"/>
              </w:rPr>
              <w:t>2 na każde ≤100 m długości tunelu w warstwach ociosowych (rozstaw wierceń w warstwach ociosowych od osi tunelu: (1,5÷2,</w:t>
            </w:r>
            <w:proofErr w:type="gramStart"/>
            <w:r w:rsidRPr="00D00D7E">
              <w:rPr>
                <w:sz w:val="16"/>
                <w:szCs w:val="16"/>
              </w:rPr>
              <w:t>5)</w:t>
            </w:r>
            <w:proofErr w:type="spellStart"/>
            <w:r w:rsidRPr="00D00D7E">
              <w:rPr>
                <w:sz w:val="16"/>
                <w:szCs w:val="16"/>
              </w:rPr>
              <w:t>Z</w:t>
            </w:r>
            <w:r w:rsidRPr="00B85288">
              <w:rPr>
                <w:sz w:val="16"/>
                <w:szCs w:val="16"/>
                <w:vertAlign w:val="subscript"/>
              </w:rPr>
              <w:t>max</w:t>
            </w:r>
            <w:proofErr w:type="spellEnd"/>
            <w:proofErr w:type="gramEnd"/>
            <w:r w:rsidRPr="00D00D7E">
              <w:rPr>
                <w:sz w:val="16"/>
                <w:szCs w:val="16"/>
              </w:rPr>
              <w:t>),</w:t>
            </w:r>
          </w:p>
          <w:p w14:paraId="5CDED2D3" w14:textId="230A2681" w:rsidR="00D00D7E" w:rsidRPr="00D00D7E" w:rsidRDefault="00D00D7E" w:rsidP="00D00D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00D7E">
              <w:rPr>
                <w:sz w:val="16"/>
                <w:szCs w:val="16"/>
              </w:rPr>
              <w:t>projektowane naprzemiennie</w:t>
            </w:r>
          </w:p>
        </w:tc>
        <w:tc>
          <w:tcPr>
            <w:tcW w:w="1768" w:type="dxa"/>
            <w:tcBorders>
              <w:top w:val="double" w:sz="4" w:space="0" w:color="auto"/>
            </w:tcBorders>
            <w:vAlign w:val="center"/>
          </w:tcPr>
          <w:p w14:paraId="45125953" w14:textId="77777777" w:rsidR="00B85288" w:rsidRPr="00B85288" w:rsidRDefault="00B85288" w:rsidP="00B8528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B85288">
              <w:rPr>
                <w:sz w:val="16"/>
                <w:szCs w:val="16"/>
              </w:rPr>
              <w:t>≥2</w:t>
            </w:r>
          </w:p>
          <w:p w14:paraId="6B4AC15D" w14:textId="6BF9ACDA" w:rsidR="00D00D7E" w:rsidRPr="00D00D7E" w:rsidRDefault="00B85288" w:rsidP="00B8528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B85288">
              <w:rPr>
                <w:sz w:val="16"/>
                <w:szCs w:val="16"/>
              </w:rPr>
              <w:t>(jedno na początku i jedno na końcu, lecz nie rzadziej niż co 50 m, przy wykorzystaniu 2 metod)</w:t>
            </w:r>
          </w:p>
        </w:tc>
        <w:tc>
          <w:tcPr>
            <w:tcW w:w="2626" w:type="dxa"/>
            <w:tcBorders>
              <w:top w:val="double" w:sz="4" w:space="0" w:color="auto"/>
            </w:tcBorders>
            <w:vAlign w:val="center"/>
          </w:tcPr>
          <w:p w14:paraId="5B546E00" w14:textId="77777777" w:rsidR="00B85288" w:rsidRPr="00B85288" w:rsidRDefault="00B85288" w:rsidP="00B8528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B85288">
              <w:rPr>
                <w:sz w:val="16"/>
                <w:szCs w:val="16"/>
              </w:rPr>
              <w:t>1 na każde ≤50 m długości tunelu w osi tunelu,</w:t>
            </w:r>
          </w:p>
          <w:p w14:paraId="2DE90F63" w14:textId="510CEFC2" w:rsidR="00D00D7E" w:rsidRPr="00D00D7E" w:rsidRDefault="00B85288" w:rsidP="00B8528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B85288">
              <w:rPr>
                <w:sz w:val="16"/>
                <w:szCs w:val="16"/>
              </w:rPr>
              <w:t>2 na każde ≤100 m długości tunelu w warstwach ociosowych (rozstaw wierceń w warstwach ociosowych od osi tunelu: (1,5÷2,</w:t>
            </w:r>
            <w:proofErr w:type="gramStart"/>
            <w:r w:rsidRPr="00B85288">
              <w:rPr>
                <w:sz w:val="16"/>
                <w:szCs w:val="16"/>
              </w:rPr>
              <w:t>5)</w:t>
            </w:r>
            <w:proofErr w:type="spellStart"/>
            <w:r w:rsidRPr="00B85288">
              <w:rPr>
                <w:sz w:val="16"/>
                <w:szCs w:val="16"/>
              </w:rPr>
              <w:t>Z</w:t>
            </w:r>
            <w:r w:rsidRPr="00B85288">
              <w:rPr>
                <w:sz w:val="16"/>
                <w:szCs w:val="16"/>
                <w:vertAlign w:val="subscript"/>
              </w:rPr>
              <w:t>max</w:t>
            </w:r>
            <w:proofErr w:type="spellEnd"/>
            <w:proofErr w:type="gramEnd"/>
            <w:r w:rsidRPr="00B85288">
              <w:rPr>
                <w:sz w:val="16"/>
                <w:szCs w:val="16"/>
              </w:rPr>
              <w:t>)</w:t>
            </w:r>
          </w:p>
        </w:tc>
        <w:tc>
          <w:tcPr>
            <w:tcW w:w="1694" w:type="dxa"/>
            <w:tcBorders>
              <w:top w:val="double" w:sz="4" w:space="0" w:color="auto"/>
            </w:tcBorders>
            <w:vAlign w:val="center"/>
          </w:tcPr>
          <w:p w14:paraId="321B7B56" w14:textId="77777777" w:rsidR="00B85288" w:rsidRPr="00B85288" w:rsidRDefault="00B85288" w:rsidP="00B8528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B85288">
              <w:rPr>
                <w:sz w:val="16"/>
                <w:szCs w:val="16"/>
              </w:rPr>
              <w:t>≥2</w:t>
            </w:r>
          </w:p>
          <w:p w14:paraId="61001384" w14:textId="6357688F" w:rsidR="00D00D7E" w:rsidRPr="00D00D7E" w:rsidRDefault="00B85288" w:rsidP="00B8528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B85288">
              <w:rPr>
                <w:sz w:val="16"/>
                <w:szCs w:val="16"/>
              </w:rPr>
              <w:t>(jedno na początku i jedno na końcu, lecz nie rzadziej niż co 50 m, przy wykorzystaniu 2 metod)</w:t>
            </w:r>
          </w:p>
        </w:tc>
      </w:tr>
      <w:tr w:rsidR="00D00D7E" w14:paraId="6E32CDFD" w14:textId="77777777" w:rsidTr="00B85288">
        <w:trPr>
          <w:trHeight w:val="284"/>
          <w:jc w:val="center"/>
        </w:trPr>
        <w:tc>
          <w:tcPr>
            <w:tcW w:w="9911" w:type="dxa"/>
            <w:gridSpan w:val="5"/>
            <w:vAlign w:val="center"/>
          </w:tcPr>
          <w:p w14:paraId="699AAEDA" w14:textId="50764522" w:rsidR="00D00D7E" w:rsidRPr="00D00D7E" w:rsidRDefault="00B85288" w:rsidP="00D00D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B85288">
              <w:rPr>
                <w:sz w:val="16"/>
                <w:szCs w:val="16"/>
              </w:rPr>
              <w:t xml:space="preserve">Gdzie: </w:t>
            </w:r>
            <w:proofErr w:type="spellStart"/>
            <w:r w:rsidRPr="00B85288">
              <w:rPr>
                <w:sz w:val="16"/>
                <w:szCs w:val="16"/>
              </w:rPr>
              <w:t>Z</w:t>
            </w:r>
            <w:r w:rsidRPr="00B85288">
              <w:rPr>
                <w:sz w:val="16"/>
                <w:szCs w:val="16"/>
                <w:vertAlign w:val="subscript"/>
              </w:rPr>
              <w:t>max</w:t>
            </w:r>
            <w:proofErr w:type="spellEnd"/>
            <w:r w:rsidRPr="00B85288">
              <w:rPr>
                <w:sz w:val="16"/>
                <w:szCs w:val="16"/>
              </w:rPr>
              <w:t xml:space="preserve"> - największa szerokość budowli podziemnej</w:t>
            </w:r>
          </w:p>
        </w:tc>
      </w:tr>
    </w:tbl>
    <w:p w14:paraId="67B83BF7" w14:textId="6744B5DB" w:rsidR="00200DE1" w:rsidRDefault="00200DE1" w:rsidP="00200DE1">
      <w:r w:rsidRPr="00DF4EB8">
        <w:t xml:space="preserve">Minimalna liczba i rozstaw wierceń i sondowań dla </w:t>
      </w:r>
      <w:r>
        <w:t>tuneli w skałach</w:t>
      </w:r>
      <w:r w:rsidR="005465FD">
        <w:t>,</w:t>
      </w:r>
      <w:r w:rsidR="005465FD" w:rsidRPr="005465FD">
        <w:t xml:space="preserve"> </w:t>
      </w:r>
      <w:r w:rsidR="005465FD">
        <w:t xml:space="preserve">do wykonania na </w:t>
      </w:r>
      <w:r w:rsidR="005465FD" w:rsidRPr="00CC4CAF">
        <w:t xml:space="preserve">ETAPIE </w:t>
      </w:r>
      <w:r w:rsidR="005465FD">
        <w:t>II procesu projektowego,</w:t>
      </w:r>
      <w:r w:rsidRPr="00DF4EB8">
        <w:t xml:space="preserve"> powinny być zgodne z zakresem określonym w Tabeli 3</w:t>
      </w:r>
      <w:r>
        <w:t>6</w:t>
      </w:r>
      <w:r w:rsidRPr="00DF4EB8">
        <w:t xml:space="preserve"> wytycznych badań podłoża budowlanego GDDKiA:</w:t>
      </w:r>
    </w:p>
    <w:p w14:paraId="52018652" w14:textId="1F8AE9FB" w:rsidR="00E4784B" w:rsidRDefault="00E4784B" w:rsidP="00200DE1"/>
    <w:p w14:paraId="2F3F1521" w14:textId="77777777" w:rsidR="00E4784B" w:rsidRDefault="00E4784B" w:rsidP="00200DE1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701"/>
        <w:gridCol w:w="2619"/>
        <w:gridCol w:w="1775"/>
        <w:gridCol w:w="2545"/>
      </w:tblGrid>
      <w:tr w:rsidR="00200DE1" w14:paraId="2D2E0A3E" w14:textId="77777777" w:rsidTr="00BF3158">
        <w:trPr>
          <w:trHeight w:val="567"/>
          <w:jc w:val="center"/>
        </w:trPr>
        <w:tc>
          <w:tcPr>
            <w:tcW w:w="1271" w:type="dxa"/>
            <w:vMerge w:val="restart"/>
            <w:vAlign w:val="center"/>
          </w:tcPr>
          <w:p w14:paraId="21E14FB8" w14:textId="77777777" w:rsidR="00200DE1" w:rsidRPr="00D00D7E" w:rsidRDefault="00200DE1" w:rsidP="00BF315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00D7E">
              <w:rPr>
                <w:sz w:val="16"/>
                <w:szCs w:val="16"/>
              </w:rPr>
              <w:t>Rodzaj</w:t>
            </w:r>
          </w:p>
          <w:p w14:paraId="5BBC0947" w14:textId="77777777" w:rsidR="00200DE1" w:rsidRPr="00D00D7E" w:rsidRDefault="00200DE1" w:rsidP="00BF315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00D7E">
              <w:rPr>
                <w:sz w:val="16"/>
                <w:szCs w:val="16"/>
              </w:rPr>
              <w:t>drogowego</w:t>
            </w:r>
          </w:p>
          <w:p w14:paraId="57BCD4EA" w14:textId="77777777" w:rsidR="00200DE1" w:rsidRPr="00D00D7E" w:rsidRDefault="00200DE1" w:rsidP="00BF315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00D7E">
              <w:rPr>
                <w:sz w:val="16"/>
                <w:szCs w:val="16"/>
              </w:rPr>
              <w:t>obiektu</w:t>
            </w:r>
          </w:p>
          <w:p w14:paraId="0240F2F9" w14:textId="77777777" w:rsidR="00200DE1" w:rsidRPr="00D00D7E" w:rsidRDefault="00200DE1" w:rsidP="00BF315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00D7E">
              <w:rPr>
                <w:sz w:val="16"/>
                <w:szCs w:val="16"/>
              </w:rPr>
              <w:t>inżynierskiego</w:t>
            </w:r>
          </w:p>
        </w:tc>
        <w:tc>
          <w:tcPr>
            <w:tcW w:w="8640" w:type="dxa"/>
            <w:gridSpan w:val="4"/>
            <w:vAlign w:val="center"/>
          </w:tcPr>
          <w:p w14:paraId="10B5E565" w14:textId="77777777" w:rsidR="00200DE1" w:rsidRPr="00D00D7E" w:rsidRDefault="00200DE1" w:rsidP="00BF315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00D7E">
              <w:rPr>
                <w:sz w:val="16"/>
                <w:szCs w:val="16"/>
              </w:rPr>
              <w:t>Warunki gruntowe</w:t>
            </w:r>
          </w:p>
        </w:tc>
      </w:tr>
      <w:tr w:rsidR="00200DE1" w14:paraId="0EF1222F" w14:textId="77777777" w:rsidTr="00BF3158">
        <w:trPr>
          <w:trHeight w:val="567"/>
          <w:jc w:val="center"/>
        </w:trPr>
        <w:tc>
          <w:tcPr>
            <w:tcW w:w="1271" w:type="dxa"/>
            <w:vMerge/>
            <w:vAlign w:val="center"/>
          </w:tcPr>
          <w:p w14:paraId="5A4BBFFE" w14:textId="77777777" w:rsidR="00200DE1" w:rsidRPr="00D00D7E" w:rsidRDefault="00200DE1" w:rsidP="00BF3158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27115A74" w14:textId="77777777" w:rsidR="00200DE1" w:rsidRPr="00D00D7E" w:rsidRDefault="00200DE1" w:rsidP="00BF315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00D7E">
              <w:rPr>
                <w:sz w:val="16"/>
                <w:szCs w:val="16"/>
              </w:rPr>
              <w:t>proste</w:t>
            </w:r>
          </w:p>
        </w:tc>
        <w:tc>
          <w:tcPr>
            <w:tcW w:w="4320" w:type="dxa"/>
            <w:gridSpan w:val="2"/>
            <w:vAlign w:val="center"/>
          </w:tcPr>
          <w:p w14:paraId="5FC7CC2F" w14:textId="77777777" w:rsidR="00200DE1" w:rsidRPr="00D00D7E" w:rsidRDefault="00200DE1" w:rsidP="00BF3158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D00D7E">
              <w:rPr>
                <w:sz w:val="16"/>
                <w:szCs w:val="16"/>
              </w:rPr>
              <w:t>łożone</w:t>
            </w:r>
            <w:r>
              <w:rPr>
                <w:sz w:val="16"/>
                <w:szCs w:val="16"/>
              </w:rPr>
              <w:t xml:space="preserve"> </w:t>
            </w:r>
            <w:r w:rsidRPr="00D00D7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D00D7E">
              <w:rPr>
                <w:sz w:val="16"/>
                <w:szCs w:val="16"/>
              </w:rPr>
              <w:t>skomplikowane</w:t>
            </w:r>
          </w:p>
        </w:tc>
      </w:tr>
      <w:tr w:rsidR="00200DE1" w14:paraId="54772439" w14:textId="77777777" w:rsidTr="00ED030D">
        <w:trPr>
          <w:trHeight w:val="1134"/>
          <w:jc w:val="center"/>
        </w:trPr>
        <w:tc>
          <w:tcPr>
            <w:tcW w:w="1271" w:type="dxa"/>
            <w:vMerge/>
            <w:tcBorders>
              <w:bottom w:val="double" w:sz="4" w:space="0" w:color="auto"/>
            </w:tcBorders>
            <w:vAlign w:val="center"/>
          </w:tcPr>
          <w:p w14:paraId="53B92942" w14:textId="77777777" w:rsidR="00200DE1" w:rsidRPr="00D00D7E" w:rsidRDefault="00200DE1" w:rsidP="00BF3158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79005811" w14:textId="77777777" w:rsidR="005B20AE" w:rsidRPr="005B20AE" w:rsidRDefault="005B20AE" w:rsidP="005B20A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B20AE">
              <w:rPr>
                <w:sz w:val="16"/>
                <w:szCs w:val="16"/>
              </w:rPr>
              <w:t>Rozstaw wierceń</w:t>
            </w:r>
          </w:p>
          <w:p w14:paraId="1D3F7C97" w14:textId="77777777" w:rsidR="005B20AE" w:rsidRPr="005B20AE" w:rsidRDefault="005B20AE" w:rsidP="005B20A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B20AE">
              <w:rPr>
                <w:sz w:val="16"/>
                <w:szCs w:val="16"/>
              </w:rPr>
              <w:t>w warstwach</w:t>
            </w:r>
          </w:p>
          <w:p w14:paraId="279B5C70" w14:textId="77777777" w:rsidR="005B20AE" w:rsidRPr="005B20AE" w:rsidRDefault="005B20AE" w:rsidP="005B20A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B20AE">
              <w:rPr>
                <w:sz w:val="16"/>
                <w:szCs w:val="16"/>
              </w:rPr>
              <w:t>ociosowych</w:t>
            </w:r>
          </w:p>
          <w:p w14:paraId="0E35F547" w14:textId="77777777" w:rsidR="005B20AE" w:rsidRPr="005B20AE" w:rsidRDefault="005B20AE" w:rsidP="005B20A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B20AE">
              <w:rPr>
                <w:sz w:val="16"/>
                <w:szCs w:val="16"/>
              </w:rPr>
              <w:t>(odległość liczona</w:t>
            </w:r>
          </w:p>
          <w:p w14:paraId="4BA9BB92" w14:textId="470F6E4C" w:rsidR="00200DE1" w:rsidRPr="00D00D7E" w:rsidRDefault="005B20AE" w:rsidP="005B20A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B20AE">
              <w:rPr>
                <w:sz w:val="16"/>
                <w:szCs w:val="16"/>
              </w:rPr>
              <w:t>od osi tunelu)</w:t>
            </w:r>
          </w:p>
        </w:tc>
        <w:tc>
          <w:tcPr>
            <w:tcW w:w="2619" w:type="dxa"/>
            <w:tcBorders>
              <w:bottom w:val="double" w:sz="4" w:space="0" w:color="auto"/>
            </w:tcBorders>
            <w:vAlign w:val="center"/>
          </w:tcPr>
          <w:p w14:paraId="1C0E78DA" w14:textId="77777777" w:rsidR="005B20AE" w:rsidRPr="005B20AE" w:rsidRDefault="005B20AE" w:rsidP="005B20A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B20AE">
              <w:rPr>
                <w:sz w:val="16"/>
                <w:szCs w:val="16"/>
              </w:rPr>
              <w:t>Rozstaw wierceń</w:t>
            </w:r>
          </w:p>
          <w:p w14:paraId="723F07C1" w14:textId="77777777" w:rsidR="005B20AE" w:rsidRPr="005B20AE" w:rsidRDefault="005B20AE" w:rsidP="005B20A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B20AE">
              <w:rPr>
                <w:sz w:val="16"/>
                <w:szCs w:val="16"/>
              </w:rPr>
              <w:t>wzdłuż osi tunelu</w:t>
            </w:r>
          </w:p>
          <w:p w14:paraId="498DBB90" w14:textId="771958AB" w:rsidR="00200DE1" w:rsidRPr="00D00D7E" w:rsidRDefault="005B20AE" w:rsidP="005B20A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B20AE">
              <w:rPr>
                <w:sz w:val="16"/>
                <w:szCs w:val="16"/>
              </w:rPr>
              <w:t>(plus ociosy)</w:t>
            </w:r>
          </w:p>
        </w:tc>
        <w:tc>
          <w:tcPr>
            <w:tcW w:w="1775" w:type="dxa"/>
            <w:tcBorders>
              <w:bottom w:val="double" w:sz="4" w:space="0" w:color="auto"/>
            </w:tcBorders>
            <w:vAlign w:val="center"/>
          </w:tcPr>
          <w:p w14:paraId="11B6D713" w14:textId="77777777" w:rsidR="005B20AE" w:rsidRPr="005B20AE" w:rsidRDefault="005B20AE" w:rsidP="005B20A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B20AE">
              <w:rPr>
                <w:sz w:val="16"/>
                <w:szCs w:val="16"/>
              </w:rPr>
              <w:t>Rozstaw wierceń</w:t>
            </w:r>
          </w:p>
          <w:p w14:paraId="2E65C174" w14:textId="77777777" w:rsidR="005B20AE" w:rsidRPr="005B20AE" w:rsidRDefault="005B20AE" w:rsidP="005B20A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B20AE">
              <w:rPr>
                <w:sz w:val="16"/>
                <w:szCs w:val="16"/>
              </w:rPr>
              <w:t>w warstwach</w:t>
            </w:r>
          </w:p>
          <w:p w14:paraId="10BB58E8" w14:textId="77777777" w:rsidR="005B20AE" w:rsidRPr="005B20AE" w:rsidRDefault="005B20AE" w:rsidP="005B20A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B20AE">
              <w:rPr>
                <w:sz w:val="16"/>
                <w:szCs w:val="16"/>
              </w:rPr>
              <w:t>ociosowych</w:t>
            </w:r>
          </w:p>
          <w:p w14:paraId="7E4E86FB" w14:textId="77777777" w:rsidR="005B20AE" w:rsidRPr="005B20AE" w:rsidRDefault="005B20AE" w:rsidP="005B20A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B20AE">
              <w:rPr>
                <w:sz w:val="16"/>
                <w:szCs w:val="16"/>
              </w:rPr>
              <w:t>(odległość liczona</w:t>
            </w:r>
          </w:p>
          <w:p w14:paraId="0D7644DA" w14:textId="259D4F0F" w:rsidR="00200DE1" w:rsidRPr="00D00D7E" w:rsidRDefault="005B20AE" w:rsidP="005B20A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B20AE">
              <w:rPr>
                <w:sz w:val="16"/>
                <w:szCs w:val="16"/>
              </w:rPr>
              <w:t>od osi tunelu)</w:t>
            </w:r>
          </w:p>
        </w:tc>
        <w:tc>
          <w:tcPr>
            <w:tcW w:w="2545" w:type="dxa"/>
            <w:tcBorders>
              <w:bottom w:val="double" w:sz="4" w:space="0" w:color="auto"/>
            </w:tcBorders>
            <w:vAlign w:val="center"/>
          </w:tcPr>
          <w:p w14:paraId="27EAD926" w14:textId="77777777" w:rsidR="005B20AE" w:rsidRPr="005B20AE" w:rsidRDefault="005B20AE" w:rsidP="005B20A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B20AE">
              <w:rPr>
                <w:sz w:val="16"/>
                <w:szCs w:val="16"/>
              </w:rPr>
              <w:t>Rozstaw wierceń</w:t>
            </w:r>
          </w:p>
          <w:p w14:paraId="779960F1" w14:textId="77777777" w:rsidR="005B20AE" w:rsidRPr="005B20AE" w:rsidRDefault="005B20AE" w:rsidP="005B20A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B20AE">
              <w:rPr>
                <w:sz w:val="16"/>
                <w:szCs w:val="16"/>
              </w:rPr>
              <w:t>wzdłuż osi tunelu</w:t>
            </w:r>
          </w:p>
          <w:p w14:paraId="0D3C117A" w14:textId="5228EB18" w:rsidR="00200DE1" w:rsidRPr="00D00D7E" w:rsidRDefault="005B20AE" w:rsidP="005B20A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B20AE">
              <w:rPr>
                <w:sz w:val="16"/>
                <w:szCs w:val="16"/>
              </w:rPr>
              <w:t>(plus ociosy)</w:t>
            </w:r>
          </w:p>
        </w:tc>
      </w:tr>
      <w:tr w:rsidR="00200DE1" w14:paraId="37EB7A06" w14:textId="77777777" w:rsidTr="00ED030D">
        <w:trPr>
          <w:trHeight w:val="1701"/>
          <w:jc w:val="center"/>
        </w:trPr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14:paraId="79B593AB" w14:textId="77777777" w:rsidR="00200DE1" w:rsidRPr="00D00D7E" w:rsidRDefault="00200DE1" w:rsidP="00BF315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00D7E">
              <w:rPr>
                <w:sz w:val="16"/>
                <w:szCs w:val="16"/>
              </w:rPr>
              <w:t>tunel</w:t>
            </w:r>
          </w:p>
          <w:p w14:paraId="45EEF5B7" w14:textId="45BE9F04" w:rsidR="00200DE1" w:rsidRPr="00D00D7E" w:rsidRDefault="00200DE1" w:rsidP="00BF315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00D7E">
              <w:rPr>
                <w:sz w:val="16"/>
                <w:szCs w:val="16"/>
              </w:rPr>
              <w:t xml:space="preserve">w </w:t>
            </w:r>
            <w:r w:rsidR="005B20AE">
              <w:rPr>
                <w:sz w:val="16"/>
                <w:szCs w:val="16"/>
              </w:rPr>
              <w:t>skałach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57EC98B8" w14:textId="316AE05C" w:rsidR="00200DE1" w:rsidRPr="00D00D7E" w:rsidRDefault="005B20AE" w:rsidP="00BF315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5B20AE">
              <w:rPr>
                <w:sz w:val="16"/>
                <w:szCs w:val="16"/>
              </w:rPr>
              <w:t>(1,5÷2,</w:t>
            </w:r>
            <w:proofErr w:type="gramStart"/>
            <w:r w:rsidRPr="005B20AE">
              <w:rPr>
                <w:sz w:val="16"/>
                <w:szCs w:val="16"/>
              </w:rPr>
              <w:t>5)</w:t>
            </w:r>
            <w:proofErr w:type="spellStart"/>
            <w:r w:rsidRPr="005B20AE">
              <w:rPr>
                <w:sz w:val="16"/>
                <w:szCs w:val="16"/>
              </w:rPr>
              <w:t>Z</w:t>
            </w:r>
            <w:r w:rsidRPr="005B20AE">
              <w:rPr>
                <w:sz w:val="16"/>
                <w:szCs w:val="16"/>
                <w:vertAlign w:val="subscript"/>
              </w:rPr>
              <w:t>max</w:t>
            </w:r>
            <w:proofErr w:type="spellEnd"/>
            <w:proofErr w:type="gramEnd"/>
          </w:p>
        </w:tc>
        <w:tc>
          <w:tcPr>
            <w:tcW w:w="2619" w:type="dxa"/>
            <w:tcBorders>
              <w:top w:val="double" w:sz="4" w:space="0" w:color="auto"/>
            </w:tcBorders>
            <w:vAlign w:val="center"/>
          </w:tcPr>
          <w:p w14:paraId="75FA7ECB" w14:textId="77777777" w:rsidR="00ED030D" w:rsidRPr="00ED030D" w:rsidRDefault="00ED030D" w:rsidP="00ED030D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D030D">
              <w:rPr>
                <w:sz w:val="16"/>
                <w:szCs w:val="16"/>
              </w:rPr>
              <w:t>1 na każde ≤200 m długości tunelu w osi tunelu,</w:t>
            </w:r>
          </w:p>
          <w:p w14:paraId="25DF27FC" w14:textId="77777777" w:rsidR="00ED030D" w:rsidRPr="00ED030D" w:rsidRDefault="00ED030D" w:rsidP="00ED030D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D030D">
              <w:rPr>
                <w:sz w:val="16"/>
                <w:szCs w:val="16"/>
              </w:rPr>
              <w:t>2 na każde ≤200 m długości tunelu w warstwach ociosowych,</w:t>
            </w:r>
          </w:p>
          <w:p w14:paraId="7D0DBA4C" w14:textId="77777777" w:rsidR="00ED030D" w:rsidRPr="00ED030D" w:rsidRDefault="00ED030D" w:rsidP="00ED030D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D030D">
              <w:rPr>
                <w:sz w:val="16"/>
                <w:szCs w:val="16"/>
              </w:rPr>
              <w:t>projektowane naprzemiennie</w:t>
            </w:r>
          </w:p>
          <w:p w14:paraId="191E199D" w14:textId="12B0E7F4" w:rsidR="00200DE1" w:rsidRPr="00D00D7E" w:rsidRDefault="00ED030D" w:rsidP="00ED030D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D030D">
              <w:rPr>
                <w:sz w:val="16"/>
                <w:szCs w:val="16"/>
              </w:rPr>
              <w:t>– Rysunek 28</w:t>
            </w:r>
          </w:p>
        </w:tc>
        <w:tc>
          <w:tcPr>
            <w:tcW w:w="1775" w:type="dxa"/>
            <w:tcBorders>
              <w:top w:val="double" w:sz="4" w:space="0" w:color="auto"/>
            </w:tcBorders>
            <w:vAlign w:val="center"/>
          </w:tcPr>
          <w:p w14:paraId="742C5605" w14:textId="25AAFCDB" w:rsidR="00200DE1" w:rsidRPr="00D00D7E" w:rsidRDefault="00ED030D" w:rsidP="00BF315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D030D">
              <w:rPr>
                <w:sz w:val="16"/>
                <w:szCs w:val="16"/>
              </w:rPr>
              <w:t>(1,5÷2,</w:t>
            </w:r>
            <w:proofErr w:type="gramStart"/>
            <w:r w:rsidRPr="00ED030D">
              <w:rPr>
                <w:sz w:val="16"/>
                <w:szCs w:val="16"/>
              </w:rPr>
              <w:t>5)</w:t>
            </w:r>
            <w:proofErr w:type="spellStart"/>
            <w:r w:rsidRPr="00ED030D">
              <w:rPr>
                <w:sz w:val="16"/>
                <w:szCs w:val="16"/>
              </w:rPr>
              <w:t>Z</w:t>
            </w:r>
            <w:r w:rsidRPr="00ED030D">
              <w:rPr>
                <w:sz w:val="16"/>
                <w:szCs w:val="16"/>
                <w:vertAlign w:val="subscript"/>
              </w:rPr>
              <w:t>max</w:t>
            </w:r>
            <w:proofErr w:type="spellEnd"/>
            <w:proofErr w:type="gramEnd"/>
          </w:p>
        </w:tc>
        <w:tc>
          <w:tcPr>
            <w:tcW w:w="2545" w:type="dxa"/>
            <w:tcBorders>
              <w:top w:val="double" w:sz="4" w:space="0" w:color="auto"/>
            </w:tcBorders>
            <w:vAlign w:val="center"/>
          </w:tcPr>
          <w:p w14:paraId="5684FA8B" w14:textId="77777777" w:rsidR="00ED030D" w:rsidRPr="00ED030D" w:rsidRDefault="00ED030D" w:rsidP="00ED030D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D030D">
              <w:rPr>
                <w:sz w:val="16"/>
                <w:szCs w:val="16"/>
              </w:rPr>
              <w:t>1 na każde ≤100 m długości tunelu w osi tunelu,</w:t>
            </w:r>
          </w:p>
          <w:p w14:paraId="468C8CB3" w14:textId="77777777" w:rsidR="00ED030D" w:rsidRPr="00ED030D" w:rsidRDefault="00ED030D" w:rsidP="00ED030D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D030D">
              <w:rPr>
                <w:sz w:val="16"/>
                <w:szCs w:val="16"/>
              </w:rPr>
              <w:t>2 na każde ≤100 m długości tunelu w warstwach ociosowych,</w:t>
            </w:r>
          </w:p>
          <w:p w14:paraId="18FE7F94" w14:textId="77777777" w:rsidR="00ED030D" w:rsidRPr="00ED030D" w:rsidRDefault="00ED030D" w:rsidP="00ED030D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D030D">
              <w:rPr>
                <w:sz w:val="16"/>
                <w:szCs w:val="16"/>
              </w:rPr>
              <w:t>projektowane naprzemiennie</w:t>
            </w:r>
          </w:p>
          <w:p w14:paraId="1563FCF2" w14:textId="76710E5B" w:rsidR="00200DE1" w:rsidRPr="00D00D7E" w:rsidRDefault="00ED030D" w:rsidP="00ED030D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D030D">
              <w:rPr>
                <w:sz w:val="16"/>
                <w:szCs w:val="16"/>
              </w:rPr>
              <w:t>– analogicznie jak na rysunku (Rysunek 28)</w:t>
            </w:r>
          </w:p>
        </w:tc>
      </w:tr>
      <w:tr w:rsidR="00200DE1" w14:paraId="40F9D60F" w14:textId="77777777" w:rsidTr="00BF3158">
        <w:trPr>
          <w:trHeight w:val="284"/>
          <w:jc w:val="center"/>
        </w:trPr>
        <w:tc>
          <w:tcPr>
            <w:tcW w:w="9911" w:type="dxa"/>
            <w:gridSpan w:val="5"/>
            <w:vAlign w:val="center"/>
          </w:tcPr>
          <w:p w14:paraId="5FB5152A" w14:textId="7CF4B80D" w:rsidR="00200DE1" w:rsidRPr="00D00D7E" w:rsidRDefault="00ED030D" w:rsidP="00BF315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D030D">
              <w:rPr>
                <w:sz w:val="16"/>
                <w:szCs w:val="16"/>
              </w:rPr>
              <w:t xml:space="preserve">Gdzie: </w:t>
            </w:r>
            <w:proofErr w:type="spellStart"/>
            <w:r w:rsidRPr="00ED030D">
              <w:rPr>
                <w:sz w:val="16"/>
                <w:szCs w:val="16"/>
              </w:rPr>
              <w:t>Z</w:t>
            </w:r>
            <w:r w:rsidRPr="00ED030D">
              <w:rPr>
                <w:sz w:val="16"/>
                <w:szCs w:val="16"/>
                <w:vertAlign w:val="subscript"/>
              </w:rPr>
              <w:t>max</w:t>
            </w:r>
            <w:proofErr w:type="spellEnd"/>
            <w:r w:rsidRPr="00ED030D">
              <w:rPr>
                <w:sz w:val="16"/>
                <w:szCs w:val="16"/>
              </w:rPr>
              <w:t xml:space="preserve"> - największa szerokość budowli podziemnej (Rysunek 29)</w:t>
            </w:r>
          </w:p>
        </w:tc>
      </w:tr>
    </w:tbl>
    <w:p w14:paraId="0105A069" w14:textId="77291600" w:rsidR="00707C72" w:rsidRDefault="00707C72" w:rsidP="00200DE1">
      <w:r w:rsidRPr="00707C72">
        <w:t>Zamawiający uznaje, iż wiercenia i sondowania wykonane na ETAPIE I procesu projektowego można zaliczyć do wierceń i sondowań wymaganych na ETAPIE II procesu projektowego, jeżeli spełniają one wymagania dla tego etapu.</w:t>
      </w:r>
      <w:r w:rsidR="000642E8" w:rsidRPr="000642E8">
        <w:t xml:space="preserve"> </w:t>
      </w:r>
      <w:r w:rsidR="000642E8">
        <w:t xml:space="preserve">Zamawiający dopuszcza wykonanie wszystkich wierceń i sondowań wymaganych na ETAPIE II w ramach ETAPU I </w:t>
      </w:r>
      <w:r w:rsidR="000642E8" w:rsidRPr="00511531">
        <w:t>procesu projektowego</w:t>
      </w:r>
      <w:r w:rsidR="000642E8">
        <w:t>.</w:t>
      </w:r>
    </w:p>
    <w:p w14:paraId="4B95C335" w14:textId="3BB74602" w:rsidR="00200DE1" w:rsidRDefault="00B3667E" w:rsidP="00200DE1">
      <w:r w:rsidRPr="00B3667E">
        <w:t>Lokalizację wierceń i sondowań należy przyjąć zgodnie z niżej przytoczonymi wymaganiami zamieszczonymi w załączniku 4.3.4 wytycznych badań podłoża budowlanego GDDKiA:</w:t>
      </w:r>
    </w:p>
    <w:p w14:paraId="3C1295CC" w14:textId="614FA83E" w:rsidR="00B3667E" w:rsidRDefault="00C22490" w:rsidP="00200DE1">
      <w:pPr>
        <w:rPr>
          <w:i/>
          <w:iCs/>
        </w:rPr>
      </w:pPr>
      <w:r w:rsidRPr="00C22490">
        <w:rPr>
          <w:i/>
          <w:iCs/>
        </w:rPr>
        <w:t>Wiercenia i sondowania pod przepusty lokalizuje się w osi drogi oraz w zewnętrznych krawędziach jezdni.</w:t>
      </w:r>
    </w:p>
    <w:p w14:paraId="47F64397" w14:textId="58605A54" w:rsidR="00CA454A" w:rsidRDefault="00CA454A" w:rsidP="00200DE1">
      <w:pPr>
        <w:rPr>
          <w:i/>
          <w:iCs/>
        </w:rPr>
      </w:pPr>
      <w:r w:rsidRPr="00CA454A">
        <w:rPr>
          <w:i/>
          <w:iCs/>
        </w:rPr>
        <w:t>Wiercenia i sondowania dla drogowych obiektów inżynierskich zastępują wiercenia pod drogę.</w:t>
      </w:r>
    </w:p>
    <w:p w14:paraId="7806E83E" w14:textId="471A7B3D" w:rsidR="00B3667E" w:rsidRDefault="00B3667E" w:rsidP="00200DE1">
      <w:r w:rsidRPr="00B3667E">
        <w:t>Głębokość wierceń i sondowań należy przyjąć zgodnie z niżej przytoczonymi wymaganiami zamieszczonymi w załączniku 4.3.4 wytycznych badań podłoża budowlanego GDDKiA:</w:t>
      </w:r>
    </w:p>
    <w:p w14:paraId="7A06FFBB" w14:textId="77777777" w:rsidR="00B3667E" w:rsidRPr="00B3667E" w:rsidRDefault="00B3667E" w:rsidP="00B3667E">
      <w:pPr>
        <w:spacing w:after="0"/>
        <w:rPr>
          <w:i/>
          <w:iCs/>
        </w:rPr>
      </w:pPr>
      <w:r w:rsidRPr="00B3667E">
        <w:rPr>
          <w:i/>
          <w:iCs/>
        </w:rPr>
        <w:t>Dla wszystkich typów drogowych obiektów inżynierskich na etapie STEŚ-R Etap II i KP głębokość wierceń i sondowań w gruntach rodzimych mineralnych nie powinna być mniejsza niż:</w:t>
      </w:r>
    </w:p>
    <w:p w14:paraId="3B5A02B6" w14:textId="77777777" w:rsidR="00B3667E" w:rsidRPr="00B3667E" w:rsidRDefault="00B3667E" w:rsidP="00B3667E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  <w:rPr>
          <w:i/>
          <w:iCs/>
        </w:rPr>
      </w:pPr>
      <w:r w:rsidRPr="00B3667E">
        <w:rPr>
          <w:i/>
          <w:iCs/>
        </w:rPr>
        <w:t>dla fundamentów bezpośrednich nie mniej niż 5 m poniżej przewidywanego spodu fundamentu,</w:t>
      </w:r>
    </w:p>
    <w:p w14:paraId="46198161" w14:textId="77777777" w:rsidR="00B3667E" w:rsidRPr="00B3667E" w:rsidRDefault="00B3667E" w:rsidP="00B3667E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  <w:rPr>
          <w:i/>
          <w:iCs/>
        </w:rPr>
      </w:pPr>
      <w:r w:rsidRPr="00B3667E">
        <w:rPr>
          <w:i/>
          <w:iCs/>
        </w:rPr>
        <w:t>dla fundamentów pośrednich głębokość punktów dokumentacyjnych (wierceń i sondowań) nie powinna być mniejsza niż:</w:t>
      </w:r>
    </w:p>
    <w:p w14:paraId="46708D56" w14:textId="77777777" w:rsidR="00B3667E" w:rsidRPr="00B3667E" w:rsidRDefault="00B3667E" w:rsidP="00B3667E">
      <w:pPr>
        <w:pStyle w:val="Akapitzlist"/>
        <w:numPr>
          <w:ilvl w:val="0"/>
          <w:numId w:val="34"/>
        </w:numPr>
        <w:spacing w:before="0" w:after="0"/>
        <w:ind w:left="567" w:hanging="227"/>
        <w:contextualSpacing w:val="0"/>
        <w:rPr>
          <w:i/>
          <w:iCs/>
        </w:rPr>
      </w:pPr>
      <w:r w:rsidRPr="00B3667E">
        <w:rPr>
          <w:i/>
          <w:iCs/>
        </w:rPr>
        <w:t>dla pali - nie mniej niż 5 m poniżej podstawy pala,</w:t>
      </w:r>
    </w:p>
    <w:p w14:paraId="1D9F520E" w14:textId="77777777" w:rsidR="00B3667E" w:rsidRPr="00B3667E" w:rsidRDefault="00B3667E" w:rsidP="00B3667E">
      <w:pPr>
        <w:pStyle w:val="Akapitzlist"/>
        <w:numPr>
          <w:ilvl w:val="0"/>
          <w:numId w:val="34"/>
        </w:numPr>
        <w:spacing w:before="0" w:after="0"/>
        <w:ind w:left="567" w:hanging="227"/>
        <w:contextualSpacing w:val="0"/>
        <w:rPr>
          <w:i/>
          <w:iCs/>
        </w:rPr>
      </w:pPr>
      <w:r w:rsidRPr="00B3667E">
        <w:rPr>
          <w:i/>
          <w:iCs/>
        </w:rPr>
        <w:t>dla studni i kesonów - nie mniej niż 5 m poniżej poziomu zagłębienia,</w:t>
      </w:r>
    </w:p>
    <w:p w14:paraId="27D62F22" w14:textId="1AE6A6F2" w:rsidR="00B3667E" w:rsidRPr="00B3667E" w:rsidRDefault="00B3667E" w:rsidP="00B3667E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  <w:rPr>
          <w:i/>
          <w:iCs/>
        </w:rPr>
      </w:pPr>
      <w:r w:rsidRPr="00B3667E">
        <w:rPr>
          <w:i/>
          <w:iCs/>
        </w:rPr>
        <w:t>dla wzmocnienia - nie mniej niż 5 m poniżej przewidywanego poziomu wzmocnienia.</w:t>
      </w:r>
    </w:p>
    <w:p w14:paraId="0EBA1025" w14:textId="77777777" w:rsidR="00B3667E" w:rsidRPr="00B3667E" w:rsidRDefault="00B3667E" w:rsidP="00B3667E">
      <w:pPr>
        <w:rPr>
          <w:i/>
          <w:iCs/>
        </w:rPr>
      </w:pPr>
      <w:r w:rsidRPr="00B3667E">
        <w:rPr>
          <w:i/>
          <w:iCs/>
        </w:rPr>
        <w:t>Dla tuneli płytkich, realizowanych w gruntach, głębokość punktów dokumentacyjnych powinna wynosić 15-20 m poniżej spągu budowli.</w:t>
      </w:r>
    </w:p>
    <w:p w14:paraId="477F1A7A" w14:textId="5343BCFA" w:rsidR="006B43AA" w:rsidRDefault="00B3667E" w:rsidP="00B3667E">
      <w:pPr>
        <w:rPr>
          <w:i/>
          <w:iCs/>
        </w:rPr>
      </w:pPr>
      <w:r w:rsidRPr="00B3667E">
        <w:rPr>
          <w:i/>
          <w:iCs/>
        </w:rPr>
        <w:t>Dla tuneli głębokich, realizowanych w gruntach, głębokość punktów dokumentacyjnych powinna wynosić 20-40 m poniżej spągu budowli.</w:t>
      </w:r>
    </w:p>
    <w:p w14:paraId="1BB7C084" w14:textId="77777777" w:rsidR="00FC327F" w:rsidRPr="00ED0503" w:rsidRDefault="00FC327F" w:rsidP="00FC327F">
      <w:pPr>
        <w:rPr>
          <w:i/>
          <w:iCs/>
        </w:rPr>
      </w:pPr>
      <w:r w:rsidRPr="00ED0503">
        <w:rPr>
          <w:i/>
          <w:iCs/>
        </w:rPr>
        <w:t>W przypadku wystąpienia na głębokości rozpoznania gruntów słabych, dla których zachodzi przypuszczenie, że nie można na nich posadowić obiektów budowlanych z uwagi na możliwość</w:t>
      </w:r>
      <w:r>
        <w:rPr>
          <w:i/>
          <w:iCs/>
        </w:rPr>
        <w:t xml:space="preserve"> </w:t>
      </w:r>
      <w:r w:rsidRPr="00ED0503">
        <w:rPr>
          <w:i/>
          <w:iCs/>
        </w:rPr>
        <w:t>przekroczenia dopuszczalnych stanów granicznych użytkowalności, wiercenie lub sondowanie należy prowadzić do głębokości, co najmniej 2 m poniżej tych gruntów.</w:t>
      </w:r>
    </w:p>
    <w:p w14:paraId="73614491" w14:textId="77777777" w:rsidR="00FC327F" w:rsidRPr="00ED0503" w:rsidRDefault="00FC327F" w:rsidP="00FC327F">
      <w:pPr>
        <w:spacing w:after="0"/>
        <w:rPr>
          <w:i/>
          <w:iCs/>
        </w:rPr>
      </w:pPr>
      <w:r w:rsidRPr="00ED0503">
        <w:rPr>
          <w:i/>
          <w:iCs/>
        </w:rPr>
        <w:t>Umownie przyjmuje się, że do gruntów takich zalicza się:</w:t>
      </w:r>
    </w:p>
    <w:p w14:paraId="75906CDA" w14:textId="77777777" w:rsidR="00FC327F" w:rsidRPr="00ED0503" w:rsidRDefault="00FC327F" w:rsidP="00FC327F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  <w:rPr>
          <w:i/>
          <w:iCs/>
        </w:rPr>
      </w:pPr>
      <w:r w:rsidRPr="00ED0503">
        <w:rPr>
          <w:i/>
          <w:iCs/>
        </w:rPr>
        <w:t>grunty organiczne (namuły, torfy, gytie, kreda jeziorna),</w:t>
      </w:r>
    </w:p>
    <w:p w14:paraId="40ACE2E7" w14:textId="77777777" w:rsidR="00FC327F" w:rsidRPr="00ED0503" w:rsidRDefault="00FC327F" w:rsidP="00FC327F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  <w:rPr>
          <w:i/>
          <w:iCs/>
        </w:rPr>
      </w:pPr>
      <w:r w:rsidRPr="00ED0503">
        <w:rPr>
          <w:i/>
          <w:iCs/>
        </w:rPr>
        <w:t>grunty drobnoziarniste w stanie gorszym niż plastyczny,</w:t>
      </w:r>
    </w:p>
    <w:p w14:paraId="43898D90" w14:textId="77777777" w:rsidR="00FC327F" w:rsidRPr="00ED0503" w:rsidRDefault="00FC327F" w:rsidP="00FC327F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  <w:rPr>
          <w:i/>
          <w:iCs/>
        </w:rPr>
      </w:pPr>
      <w:r w:rsidRPr="00ED0503">
        <w:rPr>
          <w:i/>
          <w:iCs/>
        </w:rPr>
        <w:t>grunty bardzo i gruboziarniste w stanie luźnym,</w:t>
      </w:r>
    </w:p>
    <w:p w14:paraId="0F089865" w14:textId="77777777" w:rsidR="00FC327F" w:rsidRPr="00501CD5" w:rsidRDefault="00FC327F" w:rsidP="00FC327F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  <w:rPr>
          <w:i/>
          <w:iCs/>
        </w:rPr>
      </w:pPr>
      <w:r w:rsidRPr="00ED0503">
        <w:rPr>
          <w:i/>
          <w:iCs/>
        </w:rPr>
        <w:lastRenderedPageBreak/>
        <w:t>grunty antropogeniczne z wyjątkiem nasypów budowlanych o znanych parametrach zagęszczenia.</w:t>
      </w:r>
    </w:p>
    <w:p w14:paraId="331A9485" w14:textId="7491F011" w:rsidR="00FA5EB9" w:rsidRDefault="00383D1C" w:rsidP="00D12D45">
      <w:pPr>
        <w:pStyle w:val="Nagwek1"/>
        <w:numPr>
          <w:ilvl w:val="3"/>
          <w:numId w:val="2"/>
        </w:numPr>
        <w:rPr>
          <w:noProof/>
        </w:rPr>
      </w:pPr>
      <w:bookmarkStart w:id="21" w:name="_Toc64356937"/>
      <w:bookmarkStart w:id="22" w:name="_Toc64362808"/>
      <w:r>
        <w:rPr>
          <w:noProof/>
        </w:rPr>
        <w:t>W</w:t>
      </w:r>
      <w:r w:rsidR="001E102F">
        <w:rPr>
          <w:noProof/>
        </w:rPr>
        <w:t>y</w:t>
      </w:r>
      <w:r>
        <w:rPr>
          <w:noProof/>
        </w:rPr>
        <w:t>magania dla pozostałych obiektów.</w:t>
      </w:r>
      <w:bookmarkEnd w:id="21"/>
      <w:bookmarkEnd w:id="22"/>
    </w:p>
    <w:p w14:paraId="71CAA0D7" w14:textId="44C50DFC" w:rsidR="00A97085" w:rsidRDefault="00A97085" w:rsidP="00A97085">
      <w:pPr>
        <w:spacing w:after="0"/>
      </w:pPr>
      <w:r>
        <w:t>W przypadku projektowania:</w:t>
      </w:r>
    </w:p>
    <w:p w14:paraId="05893AF1" w14:textId="0BDED7C4" w:rsidR="00A97085" w:rsidRDefault="00A97085" w:rsidP="00A97085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bookmarkStart w:id="23" w:name="_Hlk64367343"/>
      <w:r>
        <w:t xml:space="preserve">elementów </w:t>
      </w:r>
      <w:r w:rsidRPr="00A97085">
        <w:t>wyposażenia technicznego dróg</w:t>
      </w:r>
      <w:bookmarkEnd w:id="23"/>
      <w:r>
        <w:t>,</w:t>
      </w:r>
    </w:p>
    <w:p w14:paraId="08941B25" w14:textId="5DBAC02C" w:rsidR="00A97085" w:rsidRDefault="00A97085" w:rsidP="00A97085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 xml:space="preserve">elementów </w:t>
      </w:r>
      <w:r w:rsidRPr="00A97085">
        <w:t>infrastruktury technicznej niezwiązanej z drogą</w:t>
      </w:r>
      <w:r>
        <w:t>,</w:t>
      </w:r>
    </w:p>
    <w:p w14:paraId="0C078686" w14:textId="661AA369" w:rsidR="00A97085" w:rsidRDefault="00A97085" w:rsidP="00A97085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innych obiektów,</w:t>
      </w:r>
    </w:p>
    <w:p w14:paraId="31918495" w14:textId="188322BD" w:rsidR="00383D1C" w:rsidRPr="00383D1C" w:rsidRDefault="00A97085" w:rsidP="00A97085">
      <w:pPr>
        <w:spacing w:before="0"/>
      </w:pPr>
      <w:r>
        <w:t>l</w:t>
      </w:r>
      <w:r w:rsidR="003D56B9">
        <w:t>iczbę i rozstaw</w:t>
      </w:r>
      <w:r w:rsidR="00E211A4" w:rsidRPr="00E211A4">
        <w:t xml:space="preserve"> wierceń i sondowań należy przyjąć zgodnie z niżej przytoczonymi wymaganiami zamieszczonymi w załączniku 4.3.4 wytycznych badań podłoża budowlanego GDDKiA:</w:t>
      </w:r>
    </w:p>
    <w:p w14:paraId="260FBC6D" w14:textId="77777777" w:rsidR="00E211A4" w:rsidRPr="00E211A4" w:rsidRDefault="00E211A4" w:rsidP="00E211A4">
      <w:pPr>
        <w:spacing w:after="0"/>
        <w:rPr>
          <w:i/>
          <w:iCs/>
          <w:noProof/>
        </w:rPr>
      </w:pPr>
      <w:r w:rsidRPr="00E211A4">
        <w:rPr>
          <w:i/>
          <w:iCs/>
          <w:noProof/>
        </w:rPr>
        <w:t>W przypadku badań podłoża budowlanego pod WTD, ITND, IO, zakres wierceń należy przyjmować zgodnie z PN-EN 1997-2 załącznik B.3:</w:t>
      </w:r>
    </w:p>
    <w:p w14:paraId="520312B7" w14:textId="77777777" w:rsidR="00E211A4" w:rsidRDefault="00E211A4" w:rsidP="00E211A4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  <w:rPr>
          <w:i/>
          <w:iCs/>
          <w:noProof/>
        </w:rPr>
      </w:pPr>
      <w:r w:rsidRPr="00E211A4">
        <w:rPr>
          <w:i/>
          <w:iCs/>
          <w:noProof/>
        </w:rPr>
        <w:t>dla budowli wysokich i przemysłowych, w formie siatki z punktami w odległości od 15 m do 40 m,</w:t>
      </w:r>
    </w:p>
    <w:p w14:paraId="30FC9D78" w14:textId="77777777" w:rsidR="00E211A4" w:rsidRDefault="00E211A4" w:rsidP="00E211A4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  <w:rPr>
          <w:i/>
          <w:iCs/>
          <w:noProof/>
        </w:rPr>
      </w:pPr>
      <w:r w:rsidRPr="00E211A4">
        <w:rPr>
          <w:i/>
          <w:iCs/>
          <w:noProof/>
        </w:rPr>
        <w:t>dla budowli o dużej powierzchni, w kształcie siatki z punktami w odległościach nie większych niż 60 m,</w:t>
      </w:r>
    </w:p>
    <w:p w14:paraId="09660711" w14:textId="77777777" w:rsidR="00E211A4" w:rsidRDefault="00E211A4" w:rsidP="00E211A4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  <w:rPr>
          <w:i/>
          <w:iCs/>
          <w:noProof/>
        </w:rPr>
      </w:pPr>
      <w:r w:rsidRPr="00E211A4">
        <w:rPr>
          <w:i/>
          <w:iCs/>
          <w:noProof/>
        </w:rPr>
        <w:t>dla budowli liniowych rozstaw od 20 m do 200 m,</w:t>
      </w:r>
    </w:p>
    <w:p w14:paraId="3CF9A14A" w14:textId="2163B6BC" w:rsidR="00E211A4" w:rsidRPr="00E211A4" w:rsidRDefault="00E211A4" w:rsidP="00E211A4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  <w:rPr>
          <w:i/>
          <w:iCs/>
          <w:noProof/>
        </w:rPr>
      </w:pPr>
      <w:r w:rsidRPr="00E211A4">
        <w:rPr>
          <w:i/>
          <w:iCs/>
          <w:noProof/>
        </w:rPr>
        <w:t>dla budowli specjalnych 2 do 6 wierceń na fundament.</w:t>
      </w:r>
    </w:p>
    <w:p w14:paraId="34798E03" w14:textId="487B0D24" w:rsidR="00FD6DDA" w:rsidRDefault="00FD6DDA" w:rsidP="00FD6DDA">
      <w:pPr>
        <w:spacing w:after="0"/>
      </w:pPr>
      <w:r>
        <w:rPr>
          <w:noProof/>
        </w:rPr>
        <w:t xml:space="preserve">przy czym dla </w:t>
      </w:r>
      <w:r>
        <w:t>wyposażenia technicznego dróg w postaci:</w:t>
      </w:r>
    </w:p>
    <w:p w14:paraId="61604270" w14:textId="094257C9" w:rsidR="00E65E40" w:rsidRDefault="00FD6DDA" w:rsidP="00E65E40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kanalizacji deszczowej</w:t>
      </w:r>
      <w:r w:rsidR="008C1246">
        <w:t>, kanału technologicznego i innych obiektów liniowych</w:t>
      </w:r>
      <w:r>
        <w:t xml:space="preserve"> </w:t>
      </w:r>
      <w:r w:rsidR="00E65E40">
        <w:t>–</w:t>
      </w:r>
      <w:r>
        <w:t xml:space="preserve"> </w:t>
      </w:r>
      <w:r w:rsidR="00BB2766">
        <w:t xml:space="preserve">liczba wierceń </w:t>
      </w:r>
      <w:r w:rsidR="00477DA9">
        <w:rPr>
          <w:rFonts w:cs="Arial"/>
        </w:rPr>
        <w:t>≥</w:t>
      </w:r>
      <w:r w:rsidR="00477DA9">
        <w:t xml:space="preserve"> </w:t>
      </w:r>
      <w:r w:rsidR="00BB2766">
        <w:t xml:space="preserve">2 </w:t>
      </w:r>
      <w:r w:rsidR="00712465">
        <w:t>zlokalizowan</w:t>
      </w:r>
      <w:r w:rsidR="00342628">
        <w:t>e</w:t>
      </w:r>
      <w:r w:rsidR="00712465">
        <w:t xml:space="preserve"> na początku i końcu </w:t>
      </w:r>
      <w:r w:rsidR="008C1246">
        <w:t>obiektu</w:t>
      </w:r>
      <w:r w:rsidR="00026CB7">
        <w:t>,</w:t>
      </w:r>
      <w:r w:rsidR="008C1246">
        <w:t xml:space="preserve"> </w:t>
      </w:r>
      <w:r w:rsidR="00BB2766">
        <w:t xml:space="preserve">i rozstaw wierceń </w:t>
      </w:r>
      <w:r w:rsidR="00BB2766">
        <w:rPr>
          <w:rFonts w:cs="Arial"/>
        </w:rPr>
        <w:t>≤</w:t>
      </w:r>
      <w:r w:rsidR="00BB2766">
        <w:t xml:space="preserve"> 100 m,</w:t>
      </w:r>
    </w:p>
    <w:p w14:paraId="2E4BF2DA" w14:textId="473F6551" w:rsidR="00FD6DDA" w:rsidRDefault="00E65E40" w:rsidP="00FD6DDA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zbiornik</w:t>
      </w:r>
      <w:r w:rsidR="00FF34F5">
        <w:t>a</w:t>
      </w:r>
      <w:r>
        <w:t xml:space="preserve"> </w:t>
      </w:r>
      <w:r w:rsidR="00FF34F5" w:rsidRPr="00FF34F5">
        <w:t>retencyjno-infiltracyjn</w:t>
      </w:r>
      <w:r w:rsidR="00FF34F5">
        <w:t>ego lub infiltracyjnego</w:t>
      </w:r>
      <w:r w:rsidR="00FF34F5" w:rsidRPr="00FF34F5">
        <w:t xml:space="preserve"> </w:t>
      </w:r>
      <w:r>
        <w:t xml:space="preserve">– </w:t>
      </w:r>
      <w:r w:rsidR="00A00F2B">
        <w:t xml:space="preserve">liczba wierceń </w:t>
      </w:r>
      <w:r w:rsidR="00A00F2B" w:rsidRPr="00477DA9">
        <w:t>≥</w:t>
      </w:r>
      <w:r w:rsidR="00A00F2B">
        <w:t xml:space="preserve"> 4 w formie siatki z punktami w odległości </w:t>
      </w:r>
      <w:r w:rsidR="00A00F2B">
        <w:rPr>
          <w:rFonts w:cs="Arial"/>
        </w:rPr>
        <w:t>≤</w:t>
      </w:r>
      <w:r w:rsidR="00A00F2B">
        <w:t xml:space="preserve"> </w:t>
      </w:r>
      <w:r w:rsidR="001A1202">
        <w:t>5</w:t>
      </w:r>
      <w:r w:rsidR="00A00F2B">
        <w:t>0 m,</w:t>
      </w:r>
    </w:p>
    <w:p w14:paraId="7A111614" w14:textId="3A2223D9" w:rsidR="00E65E40" w:rsidRDefault="00E65E40" w:rsidP="00FD6DDA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zatok</w:t>
      </w:r>
      <w:r w:rsidR="00E20713">
        <w:t>i</w:t>
      </w:r>
      <w:r>
        <w:t xml:space="preserve"> postojow</w:t>
      </w:r>
      <w:r w:rsidR="00E20713">
        <w:t>ej</w:t>
      </w:r>
      <w:r>
        <w:t xml:space="preserve"> </w:t>
      </w:r>
      <w:r w:rsidR="00E20713">
        <w:t>lub</w:t>
      </w:r>
      <w:r>
        <w:t xml:space="preserve"> autobusow</w:t>
      </w:r>
      <w:r w:rsidR="00E20713">
        <w:t>ej</w:t>
      </w:r>
      <w:r>
        <w:t xml:space="preserve"> – </w:t>
      </w:r>
      <w:r w:rsidR="00342628">
        <w:t xml:space="preserve">liczba wierceń </w:t>
      </w:r>
      <w:r w:rsidR="00342628">
        <w:rPr>
          <w:rFonts w:cs="Arial"/>
        </w:rPr>
        <w:t>≥</w:t>
      </w:r>
      <w:r w:rsidR="00342628">
        <w:t xml:space="preserve"> 2 </w:t>
      </w:r>
      <w:r w:rsidR="00712465">
        <w:t>zlokalizowane na początku i końcu zatoki</w:t>
      </w:r>
      <w:r w:rsidR="00BB2766">
        <w:t>,</w:t>
      </w:r>
    </w:p>
    <w:p w14:paraId="194E2828" w14:textId="411BBF3F" w:rsidR="00FD6DDA" w:rsidRDefault="005513EF" w:rsidP="005513EF">
      <w:pPr>
        <w:spacing w:after="0"/>
      </w:pPr>
      <w:r>
        <w:rPr>
          <w:noProof/>
        </w:rPr>
        <w:t>a dla i</w:t>
      </w:r>
      <w:r w:rsidRPr="005513EF">
        <w:rPr>
          <w:noProof/>
        </w:rPr>
        <w:t>nfrastruktur</w:t>
      </w:r>
      <w:r>
        <w:rPr>
          <w:noProof/>
        </w:rPr>
        <w:t>y</w:t>
      </w:r>
      <w:r w:rsidRPr="005513EF">
        <w:rPr>
          <w:noProof/>
        </w:rPr>
        <w:t xml:space="preserve"> techniczn</w:t>
      </w:r>
      <w:r>
        <w:rPr>
          <w:noProof/>
        </w:rPr>
        <w:t>ej</w:t>
      </w:r>
      <w:r w:rsidRPr="005513EF">
        <w:rPr>
          <w:noProof/>
        </w:rPr>
        <w:t xml:space="preserve"> w pasie drogowym niezwiązan</w:t>
      </w:r>
      <w:r>
        <w:rPr>
          <w:noProof/>
        </w:rPr>
        <w:t>ej</w:t>
      </w:r>
      <w:r w:rsidRPr="005513EF">
        <w:rPr>
          <w:noProof/>
        </w:rPr>
        <w:t xml:space="preserve"> z drogą</w:t>
      </w:r>
      <w:r>
        <w:t xml:space="preserve"> w postaci:</w:t>
      </w:r>
    </w:p>
    <w:p w14:paraId="36124B2A" w14:textId="512E6135" w:rsidR="008624AC" w:rsidRDefault="008B4852" w:rsidP="000B71AD">
      <w:pPr>
        <w:pStyle w:val="Akapitzlist"/>
        <w:numPr>
          <w:ilvl w:val="0"/>
          <w:numId w:val="3"/>
        </w:numPr>
        <w:spacing w:before="0"/>
        <w:ind w:left="227" w:hanging="227"/>
        <w:contextualSpacing w:val="0"/>
        <w:rPr>
          <w:noProof/>
        </w:rPr>
      </w:pPr>
      <w:r w:rsidRPr="008B4852">
        <w:rPr>
          <w:noProof/>
        </w:rPr>
        <w:t>przewod</w:t>
      </w:r>
      <w:r>
        <w:rPr>
          <w:noProof/>
        </w:rPr>
        <w:t>ów</w:t>
      </w:r>
      <w:r w:rsidRPr="008B4852">
        <w:rPr>
          <w:noProof/>
        </w:rPr>
        <w:t xml:space="preserve"> kanalizacyjn</w:t>
      </w:r>
      <w:r>
        <w:rPr>
          <w:noProof/>
        </w:rPr>
        <w:t>ych</w:t>
      </w:r>
      <w:r w:rsidRPr="008B4852">
        <w:rPr>
          <w:noProof/>
        </w:rPr>
        <w:t xml:space="preserve"> niesłużąc</w:t>
      </w:r>
      <w:r>
        <w:rPr>
          <w:noProof/>
        </w:rPr>
        <w:t>ych</w:t>
      </w:r>
      <w:r w:rsidRPr="008B4852">
        <w:rPr>
          <w:noProof/>
        </w:rPr>
        <w:t xml:space="preserve"> do odwodnienia drogi, gazow</w:t>
      </w:r>
      <w:r>
        <w:rPr>
          <w:noProof/>
        </w:rPr>
        <w:t>ych</w:t>
      </w:r>
      <w:r w:rsidRPr="008B4852">
        <w:rPr>
          <w:noProof/>
        </w:rPr>
        <w:t>, ciepłownicz</w:t>
      </w:r>
      <w:r>
        <w:rPr>
          <w:noProof/>
        </w:rPr>
        <w:t>ych</w:t>
      </w:r>
      <w:r w:rsidR="001A1202">
        <w:rPr>
          <w:noProof/>
        </w:rPr>
        <w:t xml:space="preserve">, </w:t>
      </w:r>
      <w:r w:rsidRPr="008B4852">
        <w:rPr>
          <w:noProof/>
        </w:rPr>
        <w:t>wodociągow</w:t>
      </w:r>
      <w:r>
        <w:rPr>
          <w:noProof/>
        </w:rPr>
        <w:t>ych</w:t>
      </w:r>
      <w:r w:rsidR="00477DA9">
        <w:rPr>
          <w:noProof/>
        </w:rPr>
        <w:t xml:space="preserve"> </w:t>
      </w:r>
      <w:r w:rsidR="001A1202">
        <w:rPr>
          <w:noProof/>
        </w:rPr>
        <w:t xml:space="preserve">i innych </w:t>
      </w:r>
      <w:r w:rsidR="008C1246">
        <w:rPr>
          <w:noProof/>
        </w:rPr>
        <w:t xml:space="preserve">obiektów liniowych </w:t>
      </w:r>
      <w:r w:rsidR="00477DA9">
        <w:rPr>
          <w:noProof/>
        </w:rPr>
        <w:t xml:space="preserve">– </w:t>
      </w:r>
      <w:r w:rsidR="00477DA9">
        <w:t xml:space="preserve">liczba wierceń </w:t>
      </w:r>
      <w:r w:rsidR="00477DA9">
        <w:rPr>
          <w:rFonts w:cs="Arial"/>
        </w:rPr>
        <w:t>≥</w:t>
      </w:r>
      <w:r w:rsidR="00477DA9">
        <w:t xml:space="preserve"> 2 </w:t>
      </w:r>
      <w:r w:rsidR="00712465">
        <w:t>zlokalizowan</w:t>
      </w:r>
      <w:r w:rsidR="00822D72">
        <w:t>e</w:t>
      </w:r>
      <w:r w:rsidR="00712465">
        <w:t xml:space="preserve"> na początki i końcu obiektu</w:t>
      </w:r>
      <w:r w:rsidR="00026CB7">
        <w:t>,</w:t>
      </w:r>
      <w:r w:rsidR="00712465">
        <w:t xml:space="preserve"> </w:t>
      </w:r>
      <w:r w:rsidR="00477DA9">
        <w:t xml:space="preserve">i rozstaw wierceń </w:t>
      </w:r>
      <w:r w:rsidR="00477DA9">
        <w:rPr>
          <w:rFonts w:cs="Arial"/>
        </w:rPr>
        <w:t>≤</w:t>
      </w:r>
      <w:r w:rsidR="00477DA9">
        <w:t xml:space="preserve"> 100 m</w:t>
      </w:r>
      <w:r w:rsidR="00E92B4F">
        <w:t>.</w:t>
      </w:r>
    </w:p>
    <w:p w14:paraId="713C5F0D" w14:textId="341778C6" w:rsidR="00A00F2B" w:rsidRDefault="00A00F2B" w:rsidP="00A3170B">
      <w:pPr>
        <w:rPr>
          <w:noProof/>
        </w:rPr>
      </w:pPr>
      <w:r w:rsidRPr="00E211A4">
        <w:rPr>
          <w:i/>
          <w:iCs/>
          <w:noProof/>
        </w:rPr>
        <w:t>W przypadku badań podłoża budowlanego pod DOI, WTD, ITND, IO sondowania zaleca się wykonywać, przy co drugim wierceniu w odległości około 25 średnic od otworu.</w:t>
      </w:r>
    </w:p>
    <w:p w14:paraId="38FE667A" w14:textId="1E68BF9E" w:rsidR="00A3170B" w:rsidRDefault="00A3170B" w:rsidP="00A3170B">
      <w:pPr>
        <w:rPr>
          <w:noProof/>
        </w:rPr>
      </w:pPr>
      <w:r>
        <w:rPr>
          <w:noProof/>
        </w:rPr>
        <w:t xml:space="preserve">Zamawiający informuje, iż przytoczony powyżej zapis odnośnie sondowań, nie dotyczy drogowych obiektów inżynierskich (DOI). Wymagania dotyczące sondowań dla drogowych obiektów inżynierskich określono </w:t>
      </w:r>
      <w:r w:rsidR="000C1C24">
        <w:rPr>
          <w:noProof/>
        </w:rPr>
        <w:t xml:space="preserve">w pkt </w:t>
      </w:r>
      <w:r w:rsidR="00E4784B">
        <w:rPr>
          <w:noProof/>
        </w:rPr>
        <w:t>1.</w:t>
      </w:r>
      <w:r w:rsidR="000C1C24">
        <w:rPr>
          <w:noProof/>
        </w:rPr>
        <w:t>1.</w:t>
      </w:r>
      <w:r w:rsidR="00583A7F">
        <w:rPr>
          <w:noProof/>
        </w:rPr>
        <w:t>1.</w:t>
      </w:r>
      <w:r w:rsidR="000C1C24">
        <w:rPr>
          <w:noProof/>
        </w:rPr>
        <w:t xml:space="preserve">3 </w:t>
      </w:r>
      <w:r>
        <w:rPr>
          <w:noProof/>
        </w:rPr>
        <w:t>niniejszej specyfikacji technicznej.</w:t>
      </w:r>
    </w:p>
    <w:p w14:paraId="73A39254" w14:textId="7E279E8D" w:rsidR="00A3170B" w:rsidRPr="003E0A34" w:rsidRDefault="003E0A34" w:rsidP="00E211A4">
      <w:pPr>
        <w:rPr>
          <w:noProof/>
        </w:rPr>
      </w:pPr>
      <w:r>
        <w:rPr>
          <w:noProof/>
        </w:rPr>
        <w:t>Głębokość</w:t>
      </w:r>
      <w:r w:rsidRPr="003E0A34">
        <w:rPr>
          <w:noProof/>
        </w:rPr>
        <w:t xml:space="preserve"> wierceń i sondowań dla wyposażenia technicznego dróg, infrastruktury technicznej niezwiązanej z drogą i innych obiektów należy przyjąć zgodnie z niżej przytoczonymi wymaganiami zamieszczonymi w załączniku 4.3.4 wytycznych badań podłoża budowlanego GDDKiA:</w:t>
      </w:r>
    </w:p>
    <w:p w14:paraId="4B617E5C" w14:textId="57CB0E51" w:rsidR="00A3170B" w:rsidRDefault="00A3170B" w:rsidP="00E211A4">
      <w:pPr>
        <w:rPr>
          <w:i/>
          <w:iCs/>
          <w:noProof/>
        </w:rPr>
      </w:pPr>
      <w:r w:rsidRPr="00A3170B">
        <w:rPr>
          <w:i/>
          <w:iCs/>
          <w:noProof/>
        </w:rPr>
        <w:t>W przypadku badań podłoża budowlanego pod DOI, WTD, ITND, IO, głębokość wierceń i sondowań nie powinna być mniejsza niż 3 m p.p.t. lub 3 m pod projektowanym poziomem fundamentu lub dna zbiornika.</w:t>
      </w:r>
    </w:p>
    <w:p w14:paraId="735A3F6A" w14:textId="77777777" w:rsidR="00FC327F" w:rsidRPr="00ED0503" w:rsidRDefault="00FC327F" w:rsidP="00FC327F">
      <w:pPr>
        <w:rPr>
          <w:i/>
          <w:iCs/>
        </w:rPr>
      </w:pPr>
      <w:r w:rsidRPr="00ED0503">
        <w:rPr>
          <w:i/>
          <w:iCs/>
        </w:rPr>
        <w:t>W przypadku wystąpienia na głębokości rozpoznania gruntów słabych, dla których zachodzi przypuszczenie, że nie można na nich posadowić obiektów budowlanych z uwagi na możliwość</w:t>
      </w:r>
      <w:r>
        <w:rPr>
          <w:i/>
          <w:iCs/>
        </w:rPr>
        <w:t xml:space="preserve"> </w:t>
      </w:r>
      <w:r w:rsidRPr="00ED0503">
        <w:rPr>
          <w:i/>
          <w:iCs/>
        </w:rPr>
        <w:t>przekroczenia dopuszczalnych stanów granicznych użytkowalności, wiercenie lub sondowanie należy prowadzić do głębokości, co najmniej 2 m poniżej tych gruntów.</w:t>
      </w:r>
    </w:p>
    <w:p w14:paraId="683FBAD8" w14:textId="77777777" w:rsidR="00FC327F" w:rsidRPr="00ED0503" w:rsidRDefault="00FC327F" w:rsidP="00FC327F">
      <w:pPr>
        <w:spacing w:after="0"/>
        <w:rPr>
          <w:i/>
          <w:iCs/>
        </w:rPr>
      </w:pPr>
      <w:r w:rsidRPr="00ED0503">
        <w:rPr>
          <w:i/>
          <w:iCs/>
        </w:rPr>
        <w:t>Umownie przyjmuje się, że do gruntów takich zalicza się:</w:t>
      </w:r>
    </w:p>
    <w:p w14:paraId="6FEFDBB0" w14:textId="77777777" w:rsidR="00FC327F" w:rsidRPr="00ED0503" w:rsidRDefault="00FC327F" w:rsidP="00FC327F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  <w:rPr>
          <w:i/>
          <w:iCs/>
        </w:rPr>
      </w:pPr>
      <w:r w:rsidRPr="00ED0503">
        <w:rPr>
          <w:i/>
          <w:iCs/>
        </w:rPr>
        <w:t>grunty organiczne (namuły, torfy, gytie, kreda jeziorna),</w:t>
      </w:r>
    </w:p>
    <w:p w14:paraId="5FCBEC5E" w14:textId="77777777" w:rsidR="00FC327F" w:rsidRPr="00ED0503" w:rsidRDefault="00FC327F" w:rsidP="00FC327F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  <w:rPr>
          <w:i/>
          <w:iCs/>
        </w:rPr>
      </w:pPr>
      <w:r w:rsidRPr="00ED0503">
        <w:rPr>
          <w:i/>
          <w:iCs/>
        </w:rPr>
        <w:t>grunty drobnoziarniste w stanie gorszym niż plastyczny,</w:t>
      </w:r>
    </w:p>
    <w:p w14:paraId="2D37AEB0" w14:textId="77777777" w:rsidR="00FC327F" w:rsidRPr="00ED0503" w:rsidRDefault="00FC327F" w:rsidP="00FC327F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  <w:rPr>
          <w:i/>
          <w:iCs/>
        </w:rPr>
      </w:pPr>
      <w:r w:rsidRPr="00ED0503">
        <w:rPr>
          <w:i/>
          <w:iCs/>
        </w:rPr>
        <w:t>grunty bardzo i gruboziarniste w stanie luźnym,</w:t>
      </w:r>
    </w:p>
    <w:p w14:paraId="4C3555ED" w14:textId="77777777" w:rsidR="00FC327F" w:rsidRPr="00501CD5" w:rsidRDefault="00FC327F" w:rsidP="00FC327F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  <w:rPr>
          <w:i/>
          <w:iCs/>
        </w:rPr>
      </w:pPr>
      <w:r w:rsidRPr="00ED0503">
        <w:rPr>
          <w:i/>
          <w:iCs/>
        </w:rPr>
        <w:t>grunty antropogeniczne z wyjątkiem nasypów budowlanych o znanych parametrach zagęszczenia.</w:t>
      </w:r>
    </w:p>
    <w:p w14:paraId="5DB297E6" w14:textId="06F1E1FB" w:rsidR="00F901CF" w:rsidRDefault="003E0A34" w:rsidP="00FA5EB9">
      <w:r w:rsidRPr="003E0A34">
        <w:lastRenderedPageBreak/>
        <w:t xml:space="preserve">Zamawiający informuje, iż przytoczony powyżej zapis odnośnie </w:t>
      </w:r>
      <w:r>
        <w:t xml:space="preserve">wierceń i </w:t>
      </w:r>
      <w:r w:rsidRPr="003E0A34">
        <w:t xml:space="preserve">sondowań, nie dotyczy drogowych obiektów inżynierskich (DOI). Wymagania dotyczące </w:t>
      </w:r>
      <w:r>
        <w:t xml:space="preserve">wierceń i </w:t>
      </w:r>
      <w:r w:rsidRPr="003E0A34">
        <w:t xml:space="preserve">sondowań dla drogowych obiektów inżynierskich określono </w:t>
      </w:r>
      <w:r w:rsidR="000C1C24" w:rsidRPr="000C1C24">
        <w:t>w pkt 1.1.</w:t>
      </w:r>
      <w:r w:rsidR="000E689E">
        <w:t>1.</w:t>
      </w:r>
      <w:r w:rsidR="000C1C24" w:rsidRPr="000C1C24">
        <w:t>3 niniejszej specyfikacji technicznej.</w:t>
      </w:r>
    </w:p>
    <w:p w14:paraId="0877013A" w14:textId="161132BD" w:rsidR="00B10FAD" w:rsidRDefault="00B10FAD" w:rsidP="00FA5EB9">
      <w:r>
        <w:t>W</w:t>
      </w:r>
      <w:r w:rsidRPr="00707C72">
        <w:t xml:space="preserve">iercenia i sondowania </w:t>
      </w:r>
      <w:r>
        <w:t>dla projektowanych obiektów</w:t>
      </w:r>
      <w:r w:rsidRPr="00B10FAD">
        <w:t xml:space="preserve"> </w:t>
      </w:r>
      <w:r>
        <w:t xml:space="preserve">wymienionych powyżej, powinny być </w:t>
      </w:r>
      <w:r w:rsidRPr="00707C72">
        <w:t xml:space="preserve">wykonane </w:t>
      </w:r>
      <w:r>
        <w:t xml:space="preserve">najpóźniej </w:t>
      </w:r>
      <w:r w:rsidRPr="00707C72">
        <w:t>na ETAPIE I</w:t>
      </w:r>
      <w:r>
        <w:t>I</w:t>
      </w:r>
      <w:r w:rsidRPr="00707C72">
        <w:t xml:space="preserve"> procesu projektowego</w:t>
      </w:r>
      <w:r>
        <w:t>.</w:t>
      </w:r>
    </w:p>
    <w:p w14:paraId="11167BF5" w14:textId="71D9898A" w:rsidR="00AC52DD" w:rsidRDefault="00BD23EA" w:rsidP="00D12D45">
      <w:pPr>
        <w:pStyle w:val="Nagwek1"/>
        <w:numPr>
          <w:ilvl w:val="2"/>
          <w:numId w:val="2"/>
        </w:numPr>
      </w:pPr>
      <w:bookmarkStart w:id="24" w:name="_Toc64356938"/>
      <w:bookmarkStart w:id="25" w:name="_Toc64362809"/>
      <w:r>
        <w:t>I</w:t>
      </w:r>
      <w:r w:rsidR="004551C4">
        <w:t>stniejąc</w:t>
      </w:r>
      <w:r>
        <w:t>e</w:t>
      </w:r>
      <w:r w:rsidR="004551C4">
        <w:t xml:space="preserve"> obiekt</w:t>
      </w:r>
      <w:r>
        <w:t>y</w:t>
      </w:r>
      <w:r w:rsidR="004551C4">
        <w:t xml:space="preserve"> budowlan</w:t>
      </w:r>
      <w:r>
        <w:t>e</w:t>
      </w:r>
      <w:r w:rsidR="00BF3158" w:rsidRPr="00BF3158">
        <w:t>.</w:t>
      </w:r>
      <w:bookmarkEnd w:id="24"/>
      <w:bookmarkEnd w:id="25"/>
    </w:p>
    <w:p w14:paraId="1D80301D" w14:textId="2801DF49" w:rsidR="00AC52DD" w:rsidRDefault="00BF3158" w:rsidP="00D12D45">
      <w:pPr>
        <w:pStyle w:val="Nagwek1"/>
        <w:numPr>
          <w:ilvl w:val="3"/>
          <w:numId w:val="2"/>
        </w:numPr>
      </w:pPr>
      <w:bookmarkStart w:id="26" w:name="_Toc64356939"/>
      <w:bookmarkStart w:id="27" w:name="_Toc64362810"/>
      <w:r w:rsidRPr="00BF3158">
        <w:t>Wymagania ogólne.</w:t>
      </w:r>
      <w:bookmarkEnd w:id="26"/>
      <w:bookmarkEnd w:id="27"/>
    </w:p>
    <w:p w14:paraId="7DAEC20F" w14:textId="03D12DCF" w:rsidR="00DD4240" w:rsidRDefault="00DD4240" w:rsidP="00DD4240">
      <w:pPr>
        <w:spacing w:after="0"/>
      </w:pPr>
      <w:bookmarkStart w:id="28" w:name="_Hlk62719214"/>
      <w:bookmarkStart w:id="29" w:name="_Hlk62822960"/>
      <w:r w:rsidRPr="00416568">
        <w:t xml:space="preserve">W przypadku projektowania </w:t>
      </w:r>
      <w:r w:rsidRPr="00DD4240">
        <w:t>robót dla istniejących obiektów budowlanych</w:t>
      </w:r>
      <w:r w:rsidR="00D53561">
        <w:t xml:space="preserve"> polegających na</w:t>
      </w:r>
      <w:r>
        <w:t>:</w:t>
      </w:r>
      <w:bookmarkEnd w:id="28"/>
    </w:p>
    <w:p w14:paraId="3457A2E0" w14:textId="32114900" w:rsidR="00DD4240" w:rsidRDefault="00067059" w:rsidP="00DD4240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 w:rsidRPr="00067059">
        <w:t>poszerzeni</w:t>
      </w:r>
      <w:r w:rsidR="00D53561">
        <w:t>u</w:t>
      </w:r>
      <w:r w:rsidRPr="00067059">
        <w:t xml:space="preserve"> konstrukcji nawierzchni </w:t>
      </w:r>
      <w:r w:rsidR="00394BD0">
        <w:t xml:space="preserve">istniejącej </w:t>
      </w:r>
      <w:r w:rsidRPr="00067059">
        <w:t>jezdni</w:t>
      </w:r>
      <w:r w:rsidR="00DD4240">
        <w:t>,</w:t>
      </w:r>
    </w:p>
    <w:p w14:paraId="413A801D" w14:textId="021203C2" w:rsidR="00DD4240" w:rsidRDefault="00F74BE6" w:rsidP="00DD4240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zmian</w:t>
      </w:r>
      <w:r w:rsidR="00D53561">
        <w:t>ie</w:t>
      </w:r>
      <w:r w:rsidR="00067059" w:rsidRPr="00067059">
        <w:t xml:space="preserve"> łuków pionowych i</w:t>
      </w:r>
      <w:r w:rsidR="00D53561">
        <w:t xml:space="preserve"> / lub</w:t>
      </w:r>
      <w:r w:rsidR="00067059" w:rsidRPr="00067059">
        <w:t xml:space="preserve"> poziomych </w:t>
      </w:r>
      <w:r w:rsidR="00394BD0">
        <w:t xml:space="preserve">istniejącej </w:t>
      </w:r>
      <w:r w:rsidR="00067059" w:rsidRPr="00067059">
        <w:t>jezdni</w:t>
      </w:r>
      <w:r w:rsidR="00394BD0">
        <w:t>,</w:t>
      </w:r>
    </w:p>
    <w:p w14:paraId="1310AB21" w14:textId="49683AA2" w:rsidR="00067059" w:rsidRDefault="00F74BE6" w:rsidP="00DD4240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zmian</w:t>
      </w:r>
      <w:r w:rsidR="00D53561">
        <w:t>ie</w:t>
      </w:r>
      <w:r>
        <w:t xml:space="preserve"> </w:t>
      </w:r>
      <w:r w:rsidR="00791287">
        <w:t>lub wzmocnieni</w:t>
      </w:r>
      <w:r w:rsidR="00D53561">
        <w:t>u</w:t>
      </w:r>
      <w:r w:rsidR="00791287">
        <w:t xml:space="preserve"> </w:t>
      </w:r>
      <w:r>
        <w:t xml:space="preserve">konstrukcji nawierzchni </w:t>
      </w:r>
      <w:r w:rsidR="00394BD0">
        <w:t xml:space="preserve">istniejącej </w:t>
      </w:r>
      <w:r>
        <w:t>jezdni,</w:t>
      </w:r>
    </w:p>
    <w:p w14:paraId="214DC303" w14:textId="2B2E9141" w:rsidR="00F74BE6" w:rsidRDefault="00DD0193" w:rsidP="00DD4240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 xml:space="preserve">ingerencji w </w:t>
      </w:r>
      <w:r w:rsidR="00F74BE6">
        <w:t>posadowieni</w:t>
      </w:r>
      <w:r>
        <w:t>e</w:t>
      </w:r>
      <w:r w:rsidR="00F74BE6">
        <w:t xml:space="preserve"> istniejących obiektów inżynierskich</w:t>
      </w:r>
      <w:r w:rsidR="00BD52B0">
        <w:t xml:space="preserve"> lub skutkujących zmianą oddziaływań pomiędzy obiektem inżynierskim a ośrodkiem gruntowym</w:t>
      </w:r>
      <w:r w:rsidR="00B12990">
        <w:t>,</w:t>
      </w:r>
    </w:p>
    <w:p w14:paraId="2DAFD336" w14:textId="19D5B31E" w:rsidR="00BF3158" w:rsidRDefault="00DD4240" w:rsidP="00DD4240">
      <w:pPr>
        <w:spacing w:before="0"/>
      </w:pPr>
      <w:r w:rsidRPr="00416568">
        <w:t>wierce</w:t>
      </w:r>
      <w:r>
        <w:t>nia</w:t>
      </w:r>
      <w:r w:rsidRPr="00416568">
        <w:t xml:space="preserve"> i sondowa</w:t>
      </w:r>
      <w:r>
        <w:t>nia</w:t>
      </w:r>
      <w:r w:rsidRPr="00416568">
        <w:t xml:space="preserve"> </w:t>
      </w:r>
      <w:r>
        <w:t xml:space="preserve">należy wykonać zgodnie z </w:t>
      </w:r>
      <w:r w:rsidR="00F74BE6">
        <w:t xml:space="preserve">niżej </w:t>
      </w:r>
      <w:r w:rsidR="00791287">
        <w:t>określonymi wymaganiami.</w:t>
      </w:r>
      <w:bookmarkEnd w:id="29"/>
    </w:p>
    <w:p w14:paraId="7A99EE66" w14:textId="42287554" w:rsidR="00791287" w:rsidRDefault="003B7FE4" w:rsidP="00D12D45">
      <w:pPr>
        <w:pStyle w:val="Nagwek1"/>
        <w:numPr>
          <w:ilvl w:val="3"/>
          <w:numId w:val="2"/>
        </w:numPr>
      </w:pPr>
      <w:bookmarkStart w:id="30" w:name="_Toc64356940"/>
      <w:bookmarkStart w:id="31" w:name="_Toc64362811"/>
      <w:r>
        <w:t>Wymagania dla drogi.</w:t>
      </w:r>
      <w:bookmarkEnd w:id="30"/>
      <w:bookmarkEnd w:id="31"/>
    </w:p>
    <w:p w14:paraId="5FB61887" w14:textId="67683DED" w:rsidR="000F2814" w:rsidRDefault="000F2814" w:rsidP="00D53561">
      <w:r w:rsidRPr="000F2814">
        <w:t>Minimalna liczba i rozstaw wierceń i sondowań dla każdej jezdni drogi, do wykonania na ETAPIE I procesu projektowego, powinny być zgodne z poniższą tabelą: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1416"/>
        <w:gridCol w:w="1699"/>
        <w:gridCol w:w="1416"/>
        <w:gridCol w:w="1416"/>
        <w:gridCol w:w="1416"/>
      </w:tblGrid>
      <w:tr w:rsidR="000F2814" w14:paraId="03CDE3ED" w14:textId="77777777" w:rsidTr="00A23C11">
        <w:trPr>
          <w:trHeight w:val="1418"/>
          <w:jc w:val="center"/>
        </w:trPr>
        <w:tc>
          <w:tcPr>
            <w:tcW w:w="1415" w:type="dxa"/>
            <w:tcBorders>
              <w:bottom w:val="double" w:sz="4" w:space="0" w:color="auto"/>
            </w:tcBorders>
            <w:vAlign w:val="center"/>
          </w:tcPr>
          <w:p w14:paraId="0D8F2553" w14:textId="77777777" w:rsidR="000F2814" w:rsidRPr="00DE4753" w:rsidRDefault="000F2814" w:rsidP="00A23C1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E4753">
              <w:rPr>
                <w:sz w:val="16"/>
                <w:szCs w:val="16"/>
              </w:rPr>
              <w:t>Warunki gruntowe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14:paraId="47979D8B" w14:textId="77777777" w:rsidR="000F2814" w:rsidRPr="00DE4753" w:rsidRDefault="000F2814" w:rsidP="00A23C1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Klasa drogi</w:t>
            </w:r>
          </w:p>
        </w:tc>
        <w:tc>
          <w:tcPr>
            <w:tcW w:w="1699" w:type="dxa"/>
            <w:tcBorders>
              <w:bottom w:val="double" w:sz="4" w:space="0" w:color="auto"/>
            </w:tcBorders>
            <w:vAlign w:val="center"/>
          </w:tcPr>
          <w:p w14:paraId="1E83C6C6" w14:textId="77777777" w:rsidR="000F2814" w:rsidRPr="00DE4753" w:rsidRDefault="000F2814" w:rsidP="00A23C1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Minimalna liczba wierceń na 1 km jezdni</w:t>
            </w:r>
            <w:r>
              <w:rPr>
                <w:sz w:val="16"/>
                <w:szCs w:val="16"/>
              </w:rPr>
              <w:br/>
              <w:t>[szt.]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14:paraId="406D5546" w14:textId="77777777" w:rsidR="000F2814" w:rsidRPr="00DE4753" w:rsidRDefault="000F2814" w:rsidP="00A23C1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Minimalna liczba wierceń w przekroju poprzecznym do osi jezdni</w:t>
            </w:r>
            <w:r>
              <w:rPr>
                <w:sz w:val="16"/>
                <w:szCs w:val="16"/>
              </w:rPr>
              <w:br/>
              <w:t>[szt.]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14:paraId="3D6D32E0" w14:textId="77777777" w:rsidR="000F2814" w:rsidRPr="00DE4753" w:rsidRDefault="000F2814" w:rsidP="00A23C1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Minimalna liczba sondowań na 1 km jezdni</w:t>
            </w:r>
            <w:r>
              <w:rPr>
                <w:sz w:val="16"/>
                <w:szCs w:val="16"/>
              </w:rPr>
              <w:br/>
              <w:t>[szt.]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14:paraId="21458A0D" w14:textId="77777777" w:rsidR="000F2814" w:rsidRPr="00DE4753" w:rsidRDefault="000F2814" w:rsidP="00A23C1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Minimalna liczba sondowań w przekroju poprzecznym do osi jezdni</w:t>
            </w:r>
            <w:r>
              <w:rPr>
                <w:sz w:val="16"/>
                <w:szCs w:val="16"/>
              </w:rPr>
              <w:br/>
              <w:t>[szt.]</w:t>
            </w:r>
          </w:p>
        </w:tc>
      </w:tr>
      <w:tr w:rsidR="000F2814" w14:paraId="7259FB8B" w14:textId="77777777" w:rsidTr="00A23C11">
        <w:trPr>
          <w:trHeight w:val="851"/>
          <w:jc w:val="center"/>
        </w:trPr>
        <w:tc>
          <w:tcPr>
            <w:tcW w:w="1415" w:type="dxa"/>
            <w:tcBorders>
              <w:top w:val="double" w:sz="4" w:space="0" w:color="auto"/>
            </w:tcBorders>
            <w:vAlign w:val="center"/>
          </w:tcPr>
          <w:p w14:paraId="2A1BCD78" w14:textId="77777777" w:rsidR="00946248" w:rsidRPr="002C2F6B" w:rsidRDefault="00946248" w:rsidP="0094624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2C2F6B">
              <w:rPr>
                <w:sz w:val="16"/>
                <w:szCs w:val="16"/>
              </w:rPr>
              <w:t>proste</w:t>
            </w:r>
          </w:p>
          <w:p w14:paraId="07A63A95" w14:textId="77777777" w:rsidR="00946248" w:rsidRPr="002C2F6B" w:rsidRDefault="00946248" w:rsidP="0094624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2C2F6B">
              <w:rPr>
                <w:sz w:val="16"/>
                <w:szCs w:val="16"/>
              </w:rPr>
              <w:t>złożone</w:t>
            </w:r>
          </w:p>
          <w:p w14:paraId="0CADAE5A" w14:textId="0F220C45" w:rsidR="000F2814" w:rsidRPr="00DE4753" w:rsidRDefault="00946248" w:rsidP="0094624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2C2F6B">
              <w:rPr>
                <w:sz w:val="16"/>
                <w:szCs w:val="16"/>
              </w:rPr>
              <w:t>skomplikowane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14:paraId="7E066F75" w14:textId="55FAF827" w:rsidR="000F2814" w:rsidRPr="00DE4753" w:rsidRDefault="000F2814" w:rsidP="00A23C1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GP, G</w:t>
            </w:r>
            <w:r w:rsidR="00946248">
              <w:rPr>
                <w:sz w:val="16"/>
                <w:szCs w:val="16"/>
              </w:rPr>
              <w:t>, Z, L, D</w:t>
            </w:r>
          </w:p>
        </w:tc>
        <w:tc>
          <w:tcPr>
            <w:tcW w:w="1699" w:type="dxa"/>
            <w:tcBorders>
              <w:top w:val="double" w:sz="4" w:space="0" w:color="auto"/>
            </w:tcBorders>
            <w:vAlign w:val="center"/>
          </w:tcPr>
          <w:p w14:paraId="57EEE79E" w14:textId="56D1B876" w:rsidR="000F2814" w:rsidRPr="00DE4753" w:rsidRDefault="00946248" w:rsidP="00A23C1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0F2814">
              <w:rPr>
                <w:sz w:val="16"/>
                <w:szCs w:val="16"/>
              </w:rPr>
              <w:br/>
              <w:t>(rozstaw wierceń</w:t>
            </w:r>
            <w:r w:rsidR="000F2814">
              <w:rPr>
                <w:sz w:val="16"/>
                <w:szCs w:val="16"/>
              </w:rPr>
              <w:br/>
              <w:t xml:space="preserve"> min. </w:t>
            </w:r>
            <w:r>
              <w:rPr>
                <w:sz w:val="16"/>
                <w:szCs w:val="16"/>
              </w:rPr>
              <w:t>100</w:t>
            </w:r>
            <w:r w:rsidR="000F2814">
              <w:rPr>
                <w:sz w:val="16"/>
                <w:szCs w:val="16"/>
              </w:rPr>
              <w:t xml:space="preserve"> m</w:t>
            </w:r>
            <w:r w:rsidR="000F2814">
              <w:rPr>
                <w:sz w:val="16"/>
                <w:szCs w:val="16"/>
              </w:rPr>
              <w:br/>
              <w:t xml:space="preserve">max. </w:t>
            </w:r>
            <w:r>
              <w:rPr>
                <w:sz w:val="16"/>
                <w:szCs w:val="16"/>
              </w:rPr>
              <w:t>30</w:t>
            </w:r>
            <w:r w:rsidR="000F2814">
              <w:rPr>
                <w:sz w:val="16"/>
                <w:szCs w:val="16"/>
              </w:rPr>
              <w:t>0 m)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14:paraId="03388C04" w14:textId="77777777" w:rsidR="000F2814" w:rsidRPr="00DE4753" w:rsidRDefault="000F2814" w:rsidP="00A23C1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14:paraId="2B603358" w14:textId="07932521" w:rsidR="000F2814" w:rsidRPr="00DE4753" w:rsidRDefault="00946248" w:rsidP="00A23C1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2C2F6B">
              <w:rPr>
                <w:sz w:val="16"/>
                <w:szCs w:val="16"/>
              </w:rPr>
              <w:t>w zależności od potrzeb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14:paraId="249E9229" w14:textId="4096711E" w:rsidR="000F2814" w:rsidRPr="00DE4753" w:rsidRDefault="00946248" w:rsidP="00A23C1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2C2F6B">
              <w:rPr>
                <w:sz w:val="16"/>
                <w:szCs w:val="16"/>
              </w:rPr>
              <w:t>w zależności od potrzeb</w:t>
            </w:r>
          </w:p>
        </w:tc>
      </w:tr>
    </w:tbl>
    <w:p w14:paraId="22B9CBC8" w14:textId="67D7E322" w:rsidR="00D53561" w:rsidRDefault="00D53561" w:rsidP="00D53561">
      <w:bookmarkStart w:id="32" w:name="_Hlk63069962"/>
      <w:r>
        <w:t xml:space="preserve">Minimalna liczba i rozstaw wierceń i sondowań dla </w:t>
      </w:r>
      <w:r w:rsidR="00082AC4">
        <w:t xml:space="preserve">każdej jezdni </w:t>
      </w:r>
      <w:r>
        <w:t>drogi</w:t>
      </w:r>
      <w:r w:rsidR="005465FD">
        <w:t>,</w:t>
      </w:r>
      <w:r w:rsidR="005465FD" w:rsidRPr="005465FD">
        <w:t xml:space="preserve"> </w:t>
      </w:r>
      <w:r w:rsidR="005465FD">
        <w:t xml:space="preserve">do wykonania na </w:t>
      </w:r>
      <w:r w:rsidR="005465FD" w:rsidRPr="00CC4CAF">
        <w:t xml:space="preserve">ETAPIE </w:t>
      </w:r>
      <w:r w:rsidR="005465FD">
        <w:t>II procesu projektowego,</w:t>
      </w:r>
      <w:r>
        <w:t xml:space="preserve"> powinny być</w:t>
      </w:r>
      <w:r w:rsidRPr="00A65DC6">
        <w:t xml:space="preserve"> zgodn</w:t>
      </w:r>
      <w:r>
        <w:t>e z poniższą tabelą:</w:t>
      </w:r>
      <w:bookmarkEnd w:id="32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1416"/>
        <w:gridCol w:w="1699"/>
        <w:gridCol w:w="1416"/>
        <w:gridCol w:w="1416"/>
        <w:gridCol w:w="1416"/>
      </w:tblGrid>
      <w:tr w:rsidR="00082AC4" w14:paraId="24FE551E" w14:textId="77777777" w:rsidTr="0038788E">
        <w:trPr>
          <w:trHeight w:val="1418"/>
          <w:jc w:val="center"/>
        </w:trPr>
        <w:tc>
          <w:tcPr>
            <w:tcW w:w="1415" w:type="dxa"/>
            <w:tcBorders>
              <w:bottom w:val="double" w:sz="4" w:space="0" w:color="auto"/>
            </w:tcBorders>
            <w:vAlign w:val="center"/>
          </w:tcPr>
          <w:p w14:paraId="4CCB789E" w14:textId="77777777" w:rsidR="00082AC4" w:rsidRPr="00DE4753" w:rsidRDefault="00082AC4" w:rsidP="0038788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E4753">
              <w:rPr>
                <w:sz w:val="16"/>
                <w:szCs w:val="16"/>
              </w:rPr>
              <w:t>Warunki gruntowe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14:paraId="34DF31BF" w14:textId="77777777" w:rsidR="00082AC4" w:rsidRPr="00DE4753" w:rsidRDefault="00082AC4" w:rsidP="0038788E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Klasa drogi</w:t>
            </w:r>
          </w:p>
        </w:tc>
        <w:tc>
          <w:tcPr>
            <w:tcW w:w="1699" w:type="dxa"/>
            <w:tcBorders>
              <w:bottom w:val="double" w:sz="4" w:space="0" w:color="auto"/>
            </w:tcBorders>
            <w:vAlign w:val="center"/>
          </w:tcPr>
          <w:p w14:paraId="788747C2" w14:textId="09489C57" w:rsidR="00082AC4" w:rsidRPr="00DE4753" w:rsidRDefault="00082AC4" w:rsidP="0038788E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Minimalna liczba wierceń na 1 km jezdni</w:t>
            </w:r>
            <w:r>
              <w:rPr>
                <w:sz w:val="16"/>
                <w:szCs w:val="16"/>
              </w:rPr>
              <w:br/>
              <w:t>[szt.]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14:paraId="78D8E1DF" w14:textId="4EE50FB6" w:rsidR="00082AC4" w:rsidRPr="00DE4753" w:rsidRDefault="00082AC4" w:rsidP="0038788E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Minimalna liczba wierceń w przekroju poprzecznym do osi jezdni</w:t>
            </w:r>
            <w:r>
              <w:rPr>
                <w:sz w:val="16"/>
                <w:szCs w:val="16"/>
              </w:rPr>
              <w:br/>
              <w:t>[szt.]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14:paraId="335E26B7" w14:textId="13688909" w:rsidR="00082AC4" w:rsidRPr="00DE4753" w:rsidRDefault="00082AC4" w:rsidP="0038788E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Minimalna liczba sondowań na 1 km jezdni</w:t>
            </w:r>
            <w:r>
              <w:rPr>
                <w:sz w:val="16"/>
                <w:szCs w:val="16"/>
              </w:rPr>
              <w:br/>
              <w:t>[szt.]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14:paraId="3E001A50" w14:textId="7FCCE2DB" w:rsidR="00082AC4" w:rsidRPr="00DE4753" w:rsidRDefault="00082AC4" w:rsidP="0038788E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Minimalna liczba sondowań w przekroju poprzecznym do osi </w:t>
            </w:r>
            <w:r w:rsidR="001B58F1">
              <w:rPr>
                <w:sz w:val="16"/>
                <w:szCs w:val="16"/>
              </w:rPr>
              <w:t>jezdni</w:t>
            </w:r>
            <w:r>
              <w:rPr>
                <w:sz w:val="16"/>
                <w:szCs w:val="16"/>
              </w:rPr>
              <w:br/>
              <w:t>[szt.]</w:t>
            </w:r>
          </w:p>
        </w:tc>
      </w:tr>
      <w:tr w:rsidR="00082AC4" w14:paraId="13EED6C0" w14:textId="77777777" w:rsidTr="0038788E">
        <w:trPr>
          <w:trHeight w:val="851"/>
          <w:jc w:val="center"/>
        </w:trPr>
        <w:tc>
          <w:tcPr>
            <w:tcW w:w="1415" w:type="dxa"/>
            <w:vMerge w:val="restart"/>
            <w:tcBorders>
              <w:top w:val="double" w:sz="4" w:space="0" w:color="auto"/>
            </w:tcBorders>
            <w:vAlign w:val="center"/>
          </w:tcPr>
          <w:p w14:paraId="4C142282" w14:textId="77777777" w:rsidR="00082AC4" w:rsidRPr="00DE4753" w:rsidRDefault="00082AC4" w:rsidP="0038788E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proste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14:paraId="3B7CC16C" w14:textId="38EE4717" w:rsidR="00082AC4" w:rsidRPr="00DE4753" w:rsidRDefault="00082AC4" w:rsidP="0038788E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GP, G</w:t>
            </w:r>
          </w:p>
        </w:tc>
        <w:tc>
          <w:tcPr>
            <w:tcW w:w="1699" w:type="dxa"/>
            <w:tcBorders>
              <w:top w:val="double" w:sz="4" w:space="0" w:color="auto"/>
            </w:tcBorders>
            <w:vAlign w:val="center"/>
          </w:tcPr>
          <w:p w14:paraId="140BE570" w14:textId="77777777" w:rsidR="00082AC4" w:rsidRPr="00DE4753" w:rsidRDefault="00082AC4" w:rsidP="0038788E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br/>
              <w:t>(rozstaw wierceń</w:t>
            </w:r>
            <w:r>
              <w:rPr>
                <w:sz w:val="16"/>
                <w:szCs w:val="16"/>
              </w:rPr>
              <w:br/>
              <w:t xml:space="preserve"> min. 50 m</w:t>
            </w:r>
            <w:r>
              <w:rPr>
                <w:sz w:val="16"/>
                <w:szCs w:val="16"/>
              </w:rPr>
              <w:br/>
              <w:t>max. 150 m)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14:paraId="276DB09D" w14:textId="78A8BB4A" w:rsidR="00082AC4" w:rsidRPr="00DE4753" w:rsidRDefault="00082AC4" w:rsidP="0038788E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14:paraId="361D2FFB" w14:textId="77777777" w:rsidR="00082AC4" w:rsidRPr="00DE4753" w:rsidRDefault="00082AC4" w:rsidP="0038788E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14:paraId="18C68BD3" w14:textId="0AC7A127" w:rsidR="00082AC4" w:rsidRPr="00DE4753" w:rsidRDefault="00082AC4" w:rsidP="0038788E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627B8">
              <w:rPr>
                <w:sz w:val="16"/>
                <w:szCs w:val="16"/>
              </w:rPr>
              <w:br/>
              <w:t>w co drugim przekroju</w:t>
            </w:r>
          </w:p>
        </w:tc>
      </w:tr>
      <w:tr w:rsidR="00082AC4" w14:paraId="2119D90E" w14:textId="77777777" w:rsidTr="0038788E">
        <w:trPr>
          <w:trHeight w:val="851"/>
          <w:jc w:val="center"/>
        </w:trPr>
        <w:tc>
          <w:tcPr>
            <w:tcW w:w="1415" w:type="dxa"/>
            <w:vMerge/>
            <w:vAlign w:val="center"/>
          </w:tcPr>
          <w:p w14:paraId="6575F171" w14:textId="77777777" w:rsidR="00082AC4" w:rsidRPr="00DE4753" w:rsidRDefault="00082AC4" w:rsidP="0038788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14:paraId="78BC77D4" w14:textId="77777777" w:rsidR="00082AC4" w:rsidRPr="00DE4753" w:rsidRDefault="00082AC4" w:rsidP="0038788E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Z, L, D</w:t>
            </w:r>
          </w:p>
        </w:tc>
        <w:tc>
          <w:tcPr>
            <w:tcW w:w="1699" w:type="dxa"/>
            <w:vAlign w:val="center"/>
          </w:tcPr>
          <w:p w14:paraId="58D2B16F" w14:textId="493D145D" w:rsidR="00082AC4" w:rsidRPr="00DE4753" w:rsidRDefault="0066537B" w:rsidP="0038788E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082AC4">
              <w:rPr>
                <w:sz w:val="16"/>
                <w:szCs w:val="16"/>
              </w:rPr>
              <w:br/>
              <w:t>(rozstaw wierceń</w:t>
            </w:r>
            <w:r w:rsidR="00082AC4">
              <w:rPr>
                <w:sz w:val="16"/>
                <w:szCs w:val="16"/>
              </w:rPr>
              <w:br/>
              <w:t xml:space="preserve"> min. 100 m</w:t>
            </w:r>
            <w:r w:rsidR="00082AC4">
              <w:rPr>
                <w:sz w:val="16"/>
                <w:szCs w:val="16"/>
              </w:rPr>
              <w:br/>
              <w:t>max. 300 m)</w:t>
            </w:r>
          </w:p>
        </w:tc>
        <w:tc>
          <w:tcPr>
            <w:tcW w:w="1416" w:type="dxa"/>
            <w:vAlign w:val="center"/>
          </w:tcPr>
          <w:p w14:paraId="25EDD4DB" w14:textId="741231EA" w:rsidR="00082AC4" w:rsidRPr="00DE4753" w:rsidRDefault="0066537B" w:rsidP="0038788E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6" w:type="dxa"/>
            <w:vAlign w:val="center"/>
          </w:tcPr>
          <w:p w14:paraId="300B8DC2" w14:textId="77777777" w:rsidR="00082AC4" w:rsidRPr="00DE4753" w:rsidRDefault="00082AC4" w:rsidP="0038788E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6" w:type="dxa"/>
            <w:vAlign w:val="center"/>
          </w:tcPr>
          <w:p w14:paraId="464A07CB" w14:textId="77777777" w:rsidR="00082AC4" w:rsidRPr="00DE4753" w:rsidRDefault="00082AC4" w:rsidP="0038788E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br/>
              <w:t>w co drugim przekroju</w:t>
            </w:r>
          </w:p>
        </w:tc>
      </w:tr>
      <w:tr w:rsidR="00082AC4" w14:paraId="073977BB" w14:textId="77777777" w:rsidTr="0038788E">
        <w:trPr>
          <w:trHeight w:val="851"/>
          <w:jc w:val="center"/>
        </w:trPr>
        <w:tc>
          <w:tcPr>
            <w:tcW w:w="1415" w:type="dxa"/>
            <w:vMerge w:val="restart"/>
            <w:vAlign w:val="center"/>
          </w:tcPr>
          <w:p w14:paraId="77A8AD8C" w14:textId="77777777" w:rsidR="00082AC4" w:rsidRPr="00DE4753" w:rsidRDefault="00082AC4" w:rsidP="0038788E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złożone i skomplikowane</w:t>
            </w:r>
          </w:p>
        </w:tc>
        <w:tc>
          <w:tcPr>
            <w:tcW w:w="1416" w:type="dxa"/>
            <w:vAlign w:val="center"/>
          </w:tcPr>
          <w:p w14:paraId="1D16CE4B" w14:textId="71B78506" w:rsidR="00082AC4" w:rsidRPr="00DE4753" w:rsidRDefault="00082AC4" w:rsidP="0038788E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GP, G</w:t>
            </w:r>
          </w:p>
        </w:tc>
        <w:tc>
          <w:tcPr>
            <w:tcW w:w="1699" w:type="dxa"/>
            <w:vAlign w:val="center"/>
          </w:tcPr>
          <w:p w14:paraId="6418C398" w14:textId="77777777" w:rsidR="00082AC4" w:rsidRPr="00DE4753" w:rsidRDefault="00082AC4" w:rsidP="0038788E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br/>
              <w:t>(rozstaw wierceń</w:t>
            </w:r>
            <w:r>
              <w:rPr>
                <w:sz w:val="16"/>
                <w:szCs w:val="16"/>
              </w:rPr>
              <w:br/>
              <w:t xml:space="preserve"> min. 25 m</w:t>
            </w:r>
            <w:r>
              <w:rPr>
                <w:sz w:val="16"/>
                <w:szCs w:val="16"/>
              </w:rPr>
              <w:br/>
              <w:t>max. 100 m)</w:t>
            </w:r>
          </w:p>
        </w:tc>
        <w:tc>
          <w:tcPr>
            <w:tcW w:w="1416" w:type="dxa"/>
            <w:vAlign w:val="center"/>
          </w:tcPr>
          <w:p w14:paraId="25149415" w14:textId="77777777" w:rsidR="00082AC4" w:rsidRPr="00DE4753" w:rsidRDefault="00082AC4" w:rsidP="0038788E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6" w:type="dxa"/>
            <w:vAlign w:val="center"/>
          </w:tcPr>
          <w:p w14:paraId="2181B8C1" w14:textId="77777777" w:rsidR="00082AC4" w:rsidRPr="00DE4753" w:rsidRDefault="00082AC4" w:rsidP="0038788E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16" w:type="dxa"/>
            <w:vAlign w:val="center"/>
          </w:tcPr>
          <w:p w14:paraId="089996C3" w14:textId="4074B986" w:rsidR="00082AC4" w:rsidRPr="00DE4753" w:rsidRDefault="00082AC4" w:rsidP="0038788E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82AC4" w14:paraId="16B6EDE4" w14:textId="77777777" w:rsidTr="0038788E">
        <w:trPr>
          <w:trHeight w:val="851"/>
          <w:jc w:val="center"/>
        </w:trPr>
        <w:tc>
          <w:tcPr>
            <w:tcW w:w="1415" w:type="dxa"/>
            <w:vMerge/>
            <w:vAlign w:val="center"/>
          </w:tcPr>
          <w:p w14:paraId="36324F53" w14:textId="77777777" w:rsidR="00082AC4" w:rsidRPr="00DE4753" w:rsidRDefault="00082AC4" w:rsidP="0038788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14:paraId="431A0529" w14:textId="77777777" w:rsidR="00082AC4" w:rsidRPr="00DE4753" w:rsidRDefault="00082AC4" w:rsidP="0038788E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Z, L, D</w:t>
            </w:r>
          </w:p>
        </w:tc>
        <w:tc>
          <w:tcPr>
            <w:tcW w:w="1699" w:type="dxa"/>
            <w:vAlign w:val="center"/>
          </w:tcPr>
          <w:p w14:paraId="6080CC62" w14:textId="39873D68" w:rsidR="00082AC4" w:rsidRPr="00DE4753" w:rsidRDefault="0066537B" w:rsidP="0038788E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82AC4">
              <w:rPr>
                <w:sz w:val="16"/>
                <w:szCs w:val="16"/>
              </w:rPr>
              <w:t>0</w:t>
            </w:r>
            <w:r w:rsidR="00082AC4">
              <w:rPr>
                <w:sz w:val="16"/>
                <w:szCs w:val="16"/>
              </w:rPr>
              <w:br/>
              <w:t>(rozstaw wierceń</w:t>
            </w:r>
            <w:r w:rsidR="00082AC4">
              <w:rPr>
                <w:sz w:val="16"/>
                <w:szCs w:val="16"/>
              </w:rPr>
              <w:br/>
              <w:t xml:space="preserve"> min. 50 m</w:t>
            </w:r>
            <w:r w:rsidR="00082AC4">
              <w:rPr>
                <w:sz w:val="16"/>
                <w:szCs w:val="16"/>
              </w:rPr>
              <w:br/>
              <w:t>max. 150 m)</w:t>
            </w:r>
          </w:p>
        </w:tc>
        <w:tc>
          <w:tcPr>
            <w:tcW w:w="1416" w:type="dxa"/>
            <w:vAlign w:val="center"/>
          </w:tcPr>
          <w:p w14:paraId="482DC2AA" w14:textId="2FCC843C" w:rsidR="00082AC4" w:rsidRPr="00DE4753" w:rsidRDefault="0066537B" w:rsidP="0038788E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6" w:type="dxa"/>
            <w:vAlign w:val="center"/>
          </w:tcPr>
          <w:p w14:paraId="1E91BF4A" w14:textId="77777777" w:rsidR="00082AC4" w:rsidRPr="00DE4753" w:rsidRDefault="00082AC4" w:rsidP="0038788E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6" w:type="dxa"/>
            <w:vAlign w:val="center"/>
          </w:tcPr>
          <w:p w14:paraId="586430F4" w14:textId="77777777" w:rsidR="00082AC4" w:rsidRPr="00DE4753" w:rsidRDefault="00082AC4" w:rsidP="0038788E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14:paraId="54D3A86C" w14:textId="77E12650" w:rsidR="00573592" w:rsidRDefault="00FA747E" w:rsidP="00573592">
      <w:r w:rsidRPr="00FA747E">
        <w:t xml:space="preserve">Zamawiający uznaje, iż wiercenia i sondowania wykonane na ETAPIE I procesu projektowego można zaliczyć do wierceń i sondowań wymaganych na ETAPIE II procesu projektowego, jeżeli spełniają one </w:t>
      </w:r>
      <w:r w:rsidRPr="00FA747E">
        <w:lastRenderedPageBreak/>
        <w:t>wymagania dla tego etapu.</w:t>
      </w:r>
      <w:r w:rsidR="00573592" w:rsidRPr="00573592">
        <w:t xml:space="preserve"> </w:t>
      </w:r>
      <w:r w:rsidR="00573592">
        <w:t xml:space="preserve">Zamawiający dopuszcza wykonanie wszystkich wierceń i sondowań wymaganych na ETAPIE II w ramach ETAPU I </w:t>
      </w:r>
      <w:r w:rsidR="00573592" w:rsidRPr="00511531">
        <w:t>procesu projektowego</w:t>
      </w:r>
      <w:r w:rsidR="00573592">
        <w:t>.</w:t>
      </w:r>
    </w:p>
    <w:p w14:paraId="39629830" w14:textId="08B3C181" w:rsidR="006822AC" w:rsidRDefault="00C62526" w:rsidP="00C62526">
      <w:pPr>
        <w:spacing w:after="0"/>
      </w:pPr>
      <w:r>
        <w:t>Minimalną głębokość wierceń ustala się następująco:</w:t>
      </w:r>
    </w:p>
    <w:p w14:paraId="54C0E026" w14:textId="7A3B2FC3" w:rsidR="00C62526" w:rsidRDefault="00C62526" w:rsidP="00C62526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 xml:space="preserve">dwa wiercenia </w:t>
      </w:r>
      <w:r w:rsidR="00C413E1">
        <w:t xml:space="preserve">„płytkie” </w:t>
      </w:r>
      <w:r>
        <w:t>w każdym przekroju poprzecznym do osi jezdni na głębokość co najmniej istniejącej konstrukcji nawierzchni (warstw bitumicznych i niebitumicznych),</w:t>
      </w:r>
    </w:p>
    <w:p w14:paraId="51A85463" w14:textId="212F68F9" w:rsidR="00C62526" w:rsidRDefault="00C62526" w:rsidP="00C62526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jedno wiercenie</w:t>
      </w:r>
      <w:r w:rsidRPr="00C62526">
        <w:t xml:space="preserve"> </w:t>
      </w:r>
      <w:r w:rsidR="00C627B8">
        <w:t xml:space="preserve">„pełne” </w:t>
      </w:r>
      <w:r w:rsidRPr="00C62526">
        <w:t>w każdym przekroju poprzecznym do osi jezdni na głębokość</w:t>
      </w:r>
      <w:r w:rsidR="009833FD">
        <w:t xml:space="preserve"> określoną</w:t>
      </w:r>
      <w:r w:rsidR="00F343E2">
        <w:br/>
      </w:r>
      <w:r w:rsidR="009833FD">
        <w:t>w pkt 1.1.1.2 niniejszej specyfikacji technicznej.</w:t>
      </w:r>
    </w:p>
    <w:p w14:paraId="269468B0" w14:textId="121B7B7A" w:rsidR="006822AC" w:rsidRDefault="00C413E1" w:rsidP="00D53561">
      <w:r w:rsidRPr="00D41593">
        <w:t xml:space="preserve">Wiercenia w </w:t>
      </w:r>
      <w:r>
        <w:t xml:space="preserve">każdym </w:t>
      </w:r>
      <w:r w:rsidRPr="00D41593">
        <w:t xml:space="preserve">przekroju poprzecznym do osi </w:t>
      </w:r>
      <w:r>
        <w:t>jezdni</w:t>
      </w:r>
      <w:r w:rsidRPr="00D41593">
        <w:t xml:space="preserve"> należy lokalizować w osi </w:t>
      </w:r>
      <w:r>
        <w:t>jezdni</w:t>
      </w:r>
      <w:r w:rsidRPr="00D41593">
        <w:t xml:space="preserve"> </w:t>
      </w:r>
      <w:r>
        <w:t xml:space="preserve">(wiercenie „płytkie”) </w:t>
      </w:r>
      <w:r w:rsidRPr="00D41593">
        <w:t>oraz przy zewnętrznych krawędziach jezdn</w:t>
      </w:r>
      <w:r>
        <w:t>i (jedno wiercenie „płytkie” i jedno „pełne”)</w:t>
      </w:r>
      <w:r w:rsidR="00856E92">
        <w:t xml:space="preserve">. </w:t>
      </w:r>
      <w:r>
        <w:t xml:space="preserve"> </w:t>
      </w:r>
      <w:r w:rsidR="00856E92">
        <w:t xml:space="preserve">Wiercenia przy zewnętrznych krawędziach jezdni należy lokalizować </w:t>
      </w:r>
      <w:r>
        <w:t>tak</w:t>
      </w:r>
      <w:r w:rsidR="00856E92">
        <w:t>,</w:t>
      </w:r>
      <w:r>
        <w:t xml:space="preserve"> aby </w:t>
      </w:r>
      <w:r w:rsidR="00856E92">
        <w:t>były</w:t>
      </w:r>
      <w:r>
        <w:t xml:space="preserve"> wykonywane</w:t>
      </w:r>
      <w:r w:rsidR="00F343E2">
        <w:br/>
      </w:r>
      <w:r>
        <w:t>w nawierzchni jezdni, a nie w poboczu drogi. Wierceni</w:t>
      </w:r>
      <w:r w:rsidR="00856E92">
        <w:t>e</w:t>
      </w:r>
      <w:r>
        <w:t xml:space="preserve"> „pełne” w przekroju poprzecznym do osi jezdni należy lokalizować przy </w:t>
      </w:r>
      <w:r w:rsidR="00856E92">
        <w:t xml:space="preserve">tej </w:t>
      </w:r>
      <w:r>
        <w:t>zewnętrznej krawędzi jezdni</w:t>
      </w:r>
      <w:r w:rsidR="00856E92">
        <w:t>, przy której planowane jest wykonanie większego zakresu robót budowlanych (np. po tej stronie, po której następuje poszerzenie konstrukcji nawierzchni</w:t>
      </w:r>
      <w:r w:rsidR="00755589">
        <w:t>). W przypadku, gdy planowany zakres robót budowlanych przy obu krawędziach jezdni jest porównywalny, wiercenie „pełne” należy wykonywać naprzemiennie</w:t>
      </w:r>
      <w:r w:rsidR="006360FC">
        <w:t xml:space="preserve"> przy obu krawędziach drogi.</w:t>
      </w:r>
    </w:p>
    <w:p w14:paraId="4AB5860C" w14:textId="4B033658" w:rsidR="002D46B6" w:rsidRDefault="00906780" w:rsidP="00D53561">
      <w:r>
        <w:t>Lokalizację i g</w:t>
      </w:r>
      <w:r w:rsidR="002D46B6">
        <w:t>łębokość</w:t>
      </w:r>
      <w:r w:rsidR="002D46B6" w:rsidRPr="002D46B6">
        <w:t xml:space="preserve"> sondowań należy przyjąć zgodnie z </w:t>
      </w:r>
      <w:r w:rsidR="009833FD" w:rsidRPr="009833FD">
        <w:t>pkt 1.1.1.2 niniejszej specyfikacji technicznej.</w:t>
      </w:r>
    </w:p>
    <w:p w14:paraId="15670D67" w14:textId="0EFA93C1" w:rsidR="00AC52DD" w:rsidRDefault="00E42153" w:rsidP="00D12D45">
      <w:pPr>
        <w:pStyle w:val="Nagwek1"/>
        <w:numPr>
          <w:ilvl w:val="3"/>
          <w:numId w:val="2"/>
        </w:numPr>
      </w:pPr>
      <w:bookmarkStart w:id="33" w:name="_Toc64356941"/>
      <w:bookmarkStart w:id="34" w:name="_Toc64362812"/>
      <w:r>
        <w:t>Wymagania dla obiektów inżynierskich.</w:t>
      </w:r>
      <w:bookmarkEnd w:id="33"/>
      <w:bookmarkEnd w:id="34"/>
    </w:p>
    <w:p w14:paraId="381524EE" w14:textId="05760B87" w:rsidR="00AC52DD" w:rsidRDefault="00F64F6B" w:rsidP="00FA5EB9">
      <w:bookmarkStart w:id="35" w:name="_Hlk62825665"/>
      <w:r w:rsidRPr="00F64F6B">
        <w:t xml:space="preserve">W przypadku projektowania robót dla istniejących obiektów </w:t>
      </w:r>
      <w:r>
        <w:t>inżynierskich,</w:t>
      </w:r>
      <w:r w:rsidRPr="00F64F6B">
        <w:t xml:space="preserve"> polegających na</w:t>
      </w:r>
      <w:r>
        <w:t xml:space="preserve"> </w:t>
      </w:r>
      <w:r w:rsidRPr="00F64F6B">
        <w:t xml:space="preserve">ingerencji w posadowienie istniejących obiektów </w:t>
      </w:r>
      <w:r w:rsidR="00DD0E99">
        <w:t xml:space="preserve">(np. zmiana wymiarów istniejących fundamentów) </w:t>
      </w:r>
      <w:r>
        <w:t>lub skutkujących zmianą oddziaływań pomiędzy obiektem inżynierskim a ośrodkiem gruntowym</w:t>
      </w:r>
      <w:r w:rsidR="00DD0E99">
        <w:t xml:space="preserve"> </w:t>
      </w:r>
      <w:r w:rsidR="00BB608B">
        <w:t>(np. rozbudowa obiektu zwiększająca ciężar własny konstrukcji i/lub obciąże</w:t>
      </w:r>
      <w:r w:rsidR="008B10AE">
        <w:t>nia</w:t>
      </w:r>
      <w:r w:rsidR="00BB608B">
        <w:t xml:space="preserve"> </w:t>
      </w:r>
      <w:r w:rsidR="00E25D81">
        <w:t xml:space="preserve">od </w:t>
      </w:r>
      <w:r w:rsidR="00BB608B">
        <w:t>pojazdów)</w:t>
      </w:r>
      <w:r>
        <w:t>, wiercenia</w:t>
      </w:r>
      <w:r w:rsidR="00F343E2">
        <w:br/>
      </w:r>
      <w:r>
        <w:t>i sondowania należy wykonać zgodnie z pk</w:t>
      </w:r>
      <w:r w:rsidR="000D718E">
        <w:t xml:space="preserve">t </w:t>
      </w:r>
      <w:r>
        <w:t>1.1.</w:t>
      </w:r>
      <w:r w:rsidR="000E689E">
        <w:t>1.</w:t>
      </w:r>
      <w:r>
        <w:t>3 niniejszej specyfikacji technicznej.</w:t>
      </w:r>
      <w:bookmarkEnd w:id="35"/>
    </w:p>
    <w:p w14:paraId="216A6E81" w14:textId="227CFF85" w:rsidR="00AC52DD" w:rsidRDefault="00CC4776" w:rsidP="00D12D45">
      <w:pPr>
        <w:pStyle w:val="Nagwek1"/>
        <w:numPr>
          <w:ilvl w:val="1"/>
          <w:numId w:val="2"/>
        </w:numPr>
      </w:pPr>
      <w:bookmarkStart w:id="36" w:name="_Toc64356942"/>
      <w:bookmarkStart w:id="37" w:name="_Toc64362813"/>
      <w:r>
        <w:t>Badania geofizyczne.</w:t>
      </w:r>
      <w:bookmarkEnd w:id="36"/>
      <w:bookmarkEnd w:id="37"/>
    </w:p>
    <w:p w14:paraId="59CCA148" w14:textId="5725A949" w:rsidR="0035776E" w:rsidRDefault="0035776E" w:rsidP="0035776E">
      <w:r>
        <w:t>Wymagania dotyczące badań geofizycznych w przypadku projektowania nowych obiektów budowlanych zostały określone w pkt 1.2.1.</w:t>
      </w:r>
    </w:p>
    <w:p w14:paraId="7114B8A6" w14:textId="3AEB87E4" w:rsidR="0035776E" w:rsidRDefault="0035776E" w:rsidP="0035776E">
      <w:r>
        <w:t>Wymagania dotyczące badań geofizycznych w przypadku projektowania robót dla istniejących obiektów budowlanych zostały określone w pkt 1.2.2.</w:t>
      </w:r>
    </w:p>
    <w:p w14:paraId="68919A79" w14:textId="4F852E56" w:rsidR="004D48A3" w:rsidRDefault="004D48A3" w:rsidP="0035776E">
      <w:r w:rsidRPr="004D48A3">
        <w:t>W przypadku, gdy w ramach przedmiotowego zamówienia projektowane są nowe obiekty budowlane oraz roboty dla istniejących obiektów budowlanych, wymagania pkt 1.</w:t>
      </w:r>
      <w:r>
        <w:t>2</w:t>
      </w:r>
      <w:r w:rsidRPr="004D48A3">
        <w:t>.1 i 1.</w:t>
      </w:r>
      <w:r>
        <w:t>2</w:t>
      </w:r>
      <w:r w:rsidRPr="004D48A3">
        <w:t>.2 należy stosować odpowiednio</w:t>
      </w:r>
      <w:r>
        <w:t>.</w:t>
      </w:r>
    </w:p>
    <w:p w14:paraId="123E4CE5" w14:textId="58DD27B7" w:rsidR="00E83325" w:rsidRDefault="00BD23EA" w:rsidP="00D12D45">
      <w:pPr>
        <w:pStyle w:val="Nagwek1"/>
        <w:numPr>
          <w:ilvl w:val="2"/>
          <w:numId w:val="2"/>
        </w:numPr>
        <w:rPr>
          <w:bCs/>
        </w:rPr>
      </w:pPr>
      <w:bookmarkStart w:id="38" w:name="_Toc64356943"/>
      <w:bookmarkStart w:id="39" w:name="_Toc64362814"/>
      <w:r>
        <w:rPr>
          <w:bCs/>
        </w:rPr>
        <w:t>N</w:t>
      </w:r>
      <w:r w:rsidR="00E83325" w:rsidRPr="00E83325">
        <w:rPr>
          <w:bCs/>
        </w:rPr>
        <w:t>ow</w:t>
      </w:r>
      <w:r>
        <w:rPr>
          <w:bCs/>
        </w:rPr>
        <w:t>e</w:t>
      </w:r>
      <w:r w:rsidR="00E83325" w:rsidRPr="00E83325">
        <w:rPr>
          <w:bCs/>
        </w:rPr>
        <w:t xml:space="preserve"> obiekt</w:t>
      </w:r>
      <w:r>
        <w:rPr>
          <w:bCs/>
        </w:rPr>
        <w:t>y</w:t>
      </w:r>
      <w:r w:rsidR="00E83325" w:rsidRPr="00E83325">
        <w:rPr>
          <w:bCs/>
        </w:rPr>
        <w:t xml:space="preserve"> budowlan</w:t>
      </w:r>
      <w:r>
        <w:rPr>
          <w:bCs/>
        </w:rPr>
        <w:t>e</w:t>
      </w:r>
      <w:r w:rsidR="00E83325" w:rsidRPr="00E83325">
        <w:rPr>
          <w:bCs/>
        </w:rPr>
        <w:t>.</w:t>
      </w:r>
      <w:bookmarkEnd w:id="38"/>
      <w:bookmarkEnd w:id="39"/>
    </w:p>
    <w:p w14:paraId="3BAF4D0C" w14:textId="0A5ABA1D" w:rsidR="00E83325" w:rsidRDefault="003A2EB0" w:rsidP="00D12D45">
      <w:pPr>
        <w:pStyle w:val="Nagwek1"/>
        <w:numPr>
          <w:ilvl w:val="3"/>
          <w:numId w:val="2"/>
        </w:numPr>
        <w:rPr>
          <w:bCs/>
        </w:rPr>
      </w:pPr>
      <w:bookmarkStart w:id="40" w:name="_Toc64356944"/>
      <w:bookmarkStart w:id="41" w:name="_Toc64362815"/>
      <w:r>
        <w:rPr>
          <w:bCs/>
        </w:rPr>
        <w:t>Wymagania ogólne</w:t>
      </w:r>
      <w:r w:rsidR="00E83325" w:rsidRPr="00E83325">
        <w:rPr>
          <w:bCs/>
        </w:rPr>
        <w:t>.</w:t>
      </w:r>
      <w:bookmarkEnd w:id="40"/>
      <w:bookmarkEnd w:id="41"/>
    </w:p>
    <w:p w14:paraId="649E1269" w14:textId="377A83D0" w:rsidR="003A2EB0" w:rsidRDefault="003A2EB0" w:rsidP="003A2EB0">
      <w:pPr>
        <w:spacing w:after="0"/>
      </w:pPr>
      <w:r w:rsidRPr="00416568">
        <w:t xml:space="preserve">W przypadku projektowania </w:t>
      </w:r>
      <w:r>
        <w:t>nowych obiektów budowlanych:</w:t>
      </w:r>
    </w:p>
    <w:p w14:paraId="1F3528FA" w14:textId="0594C269" w:rsidR="003A2EB0" w:rsidRDefault="003A2EB0" w:rsidP="003A2EB0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 xml:space="preserve">nowej drogi lub </w:t>
      </w:r>
      <w:r w:rsidRPr="00416568">
        <w:t>now</w:t>
      </w:r>
      <w:r>
        <w:t>ego</w:t>
      </w:r>
      <w:r w:rsidRPr="00416568">
        <w:t xml:space="preserve"> przebieg</w:t>
      </w:r>
      <w:r>
        <w:t>u</w:t>
      </w:r>
      <w:r w:rsidRPr="00416568">
        <w:t xml:space="preserve"> </w:t>
      </w:r>
      <w:r>
        <w:t xml:space="preserve">istniejącej </w:t>
      </w:r>
      <w:r w:rsidRPr="00416568">
        <w:t>drogi</w:t>
      </w:r>
      <w:r>
        <w:t>,</w:t>
      </w:r>
    </w:p>
    <w:p w14:paraId="36F2DE62" w14:textId="497567AA" w:rsidR="00B05338" w:rsidRDefault="00B05338" w:rsidP="003A2EB0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nowego chodnika, ścieżki rowerowej lub ścieżki pieszo</w:t>
      </w:r>
      <w:r w:rsidR="00B13729">
        <w:t>-</w:t>
      </w:r>
      <w:r>
        <w:t>rowerowej</w:t>
      </w:r>
      <w:r w:rsidR="00B13729">
        <w:t xml:space="preserve"> w ciągu istniejącej drogi</w:t>
      </w:r>
      <w:r>
        <w:t>,</w:t>
      </w:r>
    </w:p>
    <w:p w14:paraId="2BAD53DB" w14:textId="3B86C44E" w:rsidR="003A2EB0" w:rsidRDefault="003A2EB0" w:rsidP="003A2EB0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nowych</w:t>
      </w:r>
      <w:r w:rsidRPr="00EA672C">
        <w:t xml:space="preserve"> obiekt</w:t>
      </w:r>
      <w:r>
        <w:t>ów</w:t>
      </w:r>
      <w:r w:rsidRPr="00EA672C">
        <w:t xml:space="preserve"> inżynierski</w:t>
      </w:r>
      <w:r>
        <w:t>ch</w:t>
      </w:r>
      <w:r w:rsidRPr="00EA672C">
        <w:t>,</w:t>
      </w:r>
    </w:p>
    <w:p w14:paraId="5F7892AC" w14:textId="7B685D66" w:rsidR="002A2FA3" w:rsidRDefault="003A2EB0" w:rsidP="003A2EB0">
      <w:pPr>
        <w:spacing w:before="0"/>
      </w:pPr>
      <w:r>
        <w:t>badania geofizyczne</w:t>
      </w:r>
      <w:r w:rsidRPr="00416568">
        <w:t xml:space="preserve"> </w:t>
      </w:r>
      <w:r>
        <w:t xml:space="preserve">należy wykonać zgodnie z wymaganiami </w:t>
      </w:r>
      <w:r w:rsidRPr="0061792B">
        <w:t>załącznik</w:t>
      </w:r>
      <w:r>
        <w:t>a</w:t>
      </w:r>
      <w:r w:rsidRPr="0061792B">
        <w:t xml:space="preserve"> 4.3.</w:t>
      </w:r>
      <w:r>
        <w:t>3</w:t>
      </w:r>
      <w:r w:rsidRPr="0061792B">
        <w:t xml:space="preserve"> </w:t>
      </w:r>
      <w:r>
        <w:t xml:space="preserve">„Badania geofizyczne” </w:t>
      </w:r>
      <w:r w:rsidRPr="004551C4">
        <w:t>wytyczny</w:t>
      </w:r>
      <w:r>
        <w:t>ch</w:t>
      </w:r>
      <w:r w:rsidRPr="004551C4">
        <w:t xml:space="preserve"> badań podłoża budowlanego </w:t>
      </w:r>
      <w:proofErr w:type="gramStart"/>
      <w:r w:rsidRPr="004551C4">
        <w:t>GDDKiA</w:t>
      </w:r>
      <w:r w:rsidR="00415F67" w:rsidRPr="00415F67">
        <w:t>,</w:t>
      </w:r>
      <w:proofErr w:type="gramEnd"/>
      <w:r w:rsidR="00415F67" w:rsidRPr="00415F67">
        <w:t xml:space="preserve"> oraz poniższymi wymaganiami.</w:t>
      </w:r>
    </w:p>
    <w:p w14:paraId="7A6A8003" w14:textId="47521F22" w:rsidR="003A2EB0" w:rsidRPr="002A2FA3" w:rsidRDefault="003A2EB0" w:rsidP="00D12D45">
      <w:pPr>
        <w:pStyle w:val="Nagwek1"/>
        <w:numPr>
          <w:ilvl w:val="3"/>
          <w:numId w:val="2"/>
        </w:numPr>
      </w:pPr>
      <w:bookmarkStart w:id="42" w:name="_Toc64356945"/>
      <w:bookmarkStart w:id="43" w:name="_Toc64362816"/>
      <w:r>
        <w:t>Wymagania dla drogi.</w:t>
      </w:r>
      <w:bookmarkEnd w:id="42"/>
      <w:bookmarkEnd w:id="43"/>
    </w:p>
    <w:p w14:paraId="1F1FB17A" w14:textId="7C8E025F" w:rsidR="00423F1B" w:rsidRDefault="00591400" w:rsidP="00423F1B">
      <w:r>
        <w:t>Badania geofizyczne</w:t>
      </w:r>
      <w:r w:rsidR="00554989" w:rsidRPr="00554989">
        <w:t xml:space="preserve"> </w:t>
      </w:r>
      <w:r w:rsidR="00423F1B" w:rsidRPr="00423F1B">
        <w:t xml:space="preserve">powinny być zgodne z zakresem określonym w Tabeli </w:t>
      </w:r>
      <w:r w:rsidR="00423F1B">
        <w:t>27</w:t>
      </w:r>
      <w:r w:rsidR="00423F1B" w:rsidRPr="00423F1B">
        <w:t xml:space="preserve"> wytycznych badań podłoża budowlanego GDDKiA:</w:t>
      </w:r>
    </w:p>
    <w:p w14:paraId="6EFDF789" w14:textId="200E3AE2" w:rsidR="008857AB" w:rsidRDefault="008857AB" w:rsidP="00423F1B"/>
    <w:p w14:paraId="5CF5AA2B" w14:textId="578E2B0E" w:rsidR="008857AB" w:rsidRDefault="008857AB" w:rsidP="00423F1B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3"/>
        <w:gridCol w:w="709"/>
        <w:gridCol w:w="1221"/>
        <w:gridCol w:w="1427"/>
        <w:gridCol w:w="1428"/>
        <w:gridCol w:w="1427"/>
        <w:gridCol w:w="1428"/>
        <w:gridCol w:w="1428"/>
      </w:tblGrid>
      <w:tr w:rsidR="00EE631C" w14:paraId="6C96EAF6" w14:textId="77777777" w:rsidTr="00B224B6">
        <w:trPr>
          <w:trHeight w:val="1134"/>
          <w:jc w:val="center"/>
        </w:trPr>
        <w:tc>
          <w:tcPr>
            <w:tcW w:w="843" w:type="dxa"/>
            <w:tcBorders>
              <w:bottom w:val="double" w:sz="4" w:space="0" w:color="auto"/>
            </w:tcBorders>
            <w:vAlign w:val="center"/>
          </w:tcPr>
          <w:p w14:paraId="7D7DB9B5" w14:textId="5651644B" w:rsidR="00EE631C" w:rsidRPr="00EE631C" w:rsidRDefault="00EE631C" w:rsidP="00EE631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E631C">
              <w:rPr>
                <w:sz w:val="16"/>
                <w:szCs w:val="16"/>
              </w:rPr>
              <w:lastRenderedPageBreak/>
              <w:t>Klasa drogi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5B4A5388" w14:textId="226AC082" w:rsidR="00EE631C" w:rsidRPr="00EE631C" w:rsidRDefault="00EE631C" w:rsidP="00EE631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E631C">
              <w:rPr>
                <w:sz w:val="16"/>
                <w:szCs w:val="16"/>
              </w:rPr>
              <w:t>Liczba jezdni</w:t>
            </w:r>
          </w:p>
        </w:tc>
        <w:tc>
          <w:tcPr>
            <w:tcW w:w="1221" w:type="dxa"/>
            <w:tcBorders>
              <w:bottom w:val="double" w:sz="4" w:space="0" w:color="auto"/>
            </w:tcBorders>
            <w:vAlign w:val="center"/>
          </w:tcPr>
          <w:p w14:paraId="4D736F22" w14:textId="5EC0C42A" w:rsidR="00EE631C" w:rsidRPr="00EE631C" w:rsidRDefault="00EE631C" w:rsidP="00EE631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E631C">
              <w:rPr>
                <w:sz w:val="16"/>
                <w:szCs w:val="16"/>
              </w:rPr>
              <w:t>Liczba profili geofizycznych wzdłuż osi drogi (ciąg główny)</w:t>
            </w:r>
          </w:p>
        </w:tc>
        <w:tc>
          <w:tcPr>
            <w:tcW w:w="1427" w:type="dxa"/>
            <w:tcBorders>
              <w:bottom w:val="double" w:sz="4" w:space="0" w:color="auto"/>
            </w:tcBorders>
            <w:vAlign w:val="center"/>
          </w:tcPr>
          <w:p w14:paraId="607B4650" w14:textId="4FC1EC13" w:rsidR="00EE631C" w:rsidRPr="00EE631C" w:rsidRDefault="00EE631C" w:rsidP="00EE631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E631C">
              <w:rPr>
                <w:sz w:val="16"/>
                <w:szCs w:val="16"/>
              </w:rPr>
              <w:t>ERT</w:t>
            </w: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14:paraId="74455888" w14:textId="3D565031" w:rsidR="00EE631C" w:rsidRPr="00EE631C" w:rsidRDefault="00EE631C" w:rsidP="00EE631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E631C">
              <w:rPr>
                <w:sz w:val="16"/>
                <w:szCs w:val="16"/>
              </w:rPr>
              <w:t>GCM</w:t>
            </w:r>
          </w:p>
        </w:tc>
        <w:tc>
          <w:tcPr>
            <w:tcW w:w="1427" w:type="dxa"/>
            <w:tcBorders>
              <w:bottom w:val="double" w:sz="4" w:space="0" w:color="auto"/>
            </w:tcBorders>
            <w:vAlign w:val="center"/>
          </w:tcPr>
          <w:p w14:paraId="236241B5" w14:textId="5C6BAE8C" w:rsidR="00EE631C" w:rsidRPr="00EE631C" w:rsidRDefault="00EE631C" w:rsidP="00EE631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E631C">
              <w:rPr>
                <w:sz w:val="16"/>
                <w:szCs w:val="16"/>
              </w:rPr>
              <w:t>MASW lub SRT</w:t>
            </w: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14:paraId="0B7F909A" w14:textId="3AFD06A8" w:rsidR="00EE631C" w:rsidRPr="00EE631C" w:rsidRDefault="00EE631C" w:rsidP="00EE631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E631C">
              <w:rPr>
                <w:sz w:val="16"/>
                <w:szCs w:val="16"/>
              </w:rPr>
              <w:t>GPR**</w:t>
            </w: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14:paraId="37DB213D" w14:textId="48BF2D51" w:rsidR="00EE631C" w:rsidRPr="00EE631C" w:rsidRDefault="00EE631C" w:rsidP="00EE631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E631C">
              <w:rPr>
                <w:sz w:val="16"/>
                <w:szCs w:val="16"/>
              </w:rPr>
              <w:t>GRAW</w:t>
            </w:r>
          </w:p>
        </w:tc>
      </w:tr>
      <w:tr w:rsidR="00EE631C" w14:paraId="633995F6" w14:textId="77777777" w:rsidTr="00B224B6">
        <w:trPr>
          <w:trHeight w:val="2552"/>
          <w:jc w:val="center"/>
        </w:trPr>
        <w:tc>
          <w:tcPr>
            <w:tcW w:w="843" w:type="dxa"/>
            <w:tcBorders>
              <w:top w:val="double" w:sz="4" w:space="0" w:color="auto"/>
            </w:tcBorders>
            <w:vAlign w:val="center"/>
          </w:tcPr>
          <w:p w14:paraId="74C0DC58" w14:textId="46B8697B" w:rsidR="00EE631C" w:rsidRPr="00EE631C" w:rsidRDefault="00EE631C" w:rsidP="00EE631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E631C">
              <w:rPr>
                <w:sz w:val="16"/>
                <w:szCs w:val="16"/>
              </w:rPr>
              <w:t>S, GP, G, Z, L, D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25D21B46" w14:textId="4E201A6D" w:rsidR="00EE631C" w:rsidRPr="00EE631C" w:rsidRDefault="00EE631C" w:rsidP="00EE631C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14:paraId="086D1749" w14:textId="39DE99F2" w:rsidR="00EE631C" w:rsidRPr="00EE631C" w:rsidRDefault="00EE631C" w:rsidP="00EE631C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7" w:type="dxa"/>
            <w:vMerge w:val="restart"/>
            <w:tcBorders>
              <w:top w:val="double" w:sz="4" w:space="0" w:color="auto"/>
            </w:tcBorders>
            <w:vAlign w:val="center"/>
          </w:tcPr>
          <w:p w14:paraId="5C23109A" w14:textId="1BA12C70" w:rsidR="00EE631C" w:rsidRPr="00EE631C" w:rsidRDefault="00EE631C" w:rsidP="00EE631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E631C">
              <w:rPr>
                <w:sz w:val="16"/>
                <w:szCs w:val="16"/>
              </w:rPr>
              <w:t>krok pomiarowy: nie większy niż 2 m (rozstaw elektrod) w przypadku głębokości rozpoznania do 30 m krok pomiarowy: nie większy niż 5 m (rozstaw elektrod) w przypadku głębokości rozpoznania powyżej 30 m</w:t>
            </w:r>
          </w:p>
        </w:tc>
        <w:tc>
          <w:tcPr>
            <w:tcW w:w="1428" w:type="dxa"/>
            <w:vMerge w:val="restart"/>
            <w:tcBorders>
              <w:top w:val="double" w:sz="4" w:space="0" w:color="auto"/>
            </w:tcBorders>
            <w:vAlign w:val="center"/>
          </w:tcPr>
          <w:p w14:paraId="4840CFEB" w14:textId="2307C29A" w:rsidR="00EE631C" w:rsidRPr="00EE631C" w:rsidRDefault="00EE631C" w:rsidP="00EE631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E631C">
              <w:rPr>
                <w:sz w:val="16"/>
                <w:szCs w:val="16"/>
              </w:rPr>
              <w:t>krok pomiarowy: nie większy niż 1 m prowadzone na nie mniej niż 4 zakresach głębokościowych</w:t>
            </w:r>
          </w:p>
        </w:tc>
        <w:tc>
          <w:tcPr>
            <w:tcW w:w="1427" w:type="dxa"/>
            <w:vMerge w:val="restart"/>
            <w:tcBorders>
              <w:top w:val="double" w:sz="4" w:space="0" w:color="auto"/>
            </w:tcBorders>
            <w:vAlign w:val="center"/>
          </w:tcPr>
          <w:p w14:paraId="79753A64" w14:textId="2C5EC19B" w:rsidR="00EE631C" w:rsidRPr="00EE631C" w:rsidRDefault="00EE631C" w:rsidP="00EE631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E631C">
              <w:rPr>
                <w:sz w:val="16"/>
                <w:szCs w:val="16"/>
              </w:rPr>
              <w:t>krok pomiarowy: nie większy niż 5 m (interwał strzałowy) dla MASW nie większy niż 2 m (rozstaw geofonów) dla SRT</w:t>
            </w:r>
          </w:p>
        </w:tc>
        <w:tc>
          <w:tcPr>
            <w:tcW w:w="1428" w:type="dxa"/>
            <w:vMerge w:val="restart"/>
            <w:tcBorders>
              <w:top w:val="double" w:sz="4" w:space="0" w:color="auto"/>
            </w:tcBorders>
            <w:vAlign w:val="center"/>
          </w:tcPr>
          <w:p w14:paraId="0544865A" w14:textId="77777777" w:rsidR="00EE631C" w:rsidRPr="00EE631C" w:rsidRDefault="00EE631C" w:rsidP="00EE631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E631C">
              <w:rPr>
                <w:sz w:val="16"/>
                <w:szCs w:val="16"/>
              </w:rPr>
              <w:t>składanie (sumowanie) nie mniejsze niż 32 razy;</w:t>
            </w:r>
          </w:p>
          <w:p w14:paraId="30E2DBA0" w14:textId="77777777" w:rsidR="00EE631C" w:rsidRPr="00EE631C" w:rsidRDefault="00EE631C" w:rsidP="00EE631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E631C">
              <w:rPr>
                <w:sz w:val="16"/>
                <w:szCs w:val="16"/>
              </w:rPr>
              <w:t>opcja automatycznego sumowania włączona;</w:t>
            </w:r>
          </w:p>
          <w:p w14:paraId="0A10540F" w14:textId="77777777" w:rsidR="00EE631C" w:rsidRPr="00EE631C" w:rsidRDefault="00EE631C" w:rsidP="00EE631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E631C">
              <w:rPr>
                <w:sz w:val="16"/>
                <w:szCs w:val="16"/>
              </w:rPr>
              <w:t>krok pomiarowy (odległość pomiędzy trasami):</w:t>
            </w:r>
          </w:p>
          <w:p w14:paraId="2F756924" w14:textId="77777777" w:rsidR="00EE631C" w:rsidRPr="00EE631C" w:rsidRDefault="00EE631C" w:rsidP="00EE631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E631C">
              <w:rPr>
                <w:sz w:val="16"/>
                <w:szCs w:val="16"/>
              </w:rPr>
              <w:t>nie większy niż 0.1 m dla anten 50-150 MHz,</w:t>
            </w:r>
          </w:p>
          <w:p w14:paraId="464F4B91" w14:textId="77777777" w:rsidR="00EE631C" w:rsidRPr="00EE631C" w:rsidRDefault="00EE631C" w:rsidP="00EE631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E631C">
              <w:rPr>
                <w:sz w:val="16"/>
                <w:szCs w:val="16"/>
              </w:rPr>
              <w:t>0.05 m dla anten 150-250 MHz,</w:t>
            </w:r>
          </w:p>
          <w:p w14:paraId="6B12CA12" w14:textId="77777777" w:rsidR="00EE631C" w:rsidRPr="00EE631C" w:rsidRDefault="00EE631C" w:rsidP="00EE631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E631C">
              <w:rPr>
                <w:sz w:val="16"/>
                <w:szCs w:val="16"/>
              </w:rPr>
              <w:t>0.03÷0.05 m dla anten 500-800 MHz,</w:t>
            </w:r>
          </w:p>
          <w:p w14:paraId="214E0E3C" w14:textId="4ADF10EB" w:rsidR="00EE631C" w:rsidRPr="00EE631C" w:rsidRDefault="00EE631C" w:rsidP="00EE631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E631C">
              <w:rPr>
                <w:sz w:val="16"/>
                <w:szCs w:val="16"/>
              </w:rPr>
              <w:t>nie większy niż 0.03 m dla anten powyżej 800 MHz</w:t>
            </w:r>
          </w:p>
        </w:tc>
        <w:tc>
          <w:tcPr>
            <w:tcW w:w="1428" w:type="dxa"/>
            <w:vMerge w:val="restart"/>
            <w:tcBorders>
              <w:top w:val="double" w:sz="4" w:space="0" w:color="auto"/>
            </w:tcBorders>
            <w:vAlign w:val="center"/>
          </w:tcPr>
          <w:p w14:paraId="4A84C9AC" w14:textId="09ACA1FE" w:rsidR="00EE631C" w:rsidRPr="00EE631C" w:rsidRDefault="00EE631C" w:rsidP="00EE631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E631C">
              <w:rPr>
                <w:sz w:val="16"/>
                <w:szCs w:val="16"/>
              </w:rPr>
              <w:t>Zdjęcie powierzchniowe rozstaw punktów nie większy niż 5-10 m</w:t>
            </w:r>
          </w:p>
        </w:tc>
      </w:tr>
      <w:tr w:rsidR="00EE631C" w14:paraId="00A1DBA8" w14:textId="77777777" w:rsidTr="00B224B6">
        <w:trPr>
          <w:trHeight w:val="2552"/>
          <w:jc w:val="center"/>
        </w:trPr>
        <w:tc>
          <w:tcPr>
            <w:tcW w:w="843" w:type="dxa"/>
            <w:vAlign w:val="center"/>
          </w:tcPr>
          <w:p w14:paraId="333AED56" w14:textId="7C6F1FB3" w:rsidR="00EE631C" w:rsidRPr="00EE631C" w:rsidRDefault="00EE631C" w:rsidP="00EE631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E631C">
              <w:rPr>
                <w:sz w:val="16"/>
                <w:szCs w:val="16"/>
              </w:rPr>
              <w:t>A, S, GP, G, Z, L, D</w:t>
            </w:r>
          </w:p>
        </w:tc>
        <w:tc>
          <w:tcPr>
            <w:tcW w:w="709" w:type="dxa"/>
            <w:vAlign w:val="center"/>
          </w:tcPr>
          <w:p w14:paraId="76AFD674" w14:textId="40A29FF0" w:rsidR="00EE631C" w:rsidRPr="00EE631C" w:rsidRDefault="00EE631C" w:rsidP="00EE631C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21" w:type="dxa"/>
            <w:vAlign w:val="center"/>
          </w:tcPr>
          <w:p w14:paraId="52C314A7" w14:textId="357D57C2" w:rsidR="00EE631C" w:rsidRPr="00EE631C" w:rsidRDefault="00EE631C" w:rsidP="00EE631C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1427" w:type="dxa"/>
            <w:vMerge/>
            <w:vAlign w:val="center"/>
          </w:tcPr>
          <w:p w14:paraId="20FC35E4" w14:textId="77777777" w:rsidR="00EE631C" w:rsidRPr="00EE631C" w:rsidRDefault="00EE631C" w:rsidP="00EE631C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14:paraId="06AC42E6" w14:textId="77777777" w:rsidR="00EE631C" w:rsidRPr="00EE631C" w:rsidRDefault="00EE631C" w:rsidP="00EE631C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Merge/>
            <w:vAlign w:val="center"/>
          </w:tcPr>
          <w:p w14:paraId="198F2795" w14:textId="77777777" w:rsidR="00EE631C" w:rsidRPr="00EE631C" w:rsidRDefault="00EE631C" w:rsidP="00EE631C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14:paraId="23EE312F" w14:textId="77777777" w:rsidR="00EE631C" w:rsidRPr="00EE631C" w:rsidRDefault="00EE631C" w:rsidP="00EE631C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14:paraId="03E19871" w14:textId="77777777" w:rsidR="00EE631C" w:rsidRPr="00EE631C" w:rsidRDefault="00EE631C" w:rsidP="00EE631C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B224B6" w14:paraId="1EDBDABA" w14:textId="77777777" w:rsidTr="00B224B6">
        <w:trPr>
          <w:trHeight w:val="1354"/>
          <w:jc w:val="center"/>
        </w:trPr>
        <w:tc>
          <w:tcPr>
            <w:tcW w:w="9911" w:type="dxa"/>
            <w:gridSpan w:val="8"/>
            <w:vAlign w:val="center"/>
          </w:tcPr>
          <w:p w14:paraId="2F52A424" w14:textId="77777777" w:rsidR="00B224B6" w:rsidRDefault="00B224B6" w:rsidP="00B224B6">
            <w:pPr>
              <w:spacing w:before="0" w:after="0"/>
              <w:jc w:val="left"/>
              <w:rPr>
                <w:sz w:val="16"/>
                <w:szCs w:val="16"/>
              </w:rPr>
            </w:pPr>
            <w:r w:rsidRPr="00B224B6">
              <w:rPr>
                <w:sz w:val="16"/>
                <w:szCs w:val="16"/>
              </w:rPr>
              <w:t>* - odstępstwa od wymaganego minimalnego zakresu badań geofizycznych w tym dotyczącego m.in. dobierania kroku pomiarowego po uzasadnieniu należy uzgadniać z inwestorem.</w:t>
            </w:r>
          </w:p>
          <w:p w14:paraId="1DD60BB4" w14:textId="77777777" w:rsidR="00B224B6" w:rsidRDefault="00B224B6" w:rsidP="00B224B6">
            <w:pPr>
              <w:spacing w:before="0" w:after="0"/>
              <w:jc w:val="left"/>
              <w:rPr>
                <w:sz w:val="16"/>
                <w:szCs w:val="16"/>
              </w:rPr>
            </w:pPr>
            <w:r w:rsidRPr="00B224B6">
              <w:rPr>
                <w:sz w:val="16"/>
                <w:szCs w:val="16"/>
              </w:rPr>
              <w:t>** - w zależności od producentów aparatury pomiarowej należy odpowiednio dobierać zakres częstotliwościowy anten w zakresie +/- 50-100 MHz w stosunku do podanych w tabeli.</w:t>
            </w:r>
          </w:p>
          <w:p w14:paraId="6C01DF2E" w14:textId="295ADCD1" w:rsidR="00B224B6" w:rsidRPr="00EE631C" w:rsidRDefault="00B224B6" w:rsidP="00B224B6">
            <w:pPr>
              <w:spacing w:before="0" w:after="0"/>
              <w:jc w:val="left"/>
              <w:rPr>
                <w:sz w:val="16"/>
                <w:szCs w:val="16"/>
              </w:rPr>
            </w:pPr>
            <w:r w:rsidRPr="00B224B6">
              <w:rPr>
                <w:sz w:val="16"/>
                <w:szCs w:val="16"/>
              </w:rPr>
              <w:t xml:space="preserve">ERT - tomografia elektrooporowa, GCM – profilowanie konduktometryczne, SRT - sejsmiczna tomografia refrakcyjna, MASW - analiza fal powierzchniowych, GRAW - grawimetria, GPR - </w:t>
            </w:r>
            <w:proofErr w:type="spellStart"/>
            <w:r w:rsidRPr="00B224B6">
              <w:rPr>
                <w:sz w:val="16"/>
                <w:szCs w:val="16"/>
              </w:rPr>
              <w:t>georadar</w:t>
            </w:r>
            <w:proofErr w:type="spellEnd"/>
          </w:p>
        </w:tc>
      </w:tr>
    </w:tbl>
    <w:p w14:paraId="3D7F6E38" w14:textId="77777777" w:rsidR="00552335" w:rsidRDefault="00552335" w:rsidP="00552335">
      <w:pPr>
        <w:spacing w:after="0"/>
      </w:pPr>
      <w:r>
        <w:t>W przypadku projektowania:</w:t>
      </w:r>
    </w:p>
    <w:p w14:paraId="5CB43DEC" w14:textId="77777777" w:rsidR="00552335" w:rsidRDefault="00552335" w:rsidP="00552335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nowego chodnika,</w:t>
      </w:r>
    </w:p>
    <w:p w14:paraId="09B86FF0" w14:textId="77777777" w:rsidR="00552335" w:rsidRDefault="00552335" w:rsidP="00552335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nowej ścieżki rowerowej,</w:t>
      </w:r>
    </w:p>
    <w:p w14:paraId="03AAFE91" w14:textId="77777777" w:rsidR="00552335" w:rsidRDefault="00552335" w:rsidP="00552335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nowej ścieżki pieszo-rowerowej,</w:t>
      </w:r>
    </w:p>
    <w:p w14:paraId="7A954D6C" w14:textId="21E95FB7" w:rsidR="00552335" w:rsidRDefault="00552335" w:rsidP="00552335">
      <w:pPr>
        <w:spacing w:before="0" w:after="0"/>
      </w:pPr>
      <w:r>
        <w:t xml:space="preserve">w ramach inwestycji nie polegającej na budowie nowej drogi lub nowego przebiegu istniejącej drogi (nie uwzględniającej wykonania badań geofizycznych we wskazanym wyżej zakresie), należy wykonać </w:t>
      </w:r>
      <w:r w:rsidR="008B307C">
        <w:t xml:space="preserve">badania geofizyczne </w:t>
      </w:r>
      <w:r w:rsidR="00111240">
        <w:t>w zakresie</w:t>
      </w:r>
      <w:r w:rsidR="008B307C">
        <w:t xml:space="preserve"> co najmniej jedn</w:t>
      </w:r>
      <w:r w:rsidR="00111240">
        <w:t>ego</w:t>
      </w:r>
      <w:r w:rsidR="008B307C">
        <w:t xml:space="preserve"> profil</w:t>
      </w:r>
      <w:r w:rsidR="00111240">
        <w:t>u</w:t>
      </w:r>
      <w:r w:rsidR="008B307C">
        <w:t xml:space="preserve"> geofizyczn</w:t>
      </w:r>
      <w:r w:rsidR="00111240">
        <w:t>ego</w:t>
      </w:r>
      <w:r w:rsidR="008B307C">
        <w:t xml:space="preserve"> </w:t>
      </w:r>
      <w:r w:rsidR="00AF0032">
        <w:t xml:space="preserve">zlokalizowanego w miarę możliwości </w:t>
      </w:r>
      <w:r w:rsidR="0099046D">
        <w:t>w</w:t>
      </w:r>
      <w:r w:rsidR="008B307C">
        <w:t xml:space="preserve"> osi projektowan</w:t>
      </w:r>
      <w:r w:rsidR="009546C9">
        <w:t>ego</w:t>
      </w:r>
      <w:r w:rsidR="008B307C">
        <w:t xml:space="preserve"> element</w:t>
      </w:r>
      <w:r w:rsidR="009546C9">
        <w:t>u</w:t>
      </w:r>
      <w:r w:rsidR="008B307C">
        <w:t xml:space="preserve"> drogi.</w:t>
      </w:r>
    </w:p>
    <w:p w14:paraId="623A8184" w14:textId="55E984B7" w:rsidR="00CC4776" w:rsidRDefault="00A00E0A" w:rsidP="00537C48">
      <w:pPr>
        <w:spacing w:after="0"/>
      </w:pPr>
      <w:r>
        <w:t>B</w:t>
      </w:r>
      <w:r w:rsidRPr="00A00E0A">
        <w:t xml:space="preserve">adania geofizyczne </w:t>
      </w:r>
      <w:r>
        <w:t xml:space="preserve">należy przeprowadzić </w:t>
      </w:r>
      <w:r w:rsidRPr="00A00E0A">
        <w:t>metodą tomografii elektrooporowej ERT</w:t>
      </w:r>
      <w:r>
        <w:t xml:space="preserve"> z dodatkowymi badaniami</w:t>
      </w:r>
      <w:r w:rsidR="00AE6F84">
        <w:t xml:space="preserve"> metodami</w:t>
      </w:r>
      <w:r w:rsidR="00EE631C">
        <w:t>:</w:t>
      </w:r>
    </w:p>
    <w:p w14:paraId="7400A8C2" w14:textId="105474A1" w:rsidR="00EE631C" w:rsidRDefault="00EE631C" w:rsidP="00537C48">
      <w:pPr>
        <w:pStyle w:val="Akapitzlist"/>
        <w:numPr>
          <w:ilvl w:val="0"/>
          <w:numId w:val="3"/>
        </w:numPr>
        <w:spacing w:before="0" w:after="0"/>
        <w:ind w:left="340" w:hanging="340"/>
        <w:contextualSpacing w:val="0"/>
      </w:pPr>
      <w:r>
        <w:t>profilowani</w:t>
      </w:r>
      <w:r w:rsidR="00537C48">
        <w:t>a</w:t>
      </w:r>
      <w:r>
        <w:t xml:space="preserve"> konduktometryczne</w:t>
      </w:r>
      <w:r w:rsidR="00537C48">
        <w:t>go</w:t>
      </w:r>
      <w:r w:rsidR="00B224B6">
        <w:t xml:space="preserve"> </w:t>
      </w:r>
      <w:r w:rsidR="00537C48">
        <w:t>–</w:t>
      </w:r>
      <w:r w:rsidR="00B224B6">
        <w:t xml:space="preserve"> GCM</w:t>
      </w:r>
      <w:r w:rsidR="00537C48">
        <w:t>,</w:t>
      </w:r>
    </w:p>
    <w:p w14:paraId="42D2989B" w14:textId="0F987024" w:rsidR="00EE631C" w:rsidRDefault="00EE631C" w:rsidP="00537C48">
      <w:pPr>
        <w:pStyle w:val="Akapitzlist"/>
        <w:numPr>
          <w:ilvl w:val="0"/>
          <w:numId w:val="3"/>
        </w:numPr>
        <w:spacing w:before="0" w:after="0"/>
        <w:ind w:left="340" w:hanging="340"/>
        <w:contextualSpacing w:val="0"/>
      </w:pPr>
      <w:r>
        <w:t>sejsmiczn</w:t>
      </w:r>
      <w:r w:rsidR="00537C48">
        <w:t>ej</w:t>
      </w:r>
      <w:r>
        <w:t xml:space="preserve"> tomografi</w:t>
      </w:r>
      <w:r w:rsidR="00537C48">
        <w:t>i</w:t>
      </w:r>
      <w:r>
        <w:t xml:space="preserve"> refrakcyjn</w:t>
      </w:r>
      <w:r w:rsidR="00537C48">
        <w:t>ej</w:t>
      </w:r>
      <w:r w:rsidR="00B224B6">
        <w:t xml:space="preserve"> </w:t>
      </w:r>
      <w:r w:rsidR="00537C48">
        <w:t>–</w:t>
      </w:r>
      <w:r w:rsidR="00B224B6">
        <w:t xml:space="preserve"> SRT</w:t>
      </w:r>
      <w:r w:rsidR="00537C48">
        <w:t>,</w:t>
      </w:r>
    </w:p>
    <w:p w14:paraId="67208764" w14:textId="7A4B79C1" w:rsidR="00EE631C" w:rsidRDefault="00EE631C" w:rsidP="00537C48">
      <w:pPr>
        <w:pStyle w:val="Akapitzlist"/>
        <w:numPr>
          <w:ilvl w:val="0"/>
          <w:numId w:val="3"/>
        </w:numPr>
        <w:spacing w:before="0" w:after="0"/>
        <w:ind w:left="340" w:hanging="340"/>
        <w:contextualSpacing w:val="0"/>
      </w:pPr>
      <w:r>
        <w:t>analiz</w:t>
      </w:r>
      <w:r w:rsidR="00537C48">
        <w:t>y</w:t>
      </w:r>
      <w:r>
        <w:t xml:space="preserve"> fal powierzchniowych</w:t>
      </w:r>
      <w:r w:rsidR="00B224B6">
        <w:t xml:space="preserve"> </w:t>
      </w:r>
      <w:r w:rsidR="00537C48">
        <w:t>–</w:t>
      </w:r>
      <w:r w:rsidR="00B224B6">
        <w:t xml:space="preserve"> MASW</w:t>
      </w:r>
      <w:r w:rsidR="00537C48">
        <w:t>,</w:t>
      </w:r>
    </w:p>
    <w:p w14:paraId="1F1C884A" w14:textId="358E4236" w:rsidR="00EE631C" w:rsidRDefault="00EE631C" w:rsidP="00537C48">
      <w:pPr>
        <w:pStyle w:val="Akapitzlist"/>
        <w:numPr>
          <w:ilvl w:val="0"/>
          <w:numId w:val="3"/>
        </w:numPr>
        <w:spacing w:before="0" w:after="0"/>
        <w:ind w:left="340" w:hanging="340"/>
        <w:contextualSpacing w:val="0"/>
      </w:pPr>
      <w:r>
        <w:t>grawimetri</w:t>
      </w:r>
      <w:r w:rsidR="00537C48">
        <w:t>i</w:t>
      </w:r>
      <w:r w:rsidR="00B224B6">
        <w:t xml:space="preserve"> </w:t>
      </w:r>
      <w:r w:rsidR="00537C48">
        <w:t>–</w:t>
      </w:r>
      <w:r w:rsidR="00B224B6">
        <w:t xml:space="preserve"> GRAW</w:t>
      </w:r>
      <w:r w:rsidR="00537C48">
        <w:t>,</w:t>
      </w:r>
    </w:p>
    <w:p w14:paraId="443440AC" w14:textId="01AA55F9" w:rsidR="00EE631C" w:rsidRDefault="00EE631C" w:rsidP="00537C48">
      <w:pPr>
        <w:pStyle w:val="Akapitzlist"/>
        <w:numPr>
          <w:ilvl w:val="0"/>
          <w:numId w:val="3"/>
        </w:numPr>
        <w:spacing w:before="0" w:after="0"/>
        <w:ind w:left="340" w:hanging="340"/>
        <w:contextualSpacing w:val="0"/>
      </w:pPr>
      <w:proofErr w:type="spellStart"/>
      <w:r>
        <w:t>georadar</w:t>
      </w:r>
      <w:r w:rsidR="00AE6F84">
        <w:t>ową</w:t>
      </w:r>
      <w:proofErr w:type="spellEnd"/>
      <w:r w:rsidR="00B224B6">
        <w:t xml:space="preserve"> </w:t>
      </w:r>
      <w:r w:rsidR="00537C48">
        <w:t>–</w:t>
      </w:r>
      <w:r w:rsidR="00B224B6">
        <w:t xml:space="preserve"> GPR</w:t>
      </w:r>
      <w:r w:rsidR="00537C48">
        <w:t>,</w:t>
      </w:r>
    </w:p>
    <w:p w14:paraId="46334A8C" w14:textId="2A7A61C5" w:rsidR="00537C48" w:rsidRDefault="00537C48" w:rsidP="00C761A4">
      <w:pPr>
        <w:spacing w:before="0"/>
      </w:pPr>
      <w:r>
        <w:t xml:space="preserve">w przypadkach określonych w </w:t>
      </w:r>
      <w:r w:rsidRPr="00537C48">
        <w:t>wytycznych badań podłoża budowlanego GDDKiA</w:t>
      </w:r>
      <w:r>
        <w:t>.</w:t>
      </w:r>
    </w:p>
    <w:p w14:paraId="16E79CD0" w14:textId="552D15EB" w:rsidR="00594BDA" w:rsidRDefault="00594BDA" w:rsidP="00594BDA">
      <w:pPr>
        <w:spacing w:before="0"/>
      </w:pPr>
      <w:r w:rsidRPr="00594BDA">
        <w:t xml:space="preserve">Lokalizację </w:t>
      </w:r>
      <w:r>
        <w:t>profili geofizycznych</w:t>
      </w:r>
      <w:r w:rsidRPr="00594BDA">
        <w:t xml:space="preserve"> należy przyjąć zgodnie z niżej przytoczonymi wymaganiami zamieszczonymi w załączniku 4.3.</w:t>
      </w:r>
      <w:r>
        <w:t>3</w:t>
      </w:r>
      <w:r w:rsidRPr="00594BDA">
        <w:t xml:space="preserve"> wytycznych badań podłoża budowlanego GDDKiA:</w:t>
      </w:r>
    </w:p>
    <w:p w14:paraId="6B846CF9" w14:textId="77777777" w:rsidR="00594BDA" w:rsidRPr="00594BDA" w:rsidRDefault="00594BDA" w:rsidP="00594BDA">
      <w:pPr>
        <w:spacing w:before="0" w:after="0"/>
        <w:rPr>
          <w:i/>
          <w:iCs/>
        </w:rPr>
      </w:pPr>
      <w:r w:rsidRPr="00594BDA">
        <w:rPr>
          <w:i/>
          <w:iCs/>
        </w:rPr>
        <w:t>Dla obszaru drogi głównej lokalizację badań geofizycznych projektuje się z zachowaniem następujących warunków (nie dotyczy grawimetrii, którą wykonuje się powierzchniowo):</w:t>
      </w:r>
    </w:p>
    <w:p w14:paraId="525575F5" w14:textId="4AB4A5F3" w:rsidR="00594BDA" w:rsidRPr="00594BDA" w:rsidRDefault="00594BDA" w:rsidP="00594BDA">
      <w:pPr>
        <w:pStyle w:val="Akapitzlist"/>
        <w:numPr>
          <w:ilvl w:val="0"/>
          <w:numId w:val="3"/>
        </w:numPr>
        <w:spacing w:before="0" w:after="0"/>
        <w:ind w:left="340" w:hanging="340"/>
        <w:contextualSpacing w:val="0"/>
        <w:rPr>
          <w:i/>
          <w:iCs/>
        </w:rPr>
      </w:pPr>
      <w:r w:rsidRPr="00594BDA">
        <w:rPr>
          <w:i/>
          <w:iCs/>
        </w:rPr>
        <w:t>dla tras jednojezdniowych (Rysunek 25a) badania geofizyczne należy zaprojektować w osi jezdni w postaci jednego profilu geofizycznego,</w:t>
      </w:r>
    </w:p>
    <w:p w14:paraId="339B0841" w14:textId="4838ECF7" w:rsidR="00594BDA" w:rsidRPr="00594BDA" w:rsidRDefault="00594BDA" w:rsidP="00594BDA">
      <w:pPr>
        <w:pStyle w:val="Akapitzlist"/>
        <w:numPr>
          <w:ilvl w:val="0"/>
          <w:numId w:val="3"/>
        </w:numPr>
        <w:spacing w:before="0" w:after="0"/>
        <w:ind w:left="340" w:hanging="340"/>
        <w:contextualSpacing w:val="0"/>
        <w:rPr>
          <w:i/>
          <w:iCs/>
        </w:rPr>
      </w:pPr>
      <w:r w:rsidRPr="00594BDA">
        <w:rPr>
          <w:i/>
          <w:iCs/>
        </w:rPr>
        <w:lastRenderedPageBreak/>
        <w:t>dla tras 2 jezdniowych z dwoma lub większą liczbą pasów ruchu (Rysunek 25b, c) badania geofizyczne należy zaprojektować w postaci 2 profili geofizycznych w skrajnych pasach obu jezdni, tak by przebiegały przez miejsca planowanych wierceń i sondowań,</w:t>
      </w:r>
    </w:p>
    <w:p w14:paraId="5D986DB1" w14:textId="07FBA439" w:rsidR="00594BDA" w:rsidRPr="00594BDA" w:rsidRDefault="00594BDA" w:rsidP="00594BDA">
      <w:pPr>
        <w:pStyle w:val="Akapitzlist"/>
        <w:numPr>
          <w:ilvl w:val="0"/>
          <w:numId w:val="3"/>
        </w:numPr>
        <w:spacing w:before="0" w:after="0"/>
        <w:ind w:left="340" w:hanging="340"/>
        <w:contextualSpacing w:val="0"/>
        <w:rPr>
          <w:i/>
          <w:iCs/>
        </w:rPr>
      </w:pPr>
      <w:r w:rsidRPr="00594BDA">
        <w:rPr>
          <w:i/>
          <w:iCs/>
        </w:rPr>
        <w:t>w szczególnych przypadkach (dla tras 2 jezdniowych), jeśli przewidziane są badania geofizyczne różnymi metodami geofizycznymi dopuszcza się wykonanie tych badań wzdłuż jednego profilu</w:t>
      </w:r>
      <w:r w:rsidR="00E27D51">
        <w:rPr>
          <w:i/>
          <w:iCs/>
        </w:rPr>
        <w:br/>
      </w:r>
      <w:r w:rsidRPr="00594BDA">
        <w:rPr>
          <w:i/>
          <w:iCs/>
        </w:rPr>
        <w:t>w osi drogi (Rysunek 25d),</w:t>
      </w:r>
    </w:p>
    <w:p w14:paraId="3BB51577" w14:textId="28E82059" w:rsidR="00594BDA" w:rsidRPr="00594BDA" w:rsidRDefault="00594BDA" w:rsidP="00594BDA">
      <w:pPr>
        <w:pStyle w:val="Akapitzlist"/>
        <w:numPr>
          <w:ilvl w:val="0"/>
          <w:numId w:val="3"/>
        </w:numPr>
        <w:spacing w:before="0" w:after="0"/>
        <w:ind w:left="340" w:hanging="340"/>
        <w:contextualSpacing w:val="0"/>
        <w:rPr>
          <w:i/>
          <w:iCs/>
        </w:rPr>
      </w:pPr>
      <w:r w:rsidRPr="00594BDA">
        <w:rPr>
          <w:i/>
          <w:iCs/>
        </w:rPr>
        <w:t>w pracach geofizycznych, które realizowane są różnymi metodami geofizycznymi, badania geofizyczne należy prowadzić po tych samych liniach pomiarowych (o ile pozwalają na to warunki terenowe i ograniczenia poszczególnych metod),</w:t>
      </w:r>
    </w:p>
    <w:p w14:paraId="5F621F29" w14:textId="2454EFC1" w:rsidR="00594BDA" w:rsidRDefault="00594BDA" w:rsidP="00594BDA">
      <w:pPr>
        <w:pStyle w:val="Akapitzlist"/>
        <w:numPr>
          <w:ilvl w:val="0"/>
          <w:numId w:val="3"/>
        </w:numPr>
        <w:spacing w:before="0" w:after="0"/>
        <w:ind w:left="340" w:hanging="340"/>
        <w:contextualSpacing w:val="0"/>
        <w:rPr>
          <w:i/>
          <w:iCs/>
        </w:rPr>
      </w:pPr>
      <w:r w:rsidRPr="00594BDA">
        <w:rPr>
          <w:i/>
          <w:iCs/>
        </w:rPr>
        <w:t>w przypadku nakładania się przebiegu projektowanej drogi z drogami istniejącymi dopuszcza się zmianę lokalizacji profili geofizycznych poza istniejący pas drogowy.</w:t>
      </w:r>
    </w:p>
    <w:p w14:paraId="697E8F36" w14:textId="1214D210" w:rsidR="00060A62" w:rsidRPr="00060A62" w:rsidRDefault="00060A62" w:rsidP="00060A62">
      <w:pPr>
        <w:spacing w:after="0"/>
      </w:pPr>
      <w:r w:rsidRPr="00060A62">
        <w:t>Wykonanie badań geofizycznych powinno nastąpić najpóźniej na ETAPIE II procesu projektowego.</w:t>
      </w:r>
    </w:p>
    <w:p w14:paraId="0B8DE852" w14:textId="76314D93" w:rsidR="00423F1B" w:rsidRDefault="00423F1B" w:rsidP="00D12D45">
      <w:pPr>
        <w:pStyle w:val="Nagwek1"/>
        <w:numPr>
          <w:ilvl w:val="3"/>
          <w:numId w:val="2"/>
        </w:numPr>
      </w:pPr>
      <w:bookmarkStart w:id="44" w:name="_Toc64356946"/>
      <w:bookmarkStart w:id="45" w:name="_Toc64362817"/>
      <w:r>
        <w:t>Wymagania dla obiektów inżynierskich.</w:t>
      </w:r>
      <w:bookmarkEnd w:id="44"/>
      <w:bookmarkEnd w:id="45"/>
    </w:p>
    <w:p w14:paraId="251E0672" w14:textId="4BCFE5E8" w:rsidR="00423F1B" w:rsidRDefault="00423F1B" w:rsidP="00423F1B">
      <w:r>
        <w:t>Badania geofizyczne</w:t>
      </w:r>
      <w:r w:rsidRPr="00554989">
        <w:t xml:space="preserve"> </w:t>
      </w:r>
      <w:r w:rsidRPr="00423F1B">
        <w:t xml:space="preserve">powinny być zgodne z zakresem określonym w Tabeli </w:t>
      </w:r>
      <w:r>
        <w:t>2</w:t>
      </w:r>
      <w:r w:rsidR="00902A5A">
        <w:t>8</w:t>
      </w:r>
      <w:r w:rsidRPr="00423F1B">
        <w:t xml:space="preserve"> wytycznych badań podłoża budowlanego GDDKiA: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1416"/>
        <w:gridCol w:w="1416"/>
        <w:gridCol w:w="1416"/>
        <w:gridCol w:w="1416"/>
        <w:gridCol w:w="1416"/>
        <w:gridCol w:w="1416"/>
      </w:tblGrid>
      <w:tr w:rsidR="0020591F" w:rsidRPr="0020591F" w14:paraId="0A20969A" w14:textId="77777777" w:rsidTr="005652E4">
        <w:trPr>
          <w:trHeight w:val="567"/>
          <w:jc w:val="center"/>
        </w:trPr>
        <w:tc>
          <w:tcPr>
            <w:tcW w:w="1415" w:type="dxa"/>
            <w:vMerge w:val="restart"/>
            <w:vAlign w:val="center"/>
          </w:tcPr>
          <w:p w14:paraId="28DFB5C5" w14:textId="02D2C4E9" w:rsidR="0020591F" w:rsidRPr="0020591F" w:rsidRDefault="0020591F" w:rsidP="0020591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20591F">
              <w:rPr>
                <w:rFonts w:cs="Arial"/>
                <w:sz w:val="16"/>
                <w:szCs w:val="16"/>
              </w:rPr>
              <w:t>Rodzaj obiektu</w:t>
            </w:r>
          </w:p>
        </w:tc>
        <w:tc>
          <w:tcPr>
            <w:tcW w:w="1416" w:type="dxa"/>
            <w:vMerge w:val="restart"/>
            <w:vAlign w:val="center"/>
          </w:tcPr>
          <w:p w14:paraId="294D12EC" w14:textId="7D536185" w:rsidR="0020591F" w:rsidRPr="0020591F" w:rsidRDefault="0020591F" w:rsidP="0020591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20591F">
              <w:rPr>
                <w:rFonts w:cs="Arial"/>
                <w:sz w:val="16"/>
                <w:szCs w:val="16"/>
              </w:rPr>
              <w:t>Usytuowanie drogowego obiektu inżynierskiego względem drogi</w:t>
            </w:r>
          </w:p>
        </w:tc>
        <w:tc>
          <w:tcPr>
            <w:tcW w:w="2832" w:type="dxa"/>
            <w:gridSpan w:val="2"/>
            <w:vAlign w:val="center"/>
          </w:tcPr>
          <w:p w14:paraId="2BCD649D" w14:textId="77777777" w:rsidR="0020591F" w:rsidRPr="0020591F" w:rsidRDefault="0020591F" w:rsidP="0020591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20591F">
              <w:rPr>
                <w:rFonts w:cs="Arial"/>
                <w:sz w:val="16"/>
                <w:szCs w:val="16"/>
              </w:rPr>
              <w:t>Liczba profili geofizycznych</w:t>
            </w:r>
          </w:p>
          <w:p w14:paraId="60655236" w14:textId="0199AC09" w:rsidR="0020591F" w:rsidRPr="0020591F" w:rsidRDefault="0020591F" w:rsidP="0020591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20591F">
              <w:rPr>
                <w:rFonts w:cs="Arial"/>
                <w:sz w:val="16"/>
                <w:szCs w:val="16"/>
              </w:rPr>
              <w:t>(ciąg główny)</w:t>
            </w:r>
          </w:p>
        </w:tc>
        <w:tc>
          <w:tcPr>
            <w:tcW w:w="1416" w:type="dxa"/>
            <w:vMerge w:val="restart"/>
            <w:vAlign w:val="center"/>
          </w:tcPr>
          <w:p w14:paraId="2A0FB923" w14:textId="3F121DD5" w:rsidR="0020591F" w:rsidRPr="0020591F" w:rsidRDefault="0020591F" w:rsidP="0020591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20591F">
              <w:rPr>
                <w:rFonts w:cs="Arial"/>
                <w:sz w:val="16"/>
                <w:szCs w:val="16"/>
              </w:rPr>
              <w:t>ERT</w:t>
            </w:r>
          </w:p>
        </w:tc>
        <w:tc>
          <w:tcPr>
            <w:tcW w:w="1416" w:type="dxa"/>
            <w:vMerge w:val="restart"/>
            <w:vAlign w:val="center"/>
          </w:tcPr>
          <w:p w14:paraId="383E2D30" w14:textId="77C81762" w:rsidR="0020591F" w:rsidRPr="0020591F" w:rsidRDefault="0020591F" w:rsidP="0020591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20591F">
              <w:rPr>
                <w:rFonts w:cs="Arial"/>
                <w:sz w:val="16"/>
                <w:szCs w:val="16"/>
              </w:rPr>
              <w:t>MASW lub SRT (SRT-P, SRT-S)</w:t>
            </w:r>
          </w:p>
        </w:tc>
        <w:tc>
          <w:tcPr>
            <w:tcW w:w="1416" w:type="dxa"/>
            <w:vMerge w:val="restart"/>
            <w:vAlign w:val="center"/>
          </w:tcPr>
          <w:p w14:paraId="44584A20" w14:textId="74BA013B" w:rsidR="0020591F" w:rsidRPr="0020591F" w:rsidRDefault="0020591F" w:rsidP="0020591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20591F">
              <w:rPr>
                <w:rFonts w:cs="Arial"/>
                <w:sz w:val="16"/>
                <w:szCs w:val="16"/>
              </w:rPr>
              <w:t>GPR**</w:t>
            </w:r>
          </w:p>
        </w:tc>
      </w:tr>
      <w:tr w:rsidR="0020591F" w:rsidRPr="0020591F" w14:paraId="7978B16C" w14:textId="77777777" w:rsidTr="005652E4">
        <w:trPr>
          <w:trHeight w:val="851"/>
          <w:jc w:val="center"/>
        </w:trPr>
        <w:tc>
          <w:tcPr>
            <w:tcW w:w="1415" w:type="dxa"/>
            <w:vMerge/>
            <w:tcBorders>
              <w:bottom w:val="double" w:sz="4" w:space="0" w:color="auto"/>
            </w:tcBorders>
            <w:vAlign w:val="center"/>
          </w:tcPr>
          <w:p w14:paraId="1F3E57C8" w14:textId="77777777" w:rsidR="0020591F" w:rsidRPr="0020591F" w:rsidRDefault="0020591F" w:rsidP="0020591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  <w:vAlign w:val="center"/>
          </w:tcPr>
          <w:p w14:paraId="35BA5239" w14:textId="77777777" w:rsidR="0020591F" w:rsidRPr="0020591F" w:rsidRDefault="0020591F" w:rsidP="0020591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14:paraId="47F121E2" w14:textId="56567A98" w:rsidR="0020591F" w:rsidRPr="0020591F" w:rsidRDefault="0020591F" w:rsidP="0020591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20591F">
              <w:rPr>
                <w:rFonts w:cs="Arial"/>
                <w:sz w:val="16"/>
                <w:szCs w:val="16"/>
              </w:rPr>
              <w:t>równoległy do osi obiektu poprzecznej do osi drogi głównej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14:paraId="08ADB864" w14:textId="646574FC" w:rsidR="0020591F" w:rsidRPr="0020591F" w:rsidRDefault="0020591F" w:rsidP="0020591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20591F">
              <w:rPr>
                <w:rFonts w:cs="Arial"/>
                <w:sz w:val="16"/>
                <w:szCs w:val="16"/>
              </w:rPr>
              <w:t>poprzeczny do osi obiektu równoległej do osi drogi głównej</w:t>
            </w:r>
          </w:p>
        </w:tc>
        <w:tc>
          <w:tcPr>
            <w:tcW w:w="1416" w:type="dxa"/>
            <w:vMerge/>
            <w:tcBorders>
              <w:bottom w:val="double" w:sz="4" w:space="0" w:color="auto"/>
            </w:tcBorders>
            <w:vAlign w:val="center"/>
          </w:tcPr>
          <w:p w14:paraId="0B878D47" w14:textId="77777777" w:rsidR="0020591F" w:rsidRPr="0020591F" w:rsidRDefault="0020591F" w:rsidP="0020591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  <w:vAlign w:val="center"/>
          </w:tcPr>
          <w:p w14:paraId="6A439211" w14:textId="77777777" w:rsidR="0020591F" w:rsidRPr="0020591F" w:rsidRDefault="0020591F" w:rsidP="0020591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  <w:vAlign w:val="center"/>
          </w:tcPr>
          <w:p w14:paraId="3D4775A3" w14:textId="77777777" w:rsidR="0020591F" w:rsidRPr="0020591F" w:rsidRDefault="0020591F" w:rsidP="0020591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61CA0" w:rsidRPr="0020591F" w14:paraId="3D134E49" w14:textId="77777777" w:rsidTr="005652E4">
        <w:trPr>
          <w:trHeight w:val="851"/>
          <w:jc w:val="center"/>
        </w:trPr>
        <w:tc>
          <w:tcPr>
            <w:tcW w:w="1415" w:type="dxa"/>
            <w:tcBorders>
              <w:top w:val="double" w:sz="4" w:space="0" w:color="auto"/>
            </w:tcBorders>
            <w:vAlign w:val="center"/>
          </w:tcPr>
          <w:p w14:paraId="263B79D1" w14:textId="7BBEF808" w:rsidR="00961CA0" w:rsidRPr="0020591F" w:rsidRDefault="00961CA0" w:rsidP="0020591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20591F">
              <w:rPr>
                <w:rFonts w:cs="Arial"/>
                <w:sz w:val="16"/>
                <w:szCs w:val="16"/>
              </w:rPr>
              <w:t>obiekty mostowe jedno- i wieloprzęsłowe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14:paraId="43844DC4" w14:textId="77777777" w:rsidR="00961CA0" w:rsidRPr="005652E4" w:rsidRDefault="00961CA0" w:rsidP="005652E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652E4">
              <w:rPr>
                <w:rFonts w:cs="Arial"/>
                <w:sz w:val="16"/>
                <w:szCs w:val="16"/>
              </w:rPr>
              <w:t>poprzeczne</w:t>
            </w:r>
          </w:p>
          <w:p w14:paraId="52BD0AE3" w14:textId="45A83292" w:rsidR="00961CA0" w:rsidRPr="0020591F" w:rsidRDefault="00961CA0" w:rsidP="005652E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652E4">
              <w:rPr>
                <w:rFonts w:cs="Arial"/>
                <w:sz w:val="16"/>
                <w:szCs w:val="16"/>
              </w:rPr>
              <w:t>do drogi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14:paraId="395776A4" w14:textId="55D6CBB4" w:rsidR="00961CA0" w:rsidRPr="0020591F" w:rsidRDefault="00961CA0" w:rsidP="0020591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14:paraId="6B6F32B0" w14:textId="54B60B17" w:rsidR="00961CA0" w:rsidRPr="0020591F" w:rsidRDefault="00961CA0" w:rsidP="0020591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vAlign w:val="center"/>
          </w:tcPr>
          <w:p w14:paraId="45BC7AD1" w14:textId="77777777" w:rsidR="00961CA0" w:rsidRPr="00961CA0" w:rsidRDefault="00961CA0" w:rsidP="00961CA0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961CA0">
              <w:rPr>
                <w:rFonts w:cs="Arial"/>
                <w:sz w:val="16"/>
                <w:szCs w:val="16"/>
              </w:rPr>
              <w:t>krok pomiarowy:</w:t>
            </w:r>
          </w:p>
          <w:p w14:paraId="6AC0894D" w14:textId="77777777" w:rsidR="00961CA0" w:rsidRPr="00961CA0" w:rsidRDefault="00961CA0" w:rsidP="00961CA0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961CA0">
              <w:rPr>
                <w:rFonts w:cs="Arial"/>
                <w:sz w:val="16"/>
                <w:szCs w:val="16"/>
              </w:rPr>
              <w:t>max. 2 m (rozstaw elektrod) w przypadku głębokości rozpoznania do 30 m</w:t>
            </w:r>
          </w:p>
          <w:p w14:paraId="776045F5" w14:textId="77777777" w:rsidR="00961CA0" w:rsidRPr="00961CA0" w:rsidRDefault="00961CA0" w:rsidP="00961CA0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961CA0">
              <w:rPr>
                <w:rFonts w:cs="Arial"/>
                <w:sz w:val="16"/>
                <w:szCs w:val="16"/>
              </w:rPr>
              <w:t>krok pomiarowy:</w:t>
            </w:r>
          </w:p>
          <w:p w14:paraId="23F88439" w14:textId="4368B2ED" w:rsidR="00961CA0" w:rsidRPr="0020591F" w:rsidRDefault="00961CA0" w:rsidP="00961CA0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961CA0">
              <w:rPr>
                <w:rFonts w:cs="Arial"/>
                <w:sz w:val="16"/>
                <w:szCs w:val="16"/>
              </w:rPr>
              <w:t>nie większy niż 5 m (rozstaw elektrod) w przypadku głębokości rozpoznania powyżej 30 m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vAlign w:val="center"/>
          </w:tcPr>
          <w:p w14:paraId="3F9FA183" w14:textId="77777777" w:rsidR="00961CA0" w:rsidRPr="00961CA0" w:rsidRDefault="00961CA0" w:rsidP="00961CA0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961CA0">
              <w:rPr>
                <w:rFonts w:cs="Arial"/>
                <w:sz w:val="16"/>
                <w:szCs w:val="16"/>
              </w:rPr>
              <w:t>krok pomiarowy:</w:t>
            </w:r>
          </w:p>
          <w:p w14:paraId="6A03F282" w14:textId="77777777" w:rsidR="00961CA0" w:rsidRPr="00961CA0" w:rsidRDefault="00961CA0" w:rsidP="00961CA0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961CA0">
              <w:rPr>
                <w:rFonts w:cs="Arial"/>
                <w:sz w:val="16"/>
                <w:szCs w:val="16"/>
              </w:rPr>
              <w:t>max. 5 m (interwał strzałowy) dla MASW</w:t>
            </w:r>
          </w:p>
          <w:p w14:paraId="0FF542F8" w14:textId="347B4FDA" w:rsidR="00961CA0" w:rsidRPr="0020591F" w:rsidRDefault="00961CA0" w:rsidP="00961CA0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961CA0">
              <w:rPr>
                <w:rFonts w:cs="Arial"/>
                <w:sz w:val="16"/>
                <w:szCs w:val="16"/>
              </w:rPr>
              <w:t>max. 2 m (rozstaw geofonów) dla SRT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vAlign w:val="center"/>
          </w:tcPr>
          <w:p w14:paraId="045C634F" w14:textId="77777777" w:rsidR="00961CA0" w:rsidRPr="00961CA0" w:rsidRDefault="00961CA0" w:rsidP="00961CA0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961CA0">
              <w:rPr>
                <w:rFonts w:cs="Arial"/>
                <w:sz w:val="16"/>
                <w:szCs w:val="16"/>
              </w:rPr>
              <w:t>składanie (sumowanie) min. 32 razy;</w:t>
            </w:r>
          </w:p>
          <w:p w14:paraId="675A7901" w14:textId="77777777" w:rsidR="00961CA0" w:rsidRPr="00961CA0" w:rsidRDefault="00961CA0" w:rsidP="00961CA0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961CA0">
              <w:rPr>
                <w:rFonts w:cs="Arial"/>
                <w:sz w:val="16"/>
                <w:szCs w:val="16"/>
              </w:rPr>
              <w:t>opcja automatycznego sumowania włączona;</w:t>
            </w:r>
          </w:p>
          <w:p w14:paraId="14E11B1E" w14:textId="77777777" w:rsidR="00961CA0" w:rsidRPr="00961CA0" w:rsidRDefault="00961CA0" w:rsidP="00961CA0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961CA0">
              <w:rPr>
                <w:rFonts w:cs="Arial"/>
                <w:sz w:val="16"/>
                <w:szCs w:val="16"/>
              </w:rPr>
              <w:t>krok pomiarowy (odległość pomiędzy trasami):</w:t>
            </w:r>
          </w:p>
          <w:p w14:paraId="1ADA1C20" w14:textId="77777777" w:rsidR="00961CA0" w:rsidRPr="00961CA0" w:rsidRDefault="00961CA0" w:rsidP="00961CA0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961CA0">
              <w:rPr>
                <w:rFonts w:cs="Arial"/>
                <w:sz w:val="16"/>
                <w:szCs w:val="16"/>
              </w:rPr>
              <w:t>max. 0.1 m dla anten 50-150 MHz,</w:t>
            </w:r>
          </w:p>
          <w:p w14:paraId="4F16E9C7" w14:textId="3C75C361" w:rsidR="00961CA0" w:rsidRPr="0020591F" w:rsidRDefault="00961CA0" w:rsidP="00961CA0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961CA0">
              <w:rPr>
                <w:rFonts w:cs="Arial"/>
                <w:sz w:val="16"/>
                <w:szCs w:val="16"/>
              </w:rPr>
              <w:t>0.05 m dla anten 150-250 MHz*</w:t>
            </w:r>
          </w:p>
        </w:tc>
      </w:tr>
      <w:tr w:rsidR="00961CA0" w:rsidRPr="0020591F" w14:paraId="58AD5E7D" w14:textId="77777777" w:rsidTr="005652E4">
        <w:trPr>
          <w:trHeight w:val="851"/>
          <w:jc w:val="center"/>
        </w:trPr>
        <w:tc>
          <w:tcPr>
            <w:tcW w:w="1415" w:type="dxa"/>
            <w:vMerge w:val="restart"/>
            <w:vAlign w:val="center"/>
          </w:tcPr>
          <w:p w14:paraId="28AF1BF1" w14:textId="2FE5D177" w:rsidR="00961CA0" w:rsidRPr="0020591F" w:rsidRDefault="00961CA0" w:rsidP="0020591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20591F">
              <w:rPr>
                <w:rFonts w:cs="Arial"/>
                <w:sz w:val="16"/>
                <w:szCs w:val="16"/>
              </w:rPr>
              <w:t>konstrukcje oporowe</w:t>
            </w:r>
          </w:p>
        </w:tc>
        <w:tc>
          <w:tcPr>
            <w:tcW w:w="1416" w:type="dxa"/>
            <w:vAlign w:val="center"/>
          </w:tcPr>
          <w:p w14:paraId="60CFA2B9" w14:textId="5E03C581" w:rsidR="00961CA0" w:rsidRPr="0020591F" w:rsidRDefault="00961CA0" w:rsidP="0020591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652E4">
              <w:rPr>
                <w:rFonts w:cs="Arial"/>
                <w:sz w:val="16"/>
                <w:szCs w:val="16"/>
              </w:rPr>
              <w:t>w ciągu drogi</w:t>
            </w:r>
          </w:p>
        </w:tc>
        <w:tc>
          <w:tcPr>
            <w:tcW w:w="1416" w:type="dxa"/>
            <w:vAlign w:val="center"/>
          </w:tcPr>
          <w:p w14:paraId="18A27990" w14:textId="2C519E12" w:rsidR="00961CA0" w:rsidRPr="0020591F" w:rsidRDefault="00961CA0" w:rsidP="0020591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416" w:type="dxa"/>
            <w:vAlign w:val="center"/>
          </w:tcPr>
          <w:p w14:paraId="2C1E416F" w14:textId="7BF4E716" w:rsidR="00961CA0" w:rsidRPr="0020591F" w:rsidRDefault="00961CA0" w:rsidP="0020591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652E4">
              <w:rPr>
                <w:rFonts w:cs="Arial"/>
                <w:sz w:val="16"/>
                <w:szCs w:val="16"/>
              </w:rPr>
              <w:t>1 co 200 m</w:t>
            </w:r>
          </w:p>
        </w:tc>
        <w:tc>
          <w:tcPr>
            <w:tcW w:w="1416" w:type="dxa"/>
            <w:vMerge/>
            <w:vAlign w:val="center"/>
          </w:tcPr>
          <w:p w14:paraId="1FC11B0A" w14:textId="77777777" w:rsidR="00961CA0" w:rsidRPr="0020591F" w:rsidRDefault="00961CA0" w:rsidP="0020591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4E370EB2" w14:textId="77777777" w:rsidR="00961CA0" w:rsidRPr="0020591F" w:rsidRDefault="00961CA0" w:rsidP="0020591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313BA81E" w14:textId="77777777" w:rsidR="00961CA0" w:rsidRPr="0020591F" w:rsidRDefault="00961CA0" w:rsidP="0020591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61CA0" w:rsidRPr="0020591F" w14:paraId="2686255B" w14:textId="77777777" w:rsidTr="005652E4">
        <w:trPr>
          <w:trHeight w:val="851"/>
          <w:jc w:val="center"/>
        </w:trPr>
        <w:tc>
          <w:tcPr>
            <w:tcW w:w="1415" w:type="dxa"/>
            <w:vMerge/>
            <w:vAlign w:val="center"/>
          </w:tcPr>
          <w:p w14:paraId="0E0EC837" w14:textId="77777777" w:rsidR="00961CA0" w:rsidRPr="0020591F" w:rsidRDefault="00961CA0" w:rsidP="0020591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14:paraId="5EFE03D6" w14:textId="77777777" w:rsidR="00961CA0" w:rsidRPr="005652E4" w:rsidRDefault="00961CA0" w:rsidP="005652E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652E4">
              <w:rPr>
                <w:rFonts w:cs="Arial"/>
                <w:sz w:val="16"/>
                <w:szCs w:val="16"/>
              </w:rPr>
              <w:t>poprzeczne</w:t>
            </w:r>
          </w:p>
          <w:p w14:paraId="6823A18C" w14:textId="51E60C19" w:rsidR="00961CA0" w:rsidRPr="0020591F" w:rsidRDefault="00961CA0" w:rsidP="005652E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652E4">
              <w:rPr>
                <w:rFonts w:cs="Arial"/>
                <w:sz w:val="16"/>
                <w:szCs w:val="16"/>
              </w:rPr>
              <w:t>do drogi</w:t>
            </w:r>
          </w:p>
        </w:tc>
        <w:tc>
          <w:tcPr>
            <w:tcW w:w="1416" w:type="dxa"/>
            <w:vAlign w:val="center"/>
          </w:tcPr>
          <w:p w14:paraId="39F96136" w14:textId="5229EC4F" w:rsidR="00961CA0" w:rsidRPr="0020591F" w:rsidRDefault="00961CA0" w:rsidP="0020591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16" w:type="dxa"/>
            <w:vAlign w:val="center"/>
          </w:tcPr>
          <w:p w14:paraId="2F1316EE" w14:textId="7D52376A" w:rsidR="00961CA0" w:rsidRPr="0020591F" w:rsidRDefault="00961CA0" w:rsidP="0020591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416" w:type="dxa"/>
            <w:vMerge/>
            <w:vAlign w:val="center"/>
          </w:tcPr>
          <w:p w14:paraId="0A6378CA" w14:textId="77777777" w:rsidR="00961CA0" w:rsidRPr="0020591F" w:rsidRDefault="00961CA0" w:rsidP="0020591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251D8612" w14:textId="77777777" w:rsidR="00961CA0" w:rsidRPr="0020591F" w:rsidRDefault="00961CA0" w:rsidP="0020591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78AD2C37" w14:textId="77777777" w:rsidR="00961CA0" w:rsidRPr="0020591F" w:rsidRDefault="00961CA0" w:rsidP="0020591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61CA0" w:rsidRPr="0020591F" w14:paraId="2140C9F9" w14:textId="77777777" w:rsidTr="005652E4">
        <w:trPr>
          <w:trHeight w:val="851"/>
          <w:jc w:val="center"/>
        </w:trPr>
        <w:tc>
          <w:tcPr>
            <w:tcW w:w="1415" w:type="dxa"/>
            <w:vMerge w:val="restart"/>
            <w:vAlign w:val="center"/>
          </w:tcPr>
          <w:p w14:paraId="0353D2C7" w14:textId="020AA4C7" w:rsidR="00961CA0" w:rsidRPr="0020591F" w:rsidRDefault="00961CA0" w:rsidP="005652E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20591F">
              <w:rPr>
                <w:rFonts w:cs="Arial"/>
                <w:sz w:val="16"/>
                <w:szCs w:val="16"/>
              </w:rPr>
              <w:t>tunele w gruntach**</w:t>
            </w:r>
          </w:p>
        </w:tc>
        <w:tc>
          <w:tcPr>
            <w:tcW w:w="1416" w:type="dxa"/>
            <w:vAlign w:val="center"/>
          </w:tcPr>
          <w:p w14:paraId="41C9D10B" w14:textId="41A81D96" w:rsidR="00961CA0" w:rsidRPr="0020591F" w:rsidRDefault="00961CA0" w:rsidP="005652E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652E4">
              <w:rPr>
                <w:rFonts w:cs="Arial"/>
                <w:sz w:val="16"/>
                <w:szCs w:val="16"/>
              </w:rPr>
              <w:t>w ciągu drogi</w:t>
            </w:r>
          </w:p>
        </w:tc>
        <w:tc>
          <w:tcPr>
            <w:tcW w:w="1416" w:type="dxa"/>
            <w:vAlign w:val="center"/>
          </w:tcPr>
          <w:p w14:paraId="7665680A" w14:textId="28DE0582" w:rsidR="00961CA0" w:rsidRPr="0020591F" w:rsidRDefault="00961CA0" w:rsidP="005652E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652E4">
              <w:rPr>
                <w:rFonts w:cs="Arial"/>
                <w:sz w:val="16"/>
                <w:szCs w:val="16"/>
              </w:rPr>
              <w:t>1 na komorę</w:t>
            </w:r>
          </w:p>
        </w:tc>
        <w:tc>
          <w:tcPr>
            <w:tcW w:w="1416" w:type="dxa"/>
            <w:vAlign w:val="center"/>
          </w:tcPr>
          <w:p w14:paraId="2B553EB2" w14:textId="35FE7644" w:rsidR="00961CA0" w:rsidRPr="0020591F" w:rsidRDefault="00961CA0" w:rsidP="005652E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652E4">
              <w:rPr>
                <w:rFonts w:cs="Arial"/>
                <w:sz w:val="16"/>
                <w:szCs w:val="16"/>
              </w:rPr>
              <w:t>1 co 100 m</w:t>
            </w:r>
          </w:p>
        </w:tc>
        <w:tc>
          <w:tcPr>
            <w:tcW w:w="1416" w:type="dxa"/>
            <w:vMerge/>
            <w:vAlign w:val="center"/>
          </w:tcPr>
          <w:p w14:paraId="0052FE45" w14:textId="77777777" w:rsidR="00961CA0" w:rsidRPr="0020591F" w:rsidRDefault="00961CA0" w:rsidP="005652E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0601E469" w14:textId="77777777" w:rsidR="00961CA0" w:rsidRPr="00961CA0" w:rsidRDefault="00961CA0" w:rsidP="00961CA0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961CA0">
              <w:rPr>
                <w:rFonts w:cs="Arial"/>
                <w:sz w:val="16"/>
                <w:szCs w:val="16"/>
              </w:rPr>
              <w:t>krok pomiarowy:</w:t>
            </w:r>
          </w:p>
          <w:p w14:paraId="11A4469F" w14:textId="77777777" w:rsidR="00961CA0" w:rsidRPr="00961CA0" w:rsidRDefault="00961CA0" w:rsidP="00961CA0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961CA0">
              <w:rPr>
                <w:rFonts w:cs="Arial"/>
                <w:sz w:val="16"/>
                <w:szCs w:val="16"/>
              </w:rPr>
              <w:t>max. 5 m (interwał strzałowy) dla MASW</w:t>
            </w:r>
          </w:p>
          <w:p w14:paraId="0AF15B1C" w14:textId="6635F742" w:rsidR="00961CA0" w:rsidRPr="0020591F" w:rsidRDefault="00961CA0" w:rsidP="00961CA0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961CA0">
              <w:rPr>
                <w:rFonts w:cs="Arial"/>
                <w:sz w:val="16"/>
                <w:szCs w:val="16"/>
              </w:rPr>
              <w:t>max. 2 m (rozstaw geofonów) dla SRT-S</w:t>
            </w:r>
          </w:p>
        </w:tc>
        <w:tc>
          <w:tcPr>
            <w:tcW w:w="1416" w:type="dxa"/>
            <w:vMerge/>
            <w:vAlign w:val="center"/>
          </w:tcPr>
          <w:p w14:paraId="684103EF" w14:textId="77777777" w:rsidR="00961CA0" w:rsidRPr="0020591F" w:rsidRDefault="00961CA0" w:rsidP="005652E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61CA0" w:rsidRPr="0020591F" w14:paraId="665C2653" w14:textId="77777777" w:rsidTr="005652E4">
        <w:trPr>
          <w:trHeight w:val="851"/>
          <w:jc w:val="center"/>
        </w:trPr>
        <w:tc>
          <w:tcPr>
            <w:tcW w:w="1415" w:type="dxa"/>
            <w:vMerge/>
            <w:vAlign w:val="center"/>
          </w:tcPr>
          <w:p w14:paraId="4D911E10" w14:textId="77777777" w:rsidR="00961CA0" w:rsidRPr="0020591F" w:rsidRDefault="00961CA0" w:rsidP="005652E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14:paraId="6983E1D3" w14:textId="77777777" w:rsidR="00961CA0" w:rsidRPr="005652E4" w:rsidRDefault="00961CA0" w:rsidP="005652E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652E4">
              <w:rPr>
                <w:rFonts w:cs="Arial"/>
                <w:sz w:val="16"/>
                <w:szCs w:val="16"/>
              </w:rPr>
              <w:t>poprzeczne</w:t>
            </w:r>
          </w:p>
          <w:p w14:paraId="533B2606" w14:textId="037B4FCC" w:rsidR="00961CA0" w:rsidRPr="0020591F" w:rsidRDefault="00961CA0" w:rsidP="005652E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652E4">
              <w:rPr>
                <w:rFonts w:cs="Arial"/>
                <w:sz w:val="16"/>
                <w:szCs w:val="16"/>
              </w:rPr>
              <w:t>do drogi</w:t>
            </w:r>
          </w:p>
        </w:tc>
        <w:tc>
          <w:tcPr>
            <w:tcW w:w="1416" w:type="dxa"/>
            <w:vAlign w:val="center"/>
          </w:tcPr>
          <w:p w14:paraId="1F2EA8B2" w14:textId="688614FB" w:rsidR="00961CA0" w:rsidRPr="0020591F" w:rsidRDefault="00961CA0" w:rsidP="005652E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16" w:type="dxa"/>
            <w:vAlign w:val="center"/>
          </w:tcPr>
          <w:p w14:paraId="5C0A7972" w14:textId="7E0BD608" w:rsidR="00961CA0" w:rsidRPr="0020591F" w:rsidRDefault="00961CA0" w:rsidP="005652E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416" w:type="dxa"/>
            <w:vMerge/>
            <w:vAlign w:val="center"/>
          </w:tcPr>
          <w:p w14:paraId="18E200E1" w14:textId="77777777" w:rsidR="00961CA0" w:rsidRPr="0020591F" w:rsidRDefault="00961CA0" w:rsidP="005652E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314871E2" w14:textId="77777777" w:rsidR="00961CA0" w:rsidRPr="0020591F" w:rsidRDefault="00961CA0" w:rsidP="005652E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4345C324" w14:textId="77777777" w:rsidR="00961CA0" w:rsidRPr="0020591F" w:rsidRDefault="00961CA0" w:rsidP="005652E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61CA0" w:rsidRPr="0020591F" w14:paraId="723F424F" w14:textId="77777777" w:rsidTr="005652E4">
        <w:trPr>
          <w:trHeight w:val="851"/>
          <w:jc w:val="center"/>
        </w:trPr>
        <w:tc>
          <w:tcPr>
            <w:tcW w:w="1415" w:type="dxa"/>
            <w:vMerge w:val="restart"/>
            <w:vAlign w:val="center"/>
          </w:tcPr>
          <w:p w14:paraId="78372DB8" w14:textId="09600CA0" w:rsidR="00961CA0" w:rsidRPr="0020591F" w:rsidRDefault="00961CA0" w:rsidP="005652E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652E4">
              <w:rPr>
                <w:rFonts w:cs="Arial"/>
                <w:sz w:val="16"/>
                <w:szCs w:val="16"/>
              </w:rPr>
              <w:t>tunele w skałach***</w:t>
            </w:r>
          </w:p>
        </w:tc>
        <w:tc>
          <w:tcPr>
            <w:tcW w:w="1416" w:type="dxa"/>
            <w:vAlign w:val="center"/>
          </w:tcPr>
          <w:p w14:paraId="77E1D770" w14:textId="2F8EBED1" w:rsidR="00961CA0" w:rsidRPr="0020591F" w:rsidRDefault="00961CA0" w:rsidP="005652E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652E4">
              <w:rPr>
                <w:rFonts w:cs="Arial"/>
                <w:sz w:val="16"/>
                <w:szCs w:val="16"/>
              </w:rPr>
              <w:t>w ciągu drogi</w:t>
            </w:r>
          </w:p>
        </w:tc>
        <w:tc>
          <w:tcPr>
            <w:tcW w:w="1416" w:type="dxa"/>
            <w:vAlign w:val="center"/>
          </w:tcPr>
          <w:p w14:paraId="2A6CE9A5" w14:textId="77777777" w:rsidR="00961CA0" w:rsidRPr="005652E4" w:rsidRDefault="00961CA0" w:rsidP="005652E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652E4">
              <w:rPr>
                <w:rFonts w:cs="Arial"/>
                <w:sz w:val="16"/>
                <w:szCs w:val="16"/>
              </w:rPr>
              <w:t>1 na komorę</w:t>
            </w:r>
          </w:p>
          <w:p w14:paraId="2E12DD99" w14:textId="2F4C327D" w:rsidR="00961CA0" w:rsidRPr="0020591F" w:rsidRDefault="00961CA0" w:rsidP="005652E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652E4">
              <w:rPr>
                <w:rFonts w:cs="Arial"/>
                <w:sz w:val="16"/>
                <w:szCs w:val="16"/>
              </w:rPr>
              <w:t>1 w osi tunelu</w:t>
            </w:r>
          </w:p>
        </w:tc>
        <w:tc>
          <w:tcPr>
            <w:tcW w:w="1416" w:type="dxa"/>
            <w:vAlign w:val="center"/>
          </w:tcPr>
          <w:p w14:paraId="5737E30C" w14:textId="77777777" w:rsidR="00961CA0" w:rsidRPr="005652E4" w:rsidRDefault="00961CA0" w:rsidP="005652E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652E4">
              <w:rPr>
                <w:rFonts w:cs="Arial"/>
                <w:sz w:val="16"/>
                <w:szCs w:val="16"/>
              </w:rPr>
              <w:t>3 na portal</w:t>
            </w:r>
          </w:p>
          <w:p w14:paraId="24CBFE71" w14:textId="160E1A6E" w:rsidR="00961CA0" w:rsidRPr="0020591F" w:rsidRDefault="00961CA0" w:rsidP="005652E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652E4">
              <w:rPr>
                <w:rFonts w:cs="Arial"/>
                <w:sz w:val="16"/>
                <w:szCs w:val="16"/>
              </w:rPr>
              <w:t>1 w miejscu najgłębszego położenia</w:t>
            </w:r>
          </w:p>
        </w:tc>
        <w:tc>
          <w:tcPr>
            <w:tcW w:w="1416" w:type="dxa"/>
            <w:vMerge w:val="restart"/>
            <w:vAlign w:val="center"/>
          </w:tcPr>
          <w:p w14:paraId="0B41711F" w14:textId="77777777" w:rsidR="00961CA0" w:rsidRPr="00961CA0" w:rsidRDefault="00961CA0" w:rsidP="00961CA0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961CA0">
              <w:rPr>
                <w:rFonts w:cs="Arial"/>
                <w:sz w:val="16"/>
                <w:szCs w:val="16"/>
              </w:rPr>
              <w:t>krok pomiarowy:</w:t>
            </w:r>
          </w:p>
          <w:p w14:paraId="40ECEFF2" w14:textId="689D66B6" w:rsidR="00961CA0" w:rsidRPr="0020591F" w:rsidRDefault="00961CA0" w:rsidP="00961CA0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961CA0">
              <w:rPr>
                <w:rFonts w:cs="Arial"/>
                <w:sz w:val="16"/>
                <w:szCs w:val="16"/>
              </w:rPr>
              <w:t>max. 5 m (rozstaw elektrod)</w:t>
            </w:r>
          </w:p>
        </w:tc>
        <w:tc>
          <w:tcPr>
            <w:tcW w:w="1416" w:type="dxa"/>
            <w:vMerge w:val="restart"/>
            <w:vAlign w:val="center"/>
          </w:tcPr>
          <w:p w14:paraId="66367642" w14:textId="77777777" w:rsidR="00961CA0" w:rsidRPr="00961CA0" w:rsidRDefault="00961CA0" w:rsidP="00961CA0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961CA0">
              <w:rPr>
                <w:rFonts w:cs="Arial"/>
                <w:sz w:val="16"/>
                <w:szCs w:val="16"/>
              </w:rPr>
              <w:t>krok pomiarowy:</w:t>
            </w:r>
          </w:p>
          <w:p w14:paraId="5CBDE7E9" w14:textId="5263BC7C" w:rsidR="00961CA0" w:rsidRPr="0020591F" w:rsidRDefault="00961CA0" w:rsidP="00961CA0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961CA0">
              <w:rPr>
                <w:rFonts w:cs="Arial"/>
                <w:sz w:val="16"/>
                <w:szCs w:val="16"/>
              </w:rPr>
              <w:t>max. 5 m (rozstaw geofonów) dla SRT-P</w:t>
            </w:r>
          </w:p>
        </w:tc>
        <w:tc>
          <w:tcPr>
            <w:tcW w:w="1416" w:type="dxa"/>
            <w:vAlign w:val="center"/>
          </w:tcPr>
          <w:p w14:paraId="7C76BD0B" w14:textId="794BDC7E" w:rsidR="00961CA0" w:rsidRPr="0020591F" w:rsidRDefault="00961CA0" w:rsidP="005652E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ND</w:t>
            </w:r>
          </w:p>
        </w:tc>
      </w:tr>
      <w:tr w:rsidR="00961CA0" w:rsidRPr="0020591F" w14:paraId="1889E642" w14:textId="77777777" w:rsidTr="005652E4">
        <w:trPr>
          <w:trHeight w:val="851"/>
          <w:jc w:val="center"/>
        </w:trPr>
        <w:tc>
          <w:tcPr>
            <w:tcW w:w="1415" w:type="dxa"/>
            <w:vMerge/>
            <w:vAlign w:val="center"/>
          </w:tcPr>
          <w:p w14:paraId="7FDFBF84" w14:textId="77777777" w:rsidR="00961CA0" w:rsidRPr="0020591F" w:rsidRDefault="00961CA0" w:rsidP="005652E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14:paraId="123B17C5" w14:textId="77777777" w:rsidR="00961CA0" w:rsidRPr="005652E4" w:rsidRDefault="00961CA0" w:rsidP="005652E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652E4">
              <w:rPr>
                <w:rFonts w:cs="Arial"/>
                <w:sz w:val="16"/>
                <w:szCs w:val="16"/>
              </w:rPr>
              <w:t>poprzeczne</w:t>
            </w:r>
          </w:p>
          <w:p w14:paraId="45C31DAB" w14:textId="000B8AC1" w:rsidR="00961CA0" w:rsidRPr="0020591F" w:rsidRDefault="00961CA0" w:rsidP="005652E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652E4">
              <w:rPr>
                <w:rFonts w:cs="Arial"/>
                <w:sz w:val="16"/>
                <w:szCs w:val="16"/>
              </w:rPr>
              <w:t>do drogi</w:t>
            </w:r>
          </w:p>
        </w:tc>
        <w:tc>
          <w:tcPr>
            <w:tcW w:w="1416" w:type="dxa"/>
            <w:vAlign w:val="center"/>
          </w:tcPr>
          <w:p w14:paraId="6956068E" w14:textId="1939AD32" w:rsidR="00961CA0" w:rsidRPr="0020591F" w:rsidRDefault="00961CA0" w:rsidP="005652E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16" w:type="dxa"/>
            <w:vAlign w:val="center"/>
          </w:tcPr>
          <w:p w14:paraId="244662D5" w14:textId="3618A3FC" w:rsidR="00961CA0" w:rsidRPr="0020591F" w:rsidRDefault="00961CA0" w:rsidP="005652E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416" w:type="dxa"/>
            <w:vMerge/>
            <w:vAlign w:val="center"/>
          </w:tcPr>
          <w:p w14:paraId="3B4A58C6" w14:textId="77777777" w:rsidR="00961CA0" w:rsidRPr="0020591F" w:rsidRDefault="00961CA0" w:rsidP="005652E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2E3C8424" w14:textId="77777777" w:rsidR="00961CA0" w:rsidRPr="0020591F" w:rsidRDefault="00961CA0" w:rsidP="005652E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14:paraId="62A6153E" w14:textId="131D4216" w:rsidR="00961CA0" w:rsidRPr="0020591F" w:rsidRDefault="00961CA0" w:rsidP="005652E4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ND</w:t>
            </w:r>
          </w:p>
        </w:tc>
      </w:tr>
      <w:tr w:rsidR="005652E4" w:rsidRPr="0020591F" w14:paraId="275DB901" w14:textId="77777777" w:rsidTr="00CB7D55">
        <w:trPr>
          <w:trHeight w:val="1569"/>
          <w:jc w:val="center"/>
        </w:trPr>
        <w:tc>
          <w:tcPr>
            <w:tcW w:w="9911" w:type="dxa"/>
            <w:gridSpan w:val="7"/>
            <w:vAlign w:val="center"/>
          </w:tcPr>
          <w:p w14:paraId="47B8A488" w14:textId="77777777" w:rsidR="00961CA0" w:rsidRPr="00961CA0" w:rsidRDefault="00961CA0" w:rsidP="00961CA0">
            <w:pPr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961CA0">
              <w:rPr>
                <w:rFonts w:cs="Arial"/>
                <w:sz w:val="16"/>
                <w:szCs w:val="16"/>
              </w:rPr>
              <w:t>* - odstępstwa od wymaganego minimalnego zakresu badań geofizycznych w tym dotyczącego m.in. dobierania kroku pomiarowego po uzasadnieniu należy uzgadniać z inwestorem.</w:t>
            </w:r>
          </w:p>
          <w:p w14:paraId="118CBDF1" w14:textId="77777777" w:rsidR="00961CA0" w:rsidRPr="00961CA0" w:rsidRDefault="00961CA0" w:rsidP="00961CA0">
            <w:pPr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961CA0">
              <w:rPr>
                <w:rFonts w:cs="Arial"/>
                <w:sz w:val="16"/>
                <w:szCs w:val="16"/>
              </w:rPr>
              <w:t>** - w zależności od producentów aparatury pomiarowej należy odpowiednio dobierać zakres częstotliwościowy anten w zakresie +/- 50-100 MHz w stosunku do podanych w tabeli</w:t>
            </w:r>
          </w:p>
          <w:p w14:paraId="5F5F736E" w14:textId="77777777" w:rsidR="00961CA0" w:rsidRPr="00961CA0" w:rsidRDefault="00961CA0" w:rsidP="00961CA0">
            <w:pPr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961CA0">
              <w:rPr>
                <w:rFonts w:cs="Arial"/>
                <w:sz w:val="16"/>
                <w:szCs w:val="16"/>
              </w:rPr>
              <w:t>*** - zakres badań geofizycznych w miejscu planowanych tuneli należy każdorazowo dostosować indywidualnie w zależności od budowy geologicznej, morfologii terenu oraz rozmiaru tunelu.</w:t>
            </w:r>
          </w:p>
          <w:p w14:paraId="189F03B3" w14:textId="6BDC3B98" w:rsidR="005652E4" w:rsidRPr="0020591F" w:rsidRDefault="00961CA0" w:rsidP="00961CA0">
            <w:pPr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961CA0">
              <w:rPr>
                <w:rFonts w:cs="Arial"/>
                <w:sz w:val="16"/>
                <w:szCs w:val="16"/>
              </w:rPr>
              <w:t xml:space="preserve">ERT - tomografia elektrooporowa, SRT - sejsmiczna tomografia refrakcyjna fali P (SRT-P), fali S (SRT-S), MASW - analiza fal powierzchniowych, GPR - </w:t>
            </w:r>
            <w:proofErr w:type="spellStart"/>
            <w:r w:rsidRPr="00961CA0">
              <w:rPr>
                <w:rFonts w:cs="Arial"/>
                <w:sz w:val="16"/>
                <w:szCs w:val="16"/>
              </w:rPr>
              <w:t>georadar</w:t>
            </w:r>
            <w:proofErr w:type="spellEnd"/>
          </w:p>
        </w:tc>
      </w:tr>
    </w:tbl>
    <w:p w14:paraId="6D07C261" w14:textId="5999317B" w:rsidR="00961CA0" w:rsidRDefault="00961CA0" w:rsidP="00961CA0">
      <w:pPr>
        <w:spacing w:after="0"/>
      </w:pPr>
      <w:r>
        <w:t>B</w:t>
      </w:r>
      <w:r w:rsidRPr="00A00E0A">
        <w:t xml:space="preserve">adania geofizyczne </w:t>
      </w:r>
      <w:r>
        <w:t xml:space="preserve">należy przeprowadzić </w:t>
      </w:r>
      <w:r w:rsidRPr="00A00E0A">
        <w:t>metodą tomografii elektrooporowej ERT</w:t>
      </w:r>
      <w:r>
        <w:t xml:space="preserve"> z dodatkowymi badaniami metodami:</w:t>
      </w:r>
    </w:p>
    <w:p w14:paraId="5DB8EFE2" w14:textId="77777777" w:rsidR="00961CA0" w:rsidRPr="00CB7D55" w:rsidRDefault="00961CA0" w:rsidP="00961CA0">
      <w:pPr>
        <w:pStyle w:val="Akapitzlist"/>
        <w:numPr>
          <w:ilvl w:val="0"/>
          <w:numId w:val="3"/>
        </w:numPr>
        <w:spacing w:before="0" w:after="0"/>
        <w:ind w:left="340" w:hanging="340"/>
        <w:contextualSpacing w:val="0"/>
      </w:pPr>
      <w:r w:rsidRPr="00CB7D55">
        <w:lastRenderedPageBreak/>
        <w:t>profilowania konduktometrycznego – GCM,</w:t>
      </w:r>
    </w:p>
    <w:p w14:paraId="1AD799A1" w14:textId="77777777" w:rsidR="00961CA0" w:rsidRPr="00CB7D55" w:rsidRDefault="00961CA0" w:rsidP="00961CA0">
      <w:pPr>
        <w:pStyle w:val="Akapitzlist"/>
        <w:numPr>
          <w:ilvl w:val="0"/>
          <w:numId w:val="3"/>
        </w:numPr>
        <w:spacing w:before="0" w:after="0"/>
        <w:ind w:left="340" w:hanging="340"/>
        <w:contextualSpacing w:val="0"/>
      </w:pPr>
      <w:r w:rsidRPr="00CB7D55">
        <w:t>sejsmicznej tomografii refrakcyjnej – SRT,</w:t>
      </w:r>
    </w:p>
    <w:p w14:paraId="5C2D77E0" w14:textId="77777777" w:rsidR="00961CA0" w:rsidRPr="00CB7D55" w:rsidRDefault="00961CA0" w:rsidP="00961CA0">
      <w:pPr>
        <w:pStyle w:val="Akapitzlist"/>
        <w:numPr>
          <w:ilvl w:val="0"/>
          <w:numId w:val="3"/>
        </w:numPr>
        <w:spacing w:before="0" w:after="0"/>
        <w:ind w:left="340" w:hanging="340"/>
        <w:contextualSpacing w:val="0"/>
      </w:pPr>
      <w:r w:rsidRPr="00CB7D55">
        <w:t>analizy fal powierzchniowych – MASW,</w:t>
      </w:r>
    </w:p>
    <w:p w14:paraId="575CA3AA" w14:textId="77777777" w:rsidR="00961CA0" w:rsidRPr="00CB7D55" w:rsidRDefault="00961CA0" w:rsidP="00961CA0">
      <w:pPr>
        <w:pStyle w:val="Akapitzlist"/>
        <w:numPr>
          <w:ilvl w:val="0"/>
          <w:numId w:val="3"/>
        </w:numPr>
        <w:spacing w:before="0" w:after="0"/>
        <w:ind w:left="340" w:hanging="340"/>
        <w:contextualSpacing w:val="0"/>
      </w:pPr>
      <w:r w:rsidRPr="00CB7D55">
        <w:t>grawimetrii – GRAW,</w:t>
      </w:r>
    </w:p>
    <w:p w14:paraId="6EB99023" w14:textId="77777777" w:rsidR="00961CA0" w:rsidRPr="00961CA0" w:rsidRDefault="00961CA0" w:rsidP="00961CA0">
      <w:pPr>
        <w:pStyle w:val="Akapitzlist"/>
        <w:numPr>
          <w:ilvl w:val="0"/>
          <w:numId w:val="3"/>
        </w:numPr>
        <w:spacing w:before="0" w:after="0"/>
        <w:ind w:left="340" w:hanging="340"/>
        <w:contextualSpacing w:val="0"/>
      </w:pPr>
      <w:proofErr w:type="spellStart"/>
      <w:r w:rsidRPr="00961CA0">
        <w:t>georadarową</w:t>
      </w:r>
      <w:proofErr w:type="spellEnd"/>
      <w:r w:rsidRPr="00961CA0">
        <w:t xml:space="preserve"> – GPR,</w:t>
      </w:r>
    </w:p>
    <w:p w14:paraId="300CF9C5" w14:textId="584EEF13" w:rsidR="00587503" w:rsidRDefault="00961CA0" w:rsidP="00587503">
      <w:pPr>
        <w:spacing w:before="0"/>
      </w:pPr>
      <w:r>
        <w:t xml:space="preserve">w przypadkach określonych w </w:t>
      </w:r>
      <w:r w:rsidRPr="00537C48">
        <w:t>wytycznych badań podłoża budowlanego GDDKiA</w:t>
      </w:r>
      <w:r>
        <w:t>.</w:t>
      </w:r>
    </w:p>
    <w:p w14:paraId="673685BD" w14:textId="77491985" w:rsidR="00587503" w:rsidRDefault="00587503" w:rsidP="00587503">
      <w:pPr>
        <w:spacing w:before="0"/>
      </w:pPr>
      <w:r w:rsidRPr="00587503">
        <w:t>Lokalizację profili geofizycznych należy przyjąć zgodnie z niżej przytoczonymi wymaganiami zamieszczonymi w załączniku 4.3.3 wytycznych badań podłoża budowlanego GDDKiA:</w:t>
      </w:r>
    </w:p>
    <w:p w14:paraId="699146A6" w14:textId="04676711" w:rsidR="00587503" w:rsidRPr="00587503" w:rsidRDefault="00587503" w:rsidP="00587503">
      <w:pPr>
        <w:spacing w:before="0" w:after="0"/>
        <w:rPr>
          <w:i/>
          <w:iCs/>
        </w:rPr>
      </w:pPr>
      <w:r w:rsidRPr="00587503">
        <w:rPr>
          <w:i/>
          <w:iCs/>
        </w:rPr>
        <w:t>Dla drogowych obiektów inżynierskich rozstaw badań geofizycznych należy zaprojektować</w:t>
      </w:r>
      <w:r w:rsidR="00E27D51">
        <w:rPr>
          <w:i/>
          <w:iCs/>
        </w:rPr>
        <w:br/>
      </w:r>
      <w:r w:rsidRPr="00587503">
        <w:rPr>
          <w:i/>
          <w:iCs/>
        </w:rPr>
        <w:t>z zachowaniem następujących warunków:</w:t>
      </w:r>
    </w:p>
    <w:p w14:paraId="05504A04" w14:textId="48CF57EC" w:rsidR="00587503" w:rsidRPr="00587503" w:rsidRDefault="00587503" w:rsidP="00587503">
      <w:pPr>
        <w:pStyle w:val="Akapitzlist"/>
        <w:numPr>
          <w:ilvl w:val="0"/>
          <w:numId w:val="3"/>
        </w:numPr>
        <w:spacing w:before="0" w:after="0"/>
        <w:ind w:left="340" w:hanging="340"/>
        <w:contextualSpacing w:val="0"/>
        <w:rPr>
          <w:i/>
          <w:iCs/>
        </w:rPr>
      </w:pPr>
      <w:r w:rsidRPr="00587503">
        <w:rPr>
          <w:i/>
          <w:iCs/>
        </w:rPr>
        <w:t>minimalna liczba profili geofizycznych musi być zgodna z tabelą (Tabela 28),</w:t>
      </w:r>
    </w:p>
    <w:p w14:paraId="74342AA8" w14:textId="565ED032" w:rsidR="00587503" w:rsidRPr="00587503" w:rsidRDefault="00587503" w:rsidP="00587503">
      <w:pPr>
        <w:pStyle w:val="Akapitzlist"/>
        <w:numPr>
          <w:ilvl w:val="0"/>
          <w:numId w:val="3"/>
        </w:numPr>
        <w:spacing w:before="0" w:after="0"/>
        <w:ind w:left="340" w:hanging="340"/>
        <w:contextualSpacing w:val="0"/>
        <w:rPr>
          <w:i/>
          <w:iCs/>
        </w:rPr>
      </w:pPr>
      <w:r w:rsidRPr="00587503">
        <w:rPr>
          <w:i/>
          <w:iCs/>
        </w:rPr>
        <w:t>długość profili geofizycznych powinna być dostosowana do wymaganej głębokości rozpoznania</w:t>
      </w:r>
      <w:r w:rsidR="00E27D51">
        <w:rPr>
          <w:i/>
          <w:iCs/>
        </w:rPr>
        <w:br/>
      </w:r>
      <w:r w:rsidRPr="00587503">
        <w:rPr>
          <w:i/>
          <w:iCs/>
        </w:rPr>
        <w:t>w zależności od długości drogowego obiektu inżynierskiego oraz stosowanej metody geofizycznej (minimalna głębokość z badań geofizycznych musi być osiągnięta dla całego obrysu drogowego obiektu inżynierskiego - Tabela 29), jednak długość profili nie może być mniejsza niż 160 m,</w:t>
      </w:r>
    </w:p>
    <w:p w14:paraId="10555982" w14:textId="06A6E422" w:rsidR="00587503" w:rsidRPr="00587503" w:rsidRDefault="00587503" w:rsidP="00587503">
      <w:pPr>
        <w:pStyle w:val="Akapitzlist"/>
        <w:numPr>
          <w:ilvl w:val="0"/>
          <w:numId w:val="3"/>
        </w:numPr>
        <w:spacing w:before="0" w:after="0"/>
        <w:ind w:left="340" w:hanging="340"/>
        <w:contextualSpacing w:val="0"/>
        <w:rPr>
          <w:i/>
          <w:iCs/>
        </w:rPr>
      </w:pPr>
      <w:r w:rsidRPr="00587503">
        <w:rPr>
          <w:i/>
          <w:iCs/>
        </w:rPr>
        <w:t>dla drogowych obiektów inżynierskich, zlokalizowanych poprzecznie do ciągu drogi głównej, profile geofizyczne należy zaprojektować równolegle do osi obiektu inżynierskiego (poprzecznej do osi drogi głównej), w obrysie obiektu,</w:t>
      </w:r>
    </w:p>
    <w:p w14:paraId="3557880D" w14:textId="2B61A2DB" w:rsidR="00587503" w:rsidRPr="00587503" w:rsidRDefault="00587503" w:rsidP="00587503">
      <w:pPr>
        <w:pStyle w:val="Akapitzlist"/>
        <w:numPr>
          <w:ilvl w:val="0"/>
          <w:numId w:val="3"/>
        </w:numPr>
        <w:spacing w:before="0" w:after="0"/>
        <w:ind w:left="340" w:hanging="340"/>
        <w:contextualSpacing w:val="0"/>
        <w:rPr>
          <w:i/>
          <w:iCs/>
        </w:rPr>
      </w:pPr>
      <w:r w:rsidRPr="00587503">
        <w:rPr>
          <w:i/>
          <w:iCs/>
        </w:rPr>
        <w:t>dla drogowych obiektów inżynierskich będących w ciągu drogi głównej z wyjątkiem tuneli w skalach, profile geofizyczne projektuje się w ramach zakresu badań dla drogi głównej,</w:t>
      </w:r>
    </w:p>
    <w:p w14:paraId="7A0B1A8F" w14:textId="25E6E7AD" w:rsidR="00587503" w:rsidRPr="00587503" w:rsidRDefault="00587503" w:rsidP="00587503">
      <w:pPr>
        <w:pStyle w:val="Akapitzlist"/>
        <w:numPr>
          <w:ilvl w:val="0"/>
          <w:numId w:val="3"/>
        </w:numPr>
        <w:spacing w:before="0" w:after="0"/>
        <w:ind w:left="340" w:hanging="340"/>
        <w:contextualSpacing w:val="0"/>
        <w:rPr>
          <w:i/>
          <w:iCs/>
        </w:rPr>
      </w:pPr>
      <w:r w:rsidRPr="00587503">
        <w:rPr>
          <w:i/>
          <w:iCs/>
        </w:rPr>
        <w:t>dla tuneli w skalach projektuje się nie mniej niż 3 profile geofizyczne równoległe do osi tunelu oddalone od siebie nie więcej niż o 10-30 m, przy czym środkowy profil powinien być poprowadzony w osi tunelu, a dwa skrajne w osi komór,</w:t>
      </w:r>
    </w:p>
    <w:p w14:paraId="1F22D50E" w14:textId="5D86EF4C" w:rsidR="00587503" w:rsidRDefault="00587503" w:rsidP="00587503">
      <w:pPr>
        <w:pStyle w:val="Akapitzlist"/>
        <w:numPr>
          <w:ilvl w:val="0"/>
          <w:numId w:val="3"/>
        </w:numPr>
        <w:spacing w:before="0" w:after="0"/>
        <w:ind w:left="340" w:hanging="340"/>
        <w:contextualSpacing w:val="0"/>
        <w:rPr>
          <w:i/>
          <w:iCs/>
        </w:rPr>
      </w:pPr>
      <w:r w:rsidRPr="00587503">
        <w:rPr>
          <w:i/>
          <w:iCs/>
        </w:rPr>
        <w:t>w miejscu każdego portalu projektuje się minimum 3 profile prostopadłe do osi tunelu o długości minimum 200 m, przy czym środek profili prostopadłych powinien przechodzić w osi tunelu.</w:t>
      </w:r>
    </w:p>
    <w:p w14:paraId="1C971133" w14:textId="687449E4" w:rsidR="00060A62" w:rsidRPr="00060A62" w:rsidRDefault="00060A62" w:rsidP="00060A62">
      <w:pPr>
        <w:spacing w:after="0"/>
      </w:pPr>
      <w:r w:rsidRPr="00060A62">
        <w:t>Wykonanie badań geofizycznych powinno nastąpić najpóźniej na ETAPIE II procesu projektowego.</w:t>
      </w:r>
    </w:p>
    <w:p w14:paraId="6D2E9DAD" w14:textId="7FD6DA21" w:rsidR="00423F1B" w:rsidRDefault="00BD23EA" w:rsidP="00D12D45">
      <w:pPr>
        <w:pStyle w:val="Nagwek1"/>
        <w:numPr>
          <w:ilvl w:val="2"/>
          <w:numId w:val="2"/>
        </w:numPr>
      </w:pPr>
      <w:bookmarkStart w:id="46" w:name="_Toc64356947"/>
      <w:bookmarkStart w:id="47" w:name="_Toc64362818"/>
      <w:r>
        <w:t>I</w:t>
      </w:r>
      <w:r w:rsidR="00E005A1" w:rsidRPr="00E005A1">
        <w:t>stniejąc</w:t>
      </w:r>
      <w:r>
        <w:t>e</w:t>
      </w:r>
      <w:r w:rsidR="00E005A1" w:rsidRPr="00E005A1">
        <w:t xml:space="preserve"> obiekt</w:t>
      </w:r>
      <w:r>
        <w:t>y</w:t>
      </w:r>
      <w:r w:rsidR="00E005A1" w:rsidRPr="00E005A1">
        <w:t xml:space="preserve"> budowlan</w:t>
      </w:r>
      <w:r>
        <w:t>e</w:t>
      </w:r>
      <w:r w:rsidR="00E005A1" w:rsidRPr="00E005A1">
        <w:t>.</w:t>
      </w:r>
      <w:bookmarkEnd w:id="46"/>
      <w:bookmarkEnd w:id="47"/>
    </w:p>
    <w:p w14:paraId="0A5195BF" w14:textId="2BF808C6" w:rsidR="00AE2919" w:rsidRDefault="00AE2919" w:rsidP="00D12D45">
      <w:pPr>
        <w:pStyle w:val="Nagwek1"/>
        <w:numPr>
          <w:ilvl w:val="3"/>
          <w:numId w:val="2"/>
        </w:numPr>
        <w:rPr>
          <w:bCs/>
        </w:rPr>
      </w:pPr>
      <w:bookmarkStart w:id="48" w:name="_Toc64356948"/>
      <w:bookmarkStart w:id="49" w:name="_Toc64362819"/>
      <w:r>
        <w:rPr>
          <w:bCs/>
        </w:rPr>
        <w:t>Wymagania ogólne</w:t>
      </w:r>
      <w:r w:rsidRPr="00E83325">
        <w:rPr>
          <w:bCs/>
        </w:rPr>
        <w:t>.</w:t>
      </w:r>
      <w:bookmarkEnd w:id="48"/>
      <w:bookmarkEnd w:id="49"/>
    </w:p>
    <w:p w14:paraId="3FE5653D" w14:textId="77777777" w:rsidR="00AE2919" w:rsidRDefault="00AE2919" w:rsidP="00AE2919">
      <w:pPr>
        <w:spacing w:after="0"/>
      </w:pPr>
      <w:r w:rsidRPr="00416568">
        <w:t xml:space="preserve">W przypadku projektowania </w:t>
      </w:r>
      <w:r w:rsidRPr="00DD4240">
        <w:t>robót dla istniejących obiektów budowlanych</w:t>
      </w:r>
      <w:r>
        <w:t xml:space="preserve"> polegających na:</w:t>
      </w:r>
    </w:p>
    <w:p w14:paraId="5E69A9D4" w14:textId="77777777" w:rsidR="00AE2919" w:rsidRDefault="00AE2919" w:rsidP="00AE2919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 w:rsidRPr="00067059">
        <w:t>poszerzeni</w:t>
      </w:r>
      <w:r>
        <w:t>u</w:t>
      </w:r>
      <w:r w:rsidRPr="00067059">
        <w:t xml:space="preserve"> konstrukcji nawierzchni </w:t>
      </w:r>
      <w:r>
        <w:t xml:space="preserve">istniejącej </w:t>
      </w:r>
      <w:r w:rsidRPr="00067059">
        <w:t>jezdni</w:t>
      </w:r>
      <w:r>
        <w:t>,</w:t>
      </w:r>
    </w:p>
    <w:p w14:paraId="16A50D99" w14:textId="77777777" w:rsidR="00AE2919" w:rsidRDefault="00AE2919" w:rsidP="00AE2919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zmianie</w:t>
      </w:r>
      <w:r w:rsidRPr="00067059">
        <w:t xml:space="preserve"> łuków pionowych i</w:t>
      </w:r>
      <w:r>
        <w:t xml:space="preserve"> / lub</w:t>
      </w:r>
      <w:r w:rsidRPr="00067059">
        <w:t xml:space="preserve"> poziomych </w:t>
      </w:r>
      <w:r>
        <w:t xml:space="preserve">istniejącej </w:t>
      </w:r>
      <w:r w:rsidRPr="00067059">
        <w:t>jezdni</w:t>
      </w:r>
      <w:r>
        <w:t>,</w:t>
      </w:r>
    </w:p>
    <w:p w14:paraId="5507696B" w14:textId="77777777" w:rsidR="00AE2919" w:rsidRDefault="00AE2919" w:rsidP="00AE2919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zmianie lub wzmocnieniu konstrukcji nawierzchni istniejącej jezdni,</w:t>
      </w:r>
    </w:p>
    <w:p w14:paraId="1B4ACC7F" w14:textId="5179D1FD" w:rsidR="00AE2919" w:rsidRPr="00AE2919" w:rsidRDefault="002115A6" w:rsidP="00AE2919">
      <w:pPr>
        <w:spacing w:before="0"/>
      </w:pPr>
      <w:r>
        <w:t>badania geofizyczne</w:t>
      </w:r>
      <w:r w:rsidR="00AE2919" w:rsidRPr="00416568">
        <w:t xml:space="preserve"> </w:t>
      </w:r>
      <w:r w:rsidR="00AE2919">
        <w:t>należy wykonać zgodnie z niżej określonymi wymaganiami.</w:t>
      </w:r>
    </w:p>
    <w:p w14:paraId="19A86B44" w14:textId="57792B2D" w:rsidR="00AE2919" w:rsidRPr="002A2FA3" w:rsidRDefault="00AE2919" w:rsidP="00D12D45">
      <w:pPr>
        <w:pStyle w:val="Nagwek1"/>
        <w:numPr>
          <w:ilvl w:val="3"/>
          <w:numId w:val="2"/>
        </w:numPr>
      </w:pPr>
      <w:bookmarkStart w:id="50" w:name="_Toc64356949"/>
      <w:bookmarkStart w:id="51" w:name="_Toc64362820"/>
      <w:r>
        <w:t>Wymagania dla drogi.</w:t>
      </w:r>
      <w:bookmarkEnd w:id="50"/>
      <w:bookmarkEnd w:id="51"/>
    </w:p>
    <w:p w14:paraId="2AB4CDDC" w14:textId="7F3FB0A7" w:rsidR="00E43DDA" w:rsidRPr="00E43DDA" w:rsidRDefault="00933663" w:rsidP="00E43DDA">
      <w:pPr>
        <w:spacing w:after="0"/>
      </w:pPr>
      <w:r>
        <w:t>W ramach b</w:t>
      </w:r>
      <w:r w:rsidR="002115A6">
        <w:t>ada</w:t>
      </w:r>
      <w:r>
        <w:t>ń</w:t>
      </w:r>
      <w:r w:rsidR="002115A6">
        <w:t xml:space="preserve"> geofizyczn</w:t>
      </w:r>
      <w:r>
        <w:t>ych</w:t>
      </w:r>
      <w:r w:rsidR="002115A6">
        <w:t xml:space="preserve"> dla drogi</w:t>
      </w:r>
      <w:r>
        <w:t xml:space="preserve"> </w:t>
      </w:r>
      <w:r w:rsidR="008A63E8">
        <w:t xml:space="preserve">należy </w:t>
      </w:r>
      <w:r w:rsidR="00E43DDA" w:rsidRPr="00E43DDA">
        <w:t xml:space="preserve">wykonać </w:t>
      </w:r>
      <w:r w:rsidR="00060A62">
        <w:t xml:space="preserve">co najmniej </w:t>
      </w:r>
      <w:r w:rsidR="00E43DDA" w:rsidRPr="00E43DDA">
        <w:t>badania polegające na:</w:t>
      </w:r>
    </w:p>
    <w:p w14:paraId="754A4810" w14:textId="4E6C0668" w:rsidR="00E43DDA" w:rsidRPr="00E43DDA" w:rsidRDefault="00430111" w:rsidP="00430111">
      <w:pPr>
        <w:pStyle w:val="Akapitzlist"/>
        <w:numPr>
          <w:ilvl w:val="0"/>
          <w:numId w:val="35"/>
        </w:numPr>
        <w:spacing w:before="0" w:after="0"/>
        <w:ind w:left="340" w:hanging="340"/>
        <w:contextualSpacing w:val="0"/>
      </w:pPr>
      <w:r>
        <w:t>P</w:t>
      </w:r>
      <w:r w:rsidR="00E43DDA" w:rsidRPr="00E43DDA">
        <w:t xml:space="preserve">omiarze ugięć sprężystych i ewentualnie czaszy ugięć nawierzchni </w:t>
      </w:r>
      <w:proofErr w:type="spellStart"/>
      <w:r w:rsidR="00E43DDA" w:rsidRPr="00E43DDA">
        <w:t>ugięciomierzem</w:t>
      </w:r>
      <w:proofErr w:type="spellEnd"/>
      <w:r w:rsidR="00E43DDA" w:rsidRPr="00E43DDA">
        <w:t xml:space="preserve"> dynamicznym typu FWD (lub innym równoważnym urządzeniem)</w:t>
      </w:r>
      <w:r>
        <w:t>.</w:t>
      </w:r>
      <w:r w:rsidR="00E43DDA" w:rsidRPr="00E43DDA">
        <w:t xml:space="preserve"> </w:t>
      </w:r>
      <w:r>
        <w:t>C</w:t>
      </w:r>
      <w:r w:rsidR="00E43DDA" w:rsidRPr="00E43DDA">
        <w:t xml:space="preserve">zęstotliwość pomiaru powinna wynosić co </w:t>
      </w:r>
      <w:r>
        <w:br/>
      </w:r>
      <w:r w:rsidR="00E43DDA" w:rsidRPr="00E43DDA">
        <w:t>25</w:t>
      </w:r>
      <w:r>
        <w:t xml:space="preserve"> </w:t>
      </w:r>
      <w:r w:rsidR="00E43DDA" w:rsidRPr="00E43DDA">
        <w:t xml:space="preserve">m. W uzgodnieniu z </w:t>
      </w:r>
      <w:r>
        <w:t>p</w:t>
      </w:r>
      <w:r w:rsidR="00E43DDA" w:rsidRPr="00E43DDA">
        <w:t>rojektantem, częstotliwość pomiarów może zostać zmniejszona (w żadnym wypadku nie rzadziej niż co 50</w:t>
      </w:r>
      <w:r>
        <w:t>-</w:t>
      </w:r>
      <w:r w:rsidR="00E43DDA" w:rsidRPr="00E43DDA">
        <w:t>100</w:t>
      </w:r>
      <w:r>
        <w:t xml:space="preserve"> </w:t>
      </w:r>
      <w:r w:rsidR="00E43DDA" w:rsidRPr="00E43DDA">
        <w:t>m).</w:t>
      </w:r>
    </w:p>
    <w:p w14:paraId="3DBB712B" w14:textId="7CA8182B" w:rsidR="00E43DDA" w:rsidRPr="00E43DDA" w:rsidRDefault="00430111" w:rsidP="00430111">
      <w:pPr>
        <w:pStyle w:val="Akapitzlist"/>
        <w:numPr>
          <w:ilvl w:val="0"/>
          <w:numId w:val="35"/>
        </w:numPr>
        <w:spacing w:before="0" w:after="0"/>
        <w:ind w:left="340" w:hanging="340"/>
        <w:contextualSpacing w:val="0"/>
      </w:pPr>
      <w:r>
        <w:t>O</w:t>
      </w:r>
      <w:r w:rsidR="00E43DDA" w:rsidRPr="00E43DDA">
        <w:t>kreśleniu modułów sztywności (sprężystości) istniejących warstw bitumicznych oraz modułów sprężystości pozostałych warstw w konstrukcji istniejącej nawierzchni i podłoża gruntowego</w:t>
      </w:r>
      <w:r w:rsidR="007C34BE">
        <w:t>,</w:t>
      </w:r>
      <w:r w:rsidR="00E43DDA" w:rsidRPr="00E43DDA">
        <w:t xml:space="preserve"> na podstawie wyników badań </w:t>
      </w:r>
      <w:proofErr w:type="spellStart"/>
      <w:r w:rsidR="00E43DDA" w:rsidRPr="00E43DDA">
        <w:t>ugięciomierzem</w:t>
      </w:r>
      <w:proofErr w:type="spellEnd"/>
      <w:r w:rsidR="00E43DDA" w:rsidRPr="00E43DDA">
        <w:t xml:space="preserve"> FWD.</w:t>
      </w:r>
    </w:p>
    <w:p w14:paraId="770C81D9" w14:textId="134C35D6" w:rsidR="00E43DDA" w:rsidRPr="00E43DDA" w:rsidRDefault="007C34BE" w:rsidP="00430111">
      <w:pPr>
        <w:pStyle w:val="Akapitzlist"/>
        <w:numPr>
          <w:ilvl w:val="0"/>
          <w:numId w:val="35"/>
        </w:numPr>
        <w:spacing w:before="0" w:after="0"/>
        <w:ind w:left="340" w:hanging="340"/>
        <w:contextualSpacing w:val="0"/>
      </w:pPr>
      <w:r>
        <w:t>O</w:t>
      </w:r>
      <w:r w:rsidR="00E43DDA" w:rsidRPr="00E43DDA">
        <w:t xml:space="preserve">kreślenie w badaniu laboratoryjnym modułów sztywności sprężystych istniejących warstw asfaltowych metodą rozciągania pośredniego (np. wg </w:t>
      </w:r>
      <w:r w:rsidR="002E3681" w:rsidRPr="002E3681">
        <w:t>Katalog</w:t>
      </w:r>
      <w:r w:rsidR="002E3681">
        <w:t>u</w:t>
      </w:r>
      <w:r w:rsidR="002E3681" w:rsidRPr="002E3681">
        <w:t xml:space="preserve"> Wzmocnień i Remontów Nawierzchni Podatnych i Półsztywnych</w:t>
      </w:r>
      <w:r w:rsidR="002E3681">
        <w:t xml:space="preserve"> - </w:t>
      </w:r>
      <w:proofErr w:type="spellStart"/>
      <w:r w:rsidR="00E43DDA" w:rsidRPr="00E43DDA">
        <w:t>KWiRNPiP</w:t>
      </w:r>
      <w:proofErr w:type="spellEnd"/>
      <w:r w:rsidR="00E43DDA" w:rsidRPr="00E43DDA">
        <w:t xml:space="preserve">, Załącznik C procedura 8 lub innych metod wykazanych w </w:t>
      </w:r>
      <w:proofErr w:type="spellStart"/>
      <w:r w:rsidR="00E43DDA" w:rsidRPr="00E43DDA">
        <w:t>KWiRNPiP</w:t>
      </w:r>
      <w:proofErr w:type="spellEnd"/>
      <w:r w:rsidR="00E43DDA" w:rsidRPr="00E43DDA">
        <w:t>, Załącznik B np. wg Załącznika C, procedura 11).</w:t>
      </w:r>
      <w:r w:rsidR="00174434">
        <w:t xml:space="preserve"> </w:t>
      </w:r>
      <w:r w:rsidR="00E43DDA" w:rsidRPr="00E43DDA">
        <w:t>Częstotliwość badań nie może być mniejsza niż 1 badanie na 1 km dr</w:t>
      </w:r>
      <w:r>
        <w:t>o</w:t>
      </w:r>
      <w:r w:rsidR="00E43DDA" w:rsidRPr="00E43DDA">
        <w:t>g</w:t>
      </w:r>
      <w:r>
        <w:t>i.</w:t>
      </w:r>
    </w:p>
    <w:p w14:paraId="35DE5765" w14:textId="4A81428C" w:rsidR="00E43DDA" w:rsidRPr="00E43DDA" w:rsidRDefault="00E43DDA" w:rsidP="00430111">
      <w:pPr>
        <w:pStyle w:val="Akapitzlist"/>
        <w:numPr>
          <w:ilvl w:val="0"/>
          <w:numId w:val="35"/>
        </w:numPr>
        <w:spacing w:before="0" w:after="0"/>
        <w:ind w:left="340" w:hanging="340"/>
        <w:contextualSpacing w:val="0"/>
      </w:pPr>
      <w:r w:rsidRPr="00E43DDA">
        <w:lastRenderedPageBreak/>
        <w:t xml:space="preserve">Określenie, odporności na koleinowanie istniejących warstw asfaltowych metodą bezpośredniego badania koleinowania (np. w małym </w:t>
      </w:r>
      <w:proofErr w:type="spellStart"/>
      <w:r w:rsidRPr="00E43DDA">
        <w:t>koleinomierzu</w:t>
      </w:r>
      <w:proofErr w:type="spellEnd"/>
      <w:r w:rsidRPr="00E43DDA">
        <w:t xml:space="preserve"> wg</w:t>
      </w:r>
      <w:r w:rsidR="007C34BE">
        <w:t xml:space="preserve"> </w:t>
      </w:r>
      <w:proofErr w:type="spellStart"/>
      <w:r w:rsidRPr="00E43DDA">
        <w:t>KWiRNPiP</w:t>
      </w:r>
      <w:proofErr w:type="spellEnd"/>
      <w:r w:rsidRPr="00E43DDA">
        <w:t xml:space="preserve">, Załącznik C procedura 10 lub wg francuskiej metody LCPC) i/lub metodą badania pełzania statycznego (zgodnie z procedurą opisaną w arkuszu Nr 16 w Zeszycie </w:t>
      </w:r>
      <w:proofErr w:type="spellStart"/>
      <w:r w:rsidRPr="00E43DDA">
        <w:t>IBDiM</w:t>
      </w:r>
      <w:proofErr w:type="spellEnd"/>
      <w:r w:rsidRPr="00E43DDA">
        <w:t xml:space="preserve"> Nr 64/2002 „Procedury badań do projektowania składu i kontroli mieszanek mineralno-asfaltowych”).Częstotliwość badań nie może być mniejsza niż 1 badanie na 1 km drogi, w przypadku odcinka krótszego niż 1</w:t>
      </w:r>
      <w:r w:rsidR="007C34BE">
        <w:t xml:space="preserve"> </w:t>
      </w:r>
      <w:r w:rsidRPr="00E43DDA">
        <w:t xml:space="preserve">km </w:t>
      </w:r>
      <w:r w:rsidR="007C34BE">
        <w:t xml:space="preserve">– </w:t>
      </w:r>
      <w:r w:rsidRPr="00E43DDA">
        <w:t>minimum 2 badania</w:t>
      </w:r>
      <w:r w:rsidR="007C34BE">
        <w:t>.</w:t>
      </w:r>
    </w:p>
    <w:p w14:paraId="2DCB9762" w14:textId="25DBA951" w:rsidR="00E43DDA" w:rsidRPr="00E43DDA" w:rsidRDefault="00E43DDA" w:rsidP="00430111">
      <w:pPr>
        <w:pStyle w:val="Akapitzlist"/>
        <w:numPr>
          <w:ilvl w:val="0"/>
          <w:numId w:val="35"/>
        </w:numPr>
        <w:spacing w:before="0" w:after="0"/>
        <w:ind w:left="340" w:hanging="340"/>
        <w:contextualSpacing w:val="0"/>
      </w:pPr>
      <w:r w:rsidRPr="00E43DDA">
        <w:t xml:space="preserve">Rejestracja i ocena spękań nawierzchni (określenie indeksu spękań wg </w:t>
      </w:r>
      <w:proofErr w:type="spellStart"/>
      <w:r w:rsidRPr="00E43DDA">
        <w:t>KWiRNPiP</w:t>
      </w:r>
      <w:proofErr w:type="spellEnd"/>
      <w:r w:rsidRPr="00E43DDA">
        <w:t xml:space="preserve"> pkt</w:t>
      </w:r>
      <w:r w:rsidR="007C34BE">
        <w:t xml:space="preserve"> </w:t>
      </w:r>
      <w:r w:rsidRPr="00E43DDA">
        <w:t>4.2.5.4).</w:t>
      </w:r>
    </w:p>
    <w:p w14:paraId="42D52CCF" w14:textId="2E0588C7" w:rsidR="00624780" w:rsidRDefault="00E43DDA" w:rsidP="00A60564">
      <w:pPr>
        <w:pStyle w:val="Akapitzlist"/>
        <w:numPr>
          <w:ilvl w:val="0"/>
          <w:numId w:val="35"/>
        </w:numPr>
        <w:spacing w:before="0"/>
        <w:ind w:left="340" w:hanging="340"/>
        <w:contextualSpacing w:val="0"/>
      </w:pPr>
      <w:r w:rsidRPr="00E43DDA">
        <w:t>Wyniki inwentaryzacji powinny zostać wykorzystane do wykonania oceny istniejącej nawierzchni</w:t>
      </w:r>
      <w:r w:rsidR="00E27D51">
        <w:br/>
      </w:r>
      <w:r w:rsidRPr="00E43DDA">
        <w:t xml:space="preserve">i powinny stanowić załącznik do </w:t>
      </w:r>
      <w:r w:rsidR="007C34BE">
        <w:t>p</w:t>
      </w:r>
      <w:r w:rsidRPr="00E43DDA">
        <w:t>rojektu wzmocnienia nawierzchni.</w:t>
      </w:r>
    </w:p>
    <w:p w14:paraId="255CFC15" w14:textId="55939734" w:rsidR="00060A62" w:rsidRDefault="00060A62" w:rsidP="00060A62">
      <w:pPr>
        <w:spacing w:before="0"/>
      </w:pPr>
      <w:r w:rsidRPr="00060A62">
        <w:t>Wykonanie badań geofizycznych powinno nastąpić na ETAPIE I procesu projektowego.</w:t>
      </w:r>
    </w:p>
    <w:p w14:paraId="1AA18B09" w14:textId="78C740EF" w:rsidR="00AC52DD" w:rsidRDefault="00174538" w:rsidP="00D12D45">
      <w:pPr>
        <w:pStyle w:val="Nagwek1"/>
        <w:numPr>
          <w:ilvl w:val="1"/>
          <w:numId w:val="2"/>
        </w:numPr>
      </w:pPr>
      <w:bookmarkStart w:id="52" w:name="_Toc64356950"/>
      <w:bookmarkStart w:id="53" w:name="_Toc64362821"/>
      <w:r w:rsidRPr="00174538">
        <w:t xml:space="preserve">Badania </w:t>
      </w:r>
      <w:r>
        <w:t>laboratoryjne</w:t>
      </w:r>
      <w:r w:rsidRPr="00174538">
        <w:t>.</w:t>
      </w:r>
      <w:bookmarkEnd w:id="52"/>
      <w:bookmarkEnd w:id="53"/>
    </w:p>
    <w:p w14:paraId="5B33239B" w14:textId="0F5FE1DA" w:rsidR="00BC172B" w:rsidRDefault="00174538" w:rsidP="00BC172B">
      <w:r w:rsidRPr="00174538">
        <w:t xml:space="preserve">Badania </w:t>
      </w:r>
      <w:r>
        <w:t>laboratoryjne</w:t>
      </w:r>
      <w:r w:rsidRPr="00174538">
        <w:t xml:space="preserve"> należy wykonać zgodnie z wymaganiami załącznika 4.3.</w:t>
      </w:r>
      <w:r>
        <w:t>5</w:t>
      </w:r>
      <w:r w:rsidRPr="00174538">
        <w:t xml:space="preserve"> </w:t>
      </w:r>
      <w:r>
        <w:t xml:space="preserve">„Badania laboratoryjne” </w:t>
      </w:r>
      <w:r w:rsidRPr="00174538">
        <w:t>wytycznych badań podłoża budowlanego GDDKiA.</w:t>
      </w:r>
    </w:p>
    <w:p w14:paraId="298B12EE" w14:textId="6ADC4BEB" w:rsidR="003774E2" w:rsidRDefault="003774E2" w:rsidP="00D12D45">
      <w:pPr>
        <w:pStyle w:val="Nagwek1"/>
        <w:numPr>
          <w:ilvl w:val="1"/>
          <w:numId w:val="2"/>
        </w:numPr>
      </w:pPr>
      <w:bookmarkStart w:id="54" w:name="_Toc64356951"/>
      <w:bookmarkStart w:id="55" w:name="_Toc64362822"/>
      <w:r>
        <w:t>Pomiary geodezyjne.</w:t>
      </w:r>
      <w:bookmarkEnd w:id="54"/>
      <w:bookmarkEnd w:id="55"/>
    </w:p>
    <w:p w14:paraId="1BD0F153" w14:textId="35753ED6" w:rsidR="003774E2" w:rsidRPr="003774E2" w:rsidRDefault="003774E2" w:rsidP="003774E2">
      <w:r>
        <w:t>Pomiary geodezyjne</w:t>
      </w:r>
      <w:r w:rsidRPr="003774E2">
        <w:t xml:space="preserve"> należy wykonać zgodnie z wymaganiami załącznika 4.3.</w:t>
      </w:r>
      <w:r>
        <w:t>2</w:t>
      </w:r>
      <w:r w:rsidRPr="003774E2">
        <w:t xml:space="preserve"> „Pomiary geodezyjne” wytycznych badań podłoża budowlanego GDDKiA.</w:t>
      </w:r>
    </w:p>
    <w:p w14:paraId="5BAC7FB4" w14:textId="558BA080" w:rsidR="00C037C8" w:rsidRDefault="00754F47" w:rsidP="00D12D45">
      <w:pPr>
        <w:pStyle w:val="Nagwek1"/>
        <w:numPr>
          <w:ilvl w:val="0"/>
          <w:numId w:val="2"/>
        </w:numPr>
      </w:pPr>
      <w:bookmarkStart w:id="56" w:name="_Toc64356952"/>
      <w:bookmarkStart w:id="57" w:name="_Toc64362823"/>
      <w:r>
        <w:t xml:space="preserve">Dokumentowanie badań podłoża </w:t>
      </w:r>
      <w:r w:rsidR="00B201E0">
        <w:t>budowlanego</w:t>
      </w:r>
      <w:r>
        <w:t>.</w:t>
      </w:r>
      <w:bookmarkEnd w:id="56"/>
      <w:bookmarkEnd w:id="57"/>
    </w:p>
    <w:p w14:paraId="67680C8D" w14:textId="5833D98A" w:rsidR="005B4A6A" w:rsidRPr="005B4A6A" w:rsidRDefault="005B4A6A" w:rsidP="005B4A6A">
      <w:r w:rsidRPr="005B4A6A">
        <w:t xml:space="preserve">Wykonawca </w:t>
      </w:r>
      <w:r w:rsidR="00E8350D">
        <w:t>opracuje dokumentację</w:t>
      </w:r>
      <w:r w:rsidRPr="005B4A6A">
        <w:t xml:space="preserve"> badania podłoża budowlanego zgodnie z obowiązującymi przepisami, normami oraz niżej opisanymi wymaganiami.</w:t>
      </w:r>
    </w:p>
    <w:p w14:paraId="2013BAF6" w14:textId="71016A92" w:rsidR="00BC6721" w:rsidRDefault="000B2D95" w:rsidP="00BC6721">
      <w:r>
        <w:t xml:space="preserve">Zamawiający ustala niżej wymieniony zbiór </w:t>
      </w:r>
      <w:r w:rsidR="00D66E1D">
        <w:t>dokument</w:t>
      </w:r>
      <w:r>
        <w:t>ów</w:t>
      </w:r>
      <w:r w:rsidR="00D66E1D">
        <w:t xml:space="preserve"> dotycząc</w:t>
      </w:r>
      <w:r>
        <w:t>ych</w:t>
      </w:r>
      <w:r w:rsidR="00D66E1D">
        <w:t xml:space="preserve"> badań podłoża budowlanego,</w:t>
      </w:r>
      <w:r w:rsidR="00E27D51">
        <w:br/>
      </w:r>
      <w:r w:rsidR="00D66E1D">
        <w:t xml:space="preserve">w </w:t>
      </w:r>
      <w:r w:rsidR="00533A41">
        <w:t xml:space="preserve">oparciu o obowiązujące przepisy oraz </w:t>
      </w:r>
      <w:r w:rsidR="00533A41" w:rsidRPr="00533A41">
        <w:t>wytyczn</w:t>
      </w:r>
      <w:r w:rsidR="00533A41">
        <w:t>e</w:t>
      </w:r>
      <w:r w:rsidR="00533A41" w:rsidRPr="00533A41">
        <w:t xml:space="preserve"> badań podłoża budowlanego GDDKiA</w:t>
      </w:r>
      <w:r w:rsidR="00BC6721">
        <w:t>:</w:t>
      </w:r>
    </w:p>
    <w:p w14:paraId="1CBEEBB3" w14:textId="5A2824E4" w:rsidR="000424EB" w:rsidRDefault="000424EB" w:rsidP="00BC6721">
      <w:pPr>
        <w:pStyle w:val="Akapitzlist"/>
        <w:numPr>
          <w:ilvl w:val="0"/>
          <w:numId w:val="32"/>
        </w:numPr>
        <w:spacing w:before="0" w:after="0"/>
        <w:ind w:left="340" w:hanging="340"/>
      </w:pPr>
      <w:bookmarkStart w:id="58" w:name="_Hlk63170163"/>
      <w:r>
        <w:t xml:space="preserve">dokumenty </w:t>
      </w:r>
      <w:r w:rsidR="00FC5DC6">
        <w:t xml:space="preserve">określające </w:t>
      </w:r>
      <w:r>
        <w:t>projektowane badania podłoża budowlanego:</w:t>
      </w:r>
    </w:p>
    <w:bookmarkEnd w:id="58"/>
    <w:p w14:paraId="49F0AC83" w14:textId="00053760" w:rsidR="000424EB" w:rsidRDefault="000424EB" w:rsidP="000424EB">
      <w:pPr>
        <w:pStyle w:val="Akapitzlist"/>
        <w:numPr>
          <w:ilvl w:val="0"/>
          <w:numId w:val="3"/>
        </w:numPr>
        <w:spacing w:before="0" w:after="0"/>
        <w:ind w:left="567" w:hanging="227"/>
        <w:contextualSpacing w:val="0"/>
      </w:pPr>
      <w:r>
        <w:t>Projekt robót geologicznych</w:t>
      </w:r>
      <w:r w:rsidR="0004190B">
        <w:t>,</w:t>
      </w:r>
    </w:p>
    <w:p w14:paraId="561A0216" w14:textId="742CE183" w:rsidR="000424EB" w:rsidRDefault="000424EB" w:rsidP="000424EB">
      <w:pPr>
        <w:pStyle w:val="Akapitzlist"/>
        <w:numPr>
          <w:ilvl w:val="0"/>
          <w:numId w:val="3"/>
        </w:numPr>
        <w:spacing w:before="0" w:after="0"/>
        <w:ind w:left="567" w:hanging="227"/>
        <w:contextualSpacing w:val="0"/>
      </w:pPr>
      <w:r>
        <w:t>Dodatek do projektu robót geologicznych</w:t>
      </w:r>
      <w:r w:rsidR="0004190B">
        <w:t>,</w:t>
      </w:r>
    </w:p>
    <w:p w14:paraId="0C984537" w14:textId="05FCC63C" w:rsidR="000424EB" w:rsidRDefault="000424EB" w:rsidP="00BE5C2E">
      <w:pPr>
        <w:pStyle w:val="Akapitzlist"/>
        <w:numPr>
          <w:ilvl w:val="0"/>
          <w:numId w:val="3"/>
        </w:numPr>
        <w:spacing w:before="0" w:after="0"/>
        <w:ind w:left="567" w:hanging="227"/>
        <w:contextualSpacing w:val="0"/>
      </w:pPr>
      <w:r>
        <w:t>Program badań geotechnicznych</w:t>
      </w:r>
      <w:r w:rsidR="0004190B">
        <w:t>,</w:t>
      </w:r>
    </w:p>
    <w:p w14:paraId="4D4D95FB" w14:textId="70C72CF8" w:rsidR="00BE5C2E" w:rsidRPr="00D66E1D" w:rsidRDefault="00BE5C2E" w:rsidP="00F74175">
      <w:pPr>
        <w:pStyle w:val="Akapitzlist"/>
        <w:numPr>
          <w:ilvl w:val="0"/>
          <w:numId w:val="3"/>
        </w:numPr>
        <w:spacing w:before="0"/>
        <w:ind w:left="567" w:hanging="227"/>
        <w:contextualSpacing w:val="0"/>
      </w:pPr>
      <w:r w:rsidRPr="00D66E1D">
        <w:t>Program badań geofizycznych,</w:t>
      </w:r>
    </w:p>
    <w:p w14:paraId="213B9A48" w14:textId="0953FC80" w:rsidR="000424EB" w:rsidRDefault="00DE2E14" w:rsidP="000424EB">
      <w:pPr>
        <w:pStyle w:val="Akapitzlist"/>
        <w:numPr>
          <w:ilvl w:val="0"/>
          <w:numId w:val="32"/>
        </w:numPr>
        <w:spacing w:before="0" w:after="0"/>
        <w:ind w:left="340" w:hanging="340"/>
      </w:pPr>
      <w:bookmarkStart w:id="59" w:name="_Hlk63162235"/>
      <w:r>
        <w:t>d</w:t>
      </w:r>
      <w:r w:rsidR="000424EB">
        <w:t xml:space="preserve">okumenty </w:t>
      </w:r>
      <w:r w:rsidR="00FC5DC6">
        <w:t>przedstawiające</w:t>
      </w:r>
      <w:r w:rsidR="000424EB">
        <w:t xml:space="preserve"> wyniki badań podłoża budowlanego</w:t>
      </w:r>
      <w:bookmarkEnd w:id="59"/>
      <w:r w:rsidR="000424EB">
        <w:t>:</w:t>
      </w:r>
    </w:p>
    <w:p w14:paraId="6123236C" w14:textId="67F6DD24" w:rsidR="00C91EFB" w:rsidRPr="00D66E1D" w:rsidRDefault="00C91EFB" w:rsidP="00C91EFB">
      <w:pPr>
        <w:pStyle w:val="Akapitzlist"/>
        <w:numPr>
          <w:ilvl w:val="0"/>
          <w:numId w:val="3"/>
        </w:numPr>
        <w:spacing w:before="0" w:after="0"/>
        <w:ind w:left="567" w:hanging="227"/>
        <w:contextualSpacing w:val="0"/>
      </w:pPr>
      <w:r w:rsidRPr="00D66E1D">
        <w:t>Studium geologiczno-inżynierskie,</w:t>
      </w:r>
    </w:p>
    <w:p w14:paraId="25A14BF5" w14:textId="6F31E0F0" w:rsidR="000424EB" w:rsidRDefault="000424EB" w:rsidP="000424EB">
      <w:pPr>
        <w:pStyle w:val="Akapitzlist"/>
        <w:numPr>
          <w:ilvl w:val="0"/>
          <w:numId w:val="3"/>
        </w:numPr>
        <w:spacing w:before="0" w:after="0"/>
        <w:ind w:left="567" w:hanging="227"/>
        <w:contextualSpacing w:val="0"/>
      </w:pPr>
      <w:r>
        <w:t>Dokumentacj</w:t>
      </w:r>
      <w:r w:rsidR="00C91EFB">
        <w:t>a</w:t>
      </w:r>
      <w:r>
        <w:t xml:space="preserve"> hydrogeologiczn</w:t>
      </w:r>
      <w:r w:rsidR="00C91EFB">
        <w:t>a</w:t>
      </w:r>
      <w:r>
        <w:t>,</w:t>
      </w:r>
    </w:p>
    <w:p w14:paraId="118F13A7" w14:textId="03006E87" w:rsidR="000424EB" w:rsidRDefault="000424EB" w:rsidP="000424EB">
      <w:pPr>
        <w:pStyle w:val="Akapitzlist"/>
        <w:numPr>
          <w:ilvl w:val="0"/>
          <w:numId w:val="3"/>
        </w:numPr>
        <w:spacing w:before="0" w:after="0"/>
        <w:ind w:left="567" w:hanging="227"/>
        <w:contextualSpacing w:val="0"/>
      </w:pPr>
      <w:r>
        <w:t>Dodatek do dokumentacji hydrogeologicznej,</w:t>
      </w:r>
    </w:p>
    <w:p w14:paraId="0D0D6590" w14:textId="08A2DBC7" w:rsidR="00E31F40" w:rsidRDefault="00E31F40" w:rsidP="00E31F40">
      <w:pPr>
        <w:pStyle w:val="Akapitzlist"/>
        <w:numPr>
          <w:ilvl w:val="0"/>
          <w:numId w:val="3"/>
        </w:numPr>
        <w:spacing w:before="0" w:after="0"/>
        <w:ind w:left="567" w:hanging="227"/>
        <w:contextualSpacing w:val="0"/>
      </w:pPr>
      <w:r>
        <w:t>D</w:t>
      </w:r>
      <w:r w:rsidRPr="00347A54">
        <w:t>okumentacj</w:t>
      </w:r>
      <w:r w:rsidR="00C91EFB">
        <w:t>a</w:t>
      </w:r>
      <w:r w:rsidRPr="00347A54">
        <w:t xml:space="preserve"> geologiczno-inżyniersk</w:t>
      </w:r>
      <w:r w:rsidR="00C91EFB">
        <w:t>a</w:t>
      </w:r>
      <w:r>
        <w:t>,</w:t>
      </w:r>
    </w:p>
    <w:p w14:paraId="2977F317" w14:textId="6D839340" w:rsidR="00ED1479" w:rsidRDefault="00E31F40" w:rsidP="00ED1479">
      <w:pPr>
        <w:pStyle w:val="Akapitzlist"/>
        <w:numPr>
          <w:ilvl w:val="0"/>
          <w:numId w:val="3"/>
        </w:numPr>
        <w:spacing w:before="0" w:after="0"/>
        <w:ind w:left="567" w:hanging="227"/>
        <w:contextualSpacing w:val="0"/>
      </w:pPr>
      <w:r>
        <w:t>Dodatek do dokumentacji geologiczno-inżynierskiej,</w:t>
      </w:r>
    </w:p>
    <w:p w14:paraId="34F3A447" w14:textId="41B4D710" w:rsidR="00E31F40" w:rsidRDefault="00E31F40" w:rsidP="00E31F40">
      <w:pPr>
        <w:pStyle w:val="Akapitzlist"/>
        <w:numPr>
          <w:ilvl w:val="0"/>
          <w:numId w:val="3"/>
        </w:numPr>
        <w:spacing w:before="0" w:after="0"/>
        <w:ind w:left="567" w:hanging="227"/>
        <w:contextualSpacing w:val="0"/>
      </w:pPr>
      <w:r>
        <w:t>Opini</w:t>
      </w:r>
      <w:r w:rsidR="00C91EFB">
        <w:t>a</w:t>
      </w:r>
      <w:r>
        <w:t xml:space="preserve"> geotechniczn</w:t>
      </w:r>
      <w:r w:rsidR="00C91EFB">
        <w:t>a</w:t>
      </w:r>
      <w:r>
        <w:t>,</w:t>
      </w:r>
    </w:p>
    <w:p w14:paraId="5FF58C44" w14:textId="329CAE8D" w:rsidR="00BC6721" w:rsidRDefault="00BC6721" w:rsidP="000424EB">
      <w:pPr>
        <w:pStyle w:val="Akapitzlist"/>
        <w:numPr>
          <w:ilvl w:val="0"/>
          <w:numId w:val="3"/>
        </w:numPr>
        <w:spacing w:before="0" w:after="0"/>
        <w:ind w:left="567" w:hanging="227"/>
        <w:contextualSpacing w:val="0"/>
      </w:pPr>
      <w:r>
        <w:t>D</w:t>
      </w:r>
      <w:r w:rsidRPr="00822A4F">
        <w:t>okumentacj</w:t>
      </w:r>
      <w:r w:rsidR="00C91EFB">
        <w:t>a</w:t>
      </w:r>
      <w:r w:rsidRPr="00822A4F">
        <w:t xml:space="preserve"> </w:t>
      </w:r>
      <w:r>
        <w:t>b</w:t>
      </w:r>
      <w:r w:rsidRPr="00822A4F">
        <w:t>adań podłoża gruntowego</w:t>
      </w:r>
      <w:r>
        <w:t>,</w:t>
      </w:r>
    </w:p>
    <w:p w14:paraId="4F7893C5" w14:textId="188699FC" w:rsidR="00734A12" w:rsidRDefault="00BC6721" w:rsidP="00ED1479">
      <w:pPr>
        <w:pStyle w:val="Akapitzlist"/>
        <w:numPr>
          <w:ilvl w:val="0"/>
          <w:numId w:val="3"/>
        </w:numPr>
        <w:spacing w:before="0" w:after="0"/>
        <w:ind w:left="567" w:hanging="227"/>
        <w:contextualSpacing w:val="0"/>
      </w:pPr>
      <w:r>
        <w:t>P</w:t>
      </w:r>
      <w:r w:rsidRPr="005A49C4">
        <w:t>rojekt geotechniczn</w:t>
      </w:r>
      <w:r>
        <w:t>y</w:t>
      </w:r>
      <w:r w:rsidR="00D66E1D">
        <w:t>,</w:t>
      </w:r>
    </w:p>
    <w:p w14:paraId="3D7CD610" w14:textId="784B1798" w:rsidR="00ED1479" w:rsidRPr="00D66E1D" w:rsidRDefault="00ED1479" w:rsidP="00734A12">
      <w:pPr>
        <w:pStyle w:val="Akapitzlist"/>
        <w:numPr>
          <w:ilvl w:val="0"/>
          <w:numId w:val="3"/>
        </w:numPr>
        <w:spacing w:before="0"/>
        <w:ind w:left="567" w:hanging="227"/>
        <w:contextualSpacing w:val="0"/>
      </w:pPr>
      <w:r w:rsidRPr="00D66E1D">
        <w:t>Dokumentacja badań geofizycznych.</w:t>
      </w:r>
    </w:p>
    <w:p w14:paraId="4536AB3E" w14:textId="258963D7" w:rsidR="00D66E1D" w:rsidRDefault="00A01B51" w:rsidP="00FD69F5">
      <w:pPr>
        <w:spacing w:before="0"/>
      </w:pPr>
      <w:r>
        <w:t xml:space="preserve">Zamawiający wymaga opracowania przez Wykonawcę </w:t>
      </w:r>
      <w:r w:rsidRPr="00A01B51">
        <w:t>dokumentów dotyczących badań podłoża budowlanego</w:t>
      </w:r>
      <w:r>
        <w:t xml:space="preserve"> co najmniej w niżej wskazanym zakresie</w:t>
      </w:r>
      <w:r w:rsidR="005E62FE">
        <w:t>:</w:t>
      </w:r>
    </w:p>
    <w:p w14:paraId="4993087A" w14:textId="77777777" w:rsidR="005E62FE" w:rsidRPr="005E62FE" w:rsidRDefault="005E62FE" w:rsidP="005E62FE">
      <w:pPr>
        <w:pStyle w:val="Akapitzlist"/>
        <w:numPr>
          <w:ilvl w:val="0"/>
          <w:numId w:val="38"/>
        </w:numPr>
        <w:spacing w:before="0" w:after="0"/>
        <w:ind w:left="357" w:hanging="357"/>
      </w:pPr>
      <w:r w:rsidRPr="005E62FE">
        <w:t>dokumenty określające projektowane badania podłoża budowlanego:</w:t>
      </w:r>
    </w:p>
    <w:p w14:paraId="33536E00" w14:textId="73ABDBC0" w:rsidR="005E62FE" w:rsidRDefault="005E62FE" w:rsidP="005E62FE">
      <w:pPr>
        <w:pStyle w:val="Akapitzlist"/>
        <w:numPr>
          <w:ilvl w:val="0"/>
          <w:numId w:val="3"/>
        </w:numPr>
        <w:spacing w:before="0" w:after="0"/>
        <w:ind w:left="567" w:hanging="227"/>
        <w:contextualSpacing w:val="0"/>
      </w:pPr>
      <w:r w:rsidRPr="005E62FE">
        <w:t>Program badań geotechnicznych</w:t>
      </w:r>
      <w:r>
        <w:t>,</w:t>
      </w:r>
    </w:p>
    <w:p w14:paraId="502FE862" w14:textId="6D3BCF3E" w:rsidR="005E62FE" w:rsidRDefault="005E62FE" w:rsidP="00F74175">
      <w:pPr>
        <w:pStyle w:val="Akapitzlist"/>
        <w:numPr>
          <w:ilvl w:val="0"/>
          <w:numId w:val="3"/>
        </w:numPr>
        <w:spacing w:before="0"/>
        <w:ind w:left="567" w:hanging="227"/>
        <w:contextualSpacing w:val="0"/>
      </w:pPr>
      <w:r w:rsidRPr="005E62FE">
        <w:t>Program badań geofizycznych</w:t>
      </w:r>
      <w:r>
        <w:t>,</w:t>
      </w:r>
    </w:p>
    <w:p w14:paraId="5F9C74A1" w14:textId="77777777" w:rsidR="005E62FE" w:rsidRDefault="005E62FE" w:rsidP="005E62FE">
      <w:pPr>
        <w:pStyle w:val="Akapitzlist"/>
        <w:numPr>
          <w:ilvl w:val="0"/>
          <w:numId w:val="38"/>
        </w:numPr>
        <w:spacing w:before="0" w:after="0"/>
        <w:ind w:left="357" w:hanging="357"/>
      </w:pPr>
      <w:r>
        <w:t>dokumenty przedstawiające wyniki badań podłoża budowlanego:</w:t>
      </w:r>
    </w:p>
    <w:p w14:paraId="10332453" w14:textId="77777777" w:rsidR="005E62FE" w:rsidRPr="00D66E1D" w:rsidRDefault="005E62FE" w:rsidP="005E62FE">
      <w:pPr>
        <w:pStyle w:val="Akapitzlist"/>
        <w:numPr>
          <w:ilvl w:val="0"/>
          <w:numId w:val="3"/>
        </w:numPr>
        <w:spacing w:before="0" w:after="0"/>
        <w:ind w:left="567" w:hanging="227"/>
        <w:contextualSpacing w:val="0"/>
      </w:pPr>
      <w:r w:rsidRPr="00D66E1D">
        <w:t>Studium geologiczno-inżynierskie,</w:t>
      </w:r>
    </w:p>
    <w:p w14:paraId="7801A148" w14:textId="66454EFB" w:rsidR="005E62FE" w:rsidRDefault="005E62FE" w:rsidP="005E62FE">
      <w:pPr>
        <w:pStyle w:val="Akapitzlist"/>
        <w:numPr>
          <w:ilvl w:val="0"/>
          <w:numId w:val="3"/>
        </w:numPr>
        <w:spacing w:before="0" w:after="0"/>
        <w:ind w:left="567" w:hanging="227"/>
        <w:contextualSpacing w:val="0"/>
      </w:pPr>
      <w:r>
        <w:t>Opini</w:t>
      </w:r>
      <w:r w:rsidR="00A01B51">
        <w:t>a</w:t>
      </w:r>
      <w:r>
        <w:t xml:space="preserve"> geotechniczn</w:t>
      </w:r>
      <w:r w:rsidR="00A01B51">
        <w:t>a</w:t>
      </w:r>
      <w:r>
        <w:t>,</w:t>
      </w:r>
    </w:p>
    <w:p w14:paraId="2A8A6287" w14:textId="632664EF" w:rsidR="005E62FE" w:rsidRDefault="005E62FE" w:rsidP="005E62FE">
      <w:pPr>
        <w:pStyle w:val="Akapitzlist"/>
        <w:numPr>
          <w:ilvl w:val="0"/>
          <w:numId w:val="3"/>
        </w:numPr>
        <w:spacing w:before="0"/>
        <w:ind w:left="567" w:hanging="227"/>
        <w:contextualSpacing w:val="0"/>
      </w:pPr>
      <w:r w:rsidRPr="00D66E1D">
        <w:t>Dokumentacj</w:t>
      </w:r>
      <w:r w:rsidR="002A66AF">
        <w:t>a</w:t>
      </w:r>
      <w:r w:rsidRPr="00D66E1D">
        <w:t xml:space="preserve"> badań geofizycznych</w:t>
      </w:r>
      <w:r w:rsidR="003802F1">
        <w:t>,</w:t>
      </w:r>
    </w:p>
    <w:p w14:paraId="30F0DBF8" w14:textId="6B7B539D" w:rsidR="00FD69F5" w:rsidRDefault="003802F1" w:rsidP="00FD69F5">
      <w:pPr>
        <w:spacing w:before="0"/>
      </w:pPr>
      <w:r>
        <w:lastRenderedPageBreak/>
        <w:t>natomiast p</w:t>
      </w:r>
      <w:r w:rsidR="00EF2FB8">
        <w:t xml:space="preserve">ozostałe </w:t>
      </w:r>
      <w:r w:rsidR="004D02FB">
        <w:t xml:space="preserve">z wyżej wymienionych </w:t>
      </w:r>
      <w:r w:rsidR="00EF2FB8" w:rsidRPr="00EF2FB8">
        <w:t>dokument</w:t>
      </w:r>
      <w:r w:rsidR="004D02FB">
        <w:t>ów</w:t>
      </w:r>
      <w:r w:rsidR="0051621F">
        <w:t>,</w:t>
      </w:r>
      <w:r w:rsidR="00EF2FB8" w:rsidRPr="00EF2FB8">
        <w:t xml:space="preserve"> dotycząc</w:t>
      </w:r>
      <w:r w:rsidR="004D02FB">
        <w:t>ych</w:t>
      </w:r>
      <w:r w:rsidR="00EF2FB8" w:rsidRPr="00EF2FB8">
        <w:t xml:space="preserve"> badań podłoża budowlanego</w:t>
      </w:r>
      <w:r w:rsidR="0051621F">
        <w:t>,</w:t>
      </w:r>
      <w:r w:rsidR="00EF2FB8">
        <w:t xml:space="preserve"> Wykonawca opracuje w przypadkach określonych w </w:t>
      </w:r>
      <w:r w:rsidR="007C1800">
        <w:t xml:space="preserve">obowiązujących </w:t>
      </w:r>
      <w:r w:rsidR="00EF2FB8">
        <w:t>przepisach.</w:t>
      </w:r>
      <w:r w:rsidR="002633DF">
        <w:t xml:space="preserve"> W przypadku, gdy Wykonawca stwierdzi, iż </w:t>
      </w:r>
      <w:r w:rsidR="009B4F42">
        <w:t xml:space="preserve">w oparciu o obowiązujące przepisy, </w:t>
      </w:r>
      <w:r w:rsidR="002633DF">
        <w:t xml:space="preserve">w ramach realizacji przedmiotu niniejszego zamówienia nie zachodzi konieczność opracowania, któregokolwiek z wyżej wymienionych </w:t>
      </w:r>
      <w:r w:rsidR="002633DF" w:rsidRPr="00EF2FB8">
        <w:t>dokument</w:t>
      </w:r>
      <w:r w:rsidR="002633DF">
        <w:t>ów</w:t>
      </w:r>
      <w:r w:rsidR="002633DF" w:rsidRPr="00EF2FB8">
        <w:t xml:space="preserve"> dotycząc</w:t>
      </w:r>
      <w:r w:rsidR="002633DF">
        <w:t>ych</w:t>
      </w:r>
      <w:r w:rsidR="002633DF" w:rsidRPr="00EF2FB8">
        <w:t xml:space="preserve"> badań podłoża budowlanego</w:t>
      </w:r>
      <w:r w:rsidR="002633DF">
        <w:t xml:space="preserve">, </w:t>
      </w:r>
      <w:r w:rsidR="002633DF" w:rsidRPr="003E15BB">
        <w:rPr>
          <w:u w:val="single"/>
        </w:rPr>
        <w:t>przekaże Zamawiającemu oświadczenie w tej sprawie</w:t>
      </w:r>
      <w:r w:rsidR="002633DF">
        <w:t>.</w:t>
      </w:r>
    </w:p>
    <w:p w14:paraId="47AAD55C" w14:textId="6854CE4B" w:rsidR="00D5134E" w:rsidRDefault="00D5134E" w:rsidP="00D12D45">
      <w:pPr>
        <w:pStyle w:val="Nagwek1"/>
        <w:numPr>
          <w:ilvl w:val="1"/>
          <w:numId w:val="2"/>
        </w:numPr>
      </w:pPr>
      <w:bookmarkStart w:id="60" w:name="_Toc64356953"/>
      <w:bookmarkStart w:id="61" w:name="_Toc64362824"/>
      <w:r>
        <w:t>D</w:t>
      </w:r>
      <w:r w:rsidRPr="00D5134E">
        <w:t xml:space="preserve">okumenty </w:t>
      </w:r>
      <w:r w:rsidR="00FC5DC6">
        <w:t>określające</w:t>
      </w:r>
      <w:r w:rsidRPr="00D5134E">
        <w:t xml:space="preserve"> projektowane badania podłoża budowlanego</w:t>
      </w:r>
      <w:r>
        <w:t>.</w:t>
      </w:r>
      <w:bookmarkEnd w:id="60"/>
      <w:bookmarkEnd w:id="61"/>
    </w:p>
    <w:p w14:paraId="6A6F2E3D" w14:textId="2083F9A4" w:rsidR="00D5134E" w:rsidRDefault="00D5134E" w:rsidP="00D12D45">
      <w:pPr>
        <w:pStyle w:val="Nagwek1"/>
        <w:numPr>
          <w:ilvl w:val="2"/>
          <w:numId w:val="2"/>
        </w:numPr>
      </w:pPr>
      <w:bookmarkStart w:id="62" w:name="_Toc64356954"/>
      <w:bookmarkStart w:id="63" w:name="_Toc64362825"/>
      <w:r w:rsidRPr="00D5134E">
        <w:t>Projekt robót geologicznych.</w:t>
      </w:r>
      <w:bookmarkEnd w:id="62"/>
      <w:bookmarkEnd w:id="63"/>
    </w:p>
    <w:p w14:paraId="1663940E" w14:textId="7B7B41D3" w:rsidR="00D4645C" w:rsidRDefault="00D4645C" w:rsidP="00D4645C">
      <w:pPr>
        <w:spacing w:after="0"/>
      </w:pPr>
      <w:r w:rsidRPr="00D4645C">
        <w:t>Zgodnie z ustawą dnia 9 czerwca 2011 r. Prawo geologiczne i górnicze</w:t>
      </w:r>
      <w:r>
        <w:t>, p</w:t>
      </w:r>
      <w:r w:rsidRPr="00D4645C">
        <w:t>race geologiczne</w:t>
      </w:r>
      <w:r w:rsidR="00E27D51">
        <w:br/>
      </w:r>
      <w:r w:rsidRPr="00D4645C">
        <w:t>z zastosowaniem robót geologicznych mogą być wykonywane tylko na podstawie projektu robót geologicznych</w:t>
      </w:r>
      <w:r>
        <w:t>, który powinien określać w szczególności:</w:t>
      </w:r>
    </w:p>
    <w:p w14:paraId="32E20F72" w14:textId="0A0B0536" w:rsidR="00D4645C" w:rsidRDefault="00D4645C" w:rsidP="00D4645C">
      <w:pPr>
        <w:pStyle w:val="Akapitzlist"/>
        <w:numPr>
          <w:ilvl w:val="0"/>
          <w:numId w:val="3"/>
        </w:numPr>
        <w:spacing w:before="0" w:after="0"/>
        <w:ind w:left="227" w:hanging="227"/>
      </w:pPr>
      <w:r>
        <w:t>cel zamierzonych robót oraz sposób jego osiągnięcia,</w:t>
      </w:r>
    </w:p>
    <w:p w14:paraId="25775E6F" w14:textId="4B11D41E" w:rsidR="00D4645C" w:rsidRDefault="00D4645C" w:rsidP="00D4645C">
      <w:pPr>
        <w:pStyle w:val="Akapitzlist"/>
        <w:numPr>
          <w:ilvl w:val="0"/>
          <w:numId w:val="3"/>
        </w:numPr>
        <w:spacing w:before="0" w:after="0"/>
        <w:ind w:left="227" w:hanging="227"/>
      </w:pPr>
      <w:r>
        <w:t>rodzaj dokumentacji geologicznej mającej powstać w wyniku robót geologicznych,</w:t>
      </w:r>
    </w:p>
    <w:p w14:paraId="6F6E8FE1" w14:textId="4D090DCD" w:rsidR="00D4645C" w:rsidRDefault="00D4645C" w:rsidP="00D4645C">
      <w:pPr>
        <w:pStyle w:val="Akapitzlist"/>
        <w:numPr>
          <w:ilvl w:val="0"/>
          <w:numId w:val="3"/>
        </w:numPr>
        <w:spacing w:before="0" w:after="0"/>
        <w:ind w:left="227" w:hanging="227"/>
      </w:pPr>
      <w:r>
        <w:t>harmonogram robót geologicznych,</w:t>
      </w:r>
    </w:p>
    <w:p w14:paraId="7F92967B" w14:textId="5110596E" w:rsidR="00D4645C" w:rsidRDefault="00D4645C" w:rsidP="00D4645C">
      <w:pPr>
        <w:pStyle w:val="Akapitzlist"/>
        <w:numPr>
          <w:ilvl w:val="0"/>
          <w:numId w:val="3"/>
        </w:numPr>
        <w:spacing w:before="0" w:after="0"/>
        <w:ind w:left="227" w:hanging="227"/>
      </w:pPr>
      <w:r>
        <w:t>przestrzeń, w obrębie której mają być wykonywane roboty geologiczne,</w:t>
      </w:r>
    </w:p>
    <w:p w14:paraId="2DB8E189" w14:textId="7B43AF98" w:rsidR="00D4645C" w:rsidRDefault="00D4645C" w:rsidP="00D4645C">
      <w:pPr>
        <w:pStyle w:val="Akapitzlist"/>
        <w:numPr>
          <w:ilvl w:val="0"/>
          <w:numId w:val="3"/>
        </w:numPr>
        <w:spacing w:before="0"/>
        <w:ind w:left="227" w:hanging="227"/>
      </w:pPr>
      <w:r>
        <w:t>przedsięwzięcia konieczne ze względu na ochronę środowiska, w tym wód podziemnych, sposób likwidacji wyrobisk, otworów wiertniczych, rekultywacji gruntów, a także czynności mające na celu zapobieżenie szkodom powstałym wskutek wykonywania zamierzonych robót.</w:t>
      </w:r>
    </w:p>
    <w:p w14:paraId="6EB443DD" w14:textId="68311FF4" w:rsidR="00D4645C" w:rsidRDefault="00346C64" w:rsidP="00346C64">
      <w:pPr>
        <w:spacing w:before="0" w:after="0"/>
      </w:pPr>
      <w:r>
        <w:t>Projekt robót geologicznych powinien</w:t>
      </w:r>
      <w:r w:rsidR="00957490">
        <w:t xml:space="preserve"> być zgodny z r</w:t>
      </w:r>
      <w:r>
        <w:t>ozporządzenie</w:t>
      </w:r>
      <w:r w:rsidR="00957490">
        <w:t>m</w:t>
      </w:r>
      <w:r>
        <w:t xml:space="preserve"> Ministra Środowiska z dnia 20 grudnia 2011 r. w sprawie szczegółowych wymagań dotyczących projektów robót geologicznych, w tym robót, których wykonywanie wymaga uzyskania koncesji.</w:t>
      </w:r>
    </w:p>
    <w:p w14:paraId="09E1A9DE" w14:textId="5CE9A67F" w:rsidR="00D5134E" w:rsidRDefault="00734A12" w:rsidP="00D5134E">
      <w:r>
        <w:t>Projekt robót geologicznych powinien spełniać wymagania pkt 4.3.1 „Projekt robót geologicznych (PRG)”</w:t>
      </w:r>
      <w:r w:rsidR="00541366">
        <w:t xml:space="preserve"> </w:t>
      </w:r>
      <w:r w:rsidR="00D255F9" w:rsidRPr="00734A12">
        <w:t>wytycznych badań podłoża budowlanego GDDKiA</w:t>
      </w:r>
      <w:r w:rsidR="00D255F9">
        <w:t>.</w:t>
      </w:r>
    </w:p>
    <w:p w14:paraId="623DB1A1" w14:textId="4FF754C1" w:rsidR="00D255F9" w:rsidRDefault="00D255F9" w:rsidP="00D5134E">
      <w:r>
        <w:t xml:space="preserve">Projekt robót geologicznych powinien zostać zaakceptowany przez Zamawiającego przed złożeniem do zatwierdzenia przez organ administracji </w:t>
      </w:r>
      <w:r w:rsidR="00164C60">
        <w:t>geologicznej.</w:t>
      </w:r>
    </w:p>
    <w:p w14:paraId="160E564A" w14:textId="5DA81C4B" w:rsidR="00D255F9" w:rsidRDefault="00164C60" w:rsidP="00D12D45">
      <w:pPr>
        <w:pStyle w:val="Nagwek1"/>
        <w:numPr>
          <w:ilvl w:val="2"/>
          <w:numId w:val="2"/>
        </w:numPr>
      </w:pPr>
      <w:bookmarkStart w:id="64" w:name="_Toc64356955"/>
      <w:bookmarkStart w:id="65" w:name="_Toc64362826"/>
      <w:r w:rsidRPr="00164C60">
        <w:t>Dodatek do projektu robót geologicznych</w:t>
      </w:r>
      <w:r>
        <w:t>.</w:t>
      </w:r>
      <w:bookmarkEnd w:id="64"/>
      <w:bookmarkEnd w:id="65"/>
    </w:p>
    <w:p w14:paraId="79B78A3D" w14:textId="6F16D138" w:rsidR="004C5517" w:rsidRDefault="004C5517" w:rsidP="00164C60">
      <w:r w:rsidRPr="004C5517">
        <w:t xml:space="preserve">Zgodnie z ustawą dnia 9 czerwca 2011 r. Prawo geologiczne i górnicze, </w:t>
      </w:r>
      <w:r w:rsidR="005C7BD8">
        <w:t>z</w:t>
      </w:r>
      <w:r w:rsidR="005C7BD8" w:rsidRPr="005C7BD8">
        <w:t>miany projektu robót geologicznych dokonuje się przez sporządzenie dodatku</w:t>
      </w:r>
      <w:r>
        <w:t>.</w:t>
      </w:r>
    </w:p>
    <w:p w14:paraId="0065660D" w14:textId="17B876EA" w:rsidR="00164C60" w:rsidRDefault="00164C60" w:rsidP="00164C60">
      <w:r>
        <w:t>Dodatek do projektu robót geologicznych powinien spełniać wymagania pkt 4.3.2 „</w:t>
      </w:r>
      <w:r w:rsidRPr="00164C60">
        <w:t>Dodatek do projektu robót geologicznych (</w:t>
      </w:r>
      <w:proofErr w:type="spellStart"/>
      <w:r w:rsidRPr="00164C60">
        <w:t>dPRG</w:t>
      </w:r>
      <w:proofErr w:type="spellEnd"/>
      <w:r w:rsidRPr="00164C60">
        <w:t>)</w:t>
      </w:r>
      <w:r>
        <w:t>”</w:t>
      </w:r>
      <w:r w:rsidR="00D76F63">
        <w:t xml:space="preserve"> </w:t>
      </w:r>
      <w:r>
        <w:t>wytycznych badań podłoża budowlanego GDDKiA.</w:t>
      </w:r>
    </w:p>
    <w:p w14:paraId="78FA2B09" w14:textId="619E164F" w:rsidR="00164C60" w:rsidRPr="00164C60" w:rsidRDefault="00164C60" w:rsidP="00164C60">
      <w:r w:rsidRPr="00164C60">
        <w:t>Dodatek do projektu robót geologicznych</w:t>
      </w:r>
      <w:r>
        <w:t xml:space="preserve"> powinien zostać zaakceptowany przez Zamawiającego przed złożeniem do zatwierdzenia przez organ administracji geologicznej.</w:t>
      </w:r>
    </w:p>
    <w:p w14:paraId="554CC3E4" w14:textId="589D819C" w:rsidR="00AA6034" w:rsidRDefault="00B10D29" w:rsidP="00D12D45">
      <w:pPr>
        <w:pStyle w:val="Nagwek1"/>
        <w:numPr>
          <w:ilvl w:val="2"/>
          <w:numId w:val="2"/>
        </w:numPr>
      </w:pPr>
      <w:bookmarkStart w:id="66" w:name="_Toc64356956"/>
      <w:bookmarkStart w:id="67" w:name="_Toc64362827"/>
      <w:r>
        <w:t>Program badań geotechnicznych.</w:t>
      </w:r>
      <w:bookmarkEnd w:id="66"/>
      <w:bookmarkEnd w:id="67"/>
    </w:p>
    <w:p w14:paraId="43BB695D" w14:textId="276C8DC8" w:rsidR="00B10D29" w:rsidRDefault="00B10D29" w:rsidP="00B10D29">
      <w:pPr>
        <w:spacing w:before="0"/>
      </w:pPr>
      <w:r w:rsidRPr="00B10D29">
        <w:t>Program badań geotechnicznych</w:t>
      </w:r>
      <w:r>
        <w:t xml:space="preserve"> powinien spełniać wymagania pkt 4.3.3 „</w:t>
      </w:r>
      <w:r w:rsidRPr="00B10D29">
        <w:t>Program badań geotechnicznych (PBG)</w:t>
      </w:r>
      <w:r>
        <w:t>”</w:t>
      </w:r>
      <w:r w:rsidR="008A702B">
        <w:t xml:space="preserve"> </w:t>
      </w:r>
      <w:r>
        <w:t>wytycznych badań podłoża budowlanego GDDKiA.</w:t>
      </w:r>
    </w:p>
    <w:p w14:paraId="70B87A74" w14:textId="1DD0DA9E" w:rsidR="00754F47" w:rsidRDefault="00B10D29" w:rsidP="00FD69F5">
      <w:pPr>
        <w:spacing w:before="0"/>
      </w:pPr>
      <w:r w:rsidRPr="00B10D29">
        <w:t>Program badań geotechnicznych</w:t>
      </w:r>
      <w:r>
        <w:t xml:space="preserve"> powinien zostać zaakceptowany przez Zamawiającego przed rozpoczęciem badań geotechnicznych.</w:t>
      </w:r>
    </w:p>
    <w:p w14:paraId="705FAA53" w14:textId="4088E660" w:rsidR="00FD69F5" w:rsidRDefault="00FD69F5" w:rsidP="00D12D45">
      <w:pPr>
        <w:pStyle w:val="Nagwek1"/>
        <w:numPr>
          <w:ilvl w:val="2"/>
          <w:numId w:val="2"/>
        </w:numPr>
      </w:pPr>
      <w:bookmarkStart w:id="68" w:name="_Toc64356957"/>
      <w:bookmarkStart w:id="69" w:name="_Toc64362828"/>
      <w:r w:rsidRPr="00FD69F5">
        <w:t>Program badań geofizycznych</w:t>
      </w:r>
      <w:r>
        <w:t>.</w:t>
      </w:r>
      <w:bookmarkEnd w:id="68"/>
      <w:bookmarkEnd w:id="69"/>
    </w:p>
    <w:p w14:paraId="50B215C6" w14:textId="5EAA065B" w:rsidR="00FD69F5" w:rsidRDefault="00DA3BA4" w:rsidP="00FD69F5">
      <w:bookmarkStart w:id="70" w:name="_Hlk63167713"/>
      <w:r w:rsidRPr="00DA3BA4">
        <w:t xml:space="preserve">Program badań </w:t>
      </w:r>
      <w:r>
        <w:t>geofizycznych</w:t>
      </w:r>
      <w:r w:rsidRPr="00DA3BA4">
        <w:t xml:space="preserve"> powinien spełniać wymagania </w:t>
      </w:r>
      <w:r>
        <w:t>z</w:t>
      </w:r>
      <w:r w:rsidRPr="00DA3BA4">
        <w:t>ałącznik</w:t>
      </w:r>
      <w:r>
        <w:t>a</w:t>
      </w:r>
      <w:r w:rsidRPr="00DA3BA4">
        <w:t xml:space="preserve"> 8.7 </w:t>
      </w:r>
      <w:r>
        <w:t>„</w:t>
      </w:r>
      <w:r w:rsidRPr="00DA3BA4">
        <w:t>Forma przedstawienia zaprojektowanych badań geofizycznych oraz wyników wykonanych badań geofizycznych</w:t>
      </w:r>
      <w:r>
        <w:t xml:space="preserve">” </w:t>
      </w:r>
      <w:r w:rsidRPr="00DA3BA4">
        <w:t>wytycznych badań podłoża budowlanego GDDKiA.</w:t>
      </w:r>
    </w:p>
    <w:bookmarkEnd w:id="70"/>
    <w:p w14:paraId="471514D9" w14:textId="0637956E" w:rsidR="00FD69F5" w:rsidRDefault="00FD69F5" w:rsidP="00FD69F5">
      <w:pPr>
        <w:spacing w:before="0"/>
      </w:pPr>
      <w:r w:rsidRPr="00B10D29">
        <w:t xml:space="preserve">Program badań </w:t>
      </w:r>
      <w:r>
        <w:t>geofizycznych powinien zostać zaakceptowany przez Zamawiającego przed rozpoczęciem badań geofizycznych.</w:t>
      </w:r>
    </w:p>
    <w:p w14:paraId="529206A0" w14:textId="5A052A01" w:rsidR="00FD69F5" w:rsidRDefault="00FD69F5" w:rsidP="00D12D45">
      <w:pPr>
        <w:pStyle w:val="Nagwek1"/>
        <w:numPr>
          <w:ilvl w:val="1"/>
          <w:numId w:val="2"/>
        </w:numPr>
      </w:pPr>
      <w:bookmarkStart w:id="71" w:name="_Toc64356958"/>
      <w:bookmarkStart w:id="72" w:name="_Toc64362829"/>
      <w:r>
        <w:lastRenderedPageBreak/>
        <w:t>D</w:t>
      </w:r>
      <w:r w:rsidRPr="00FD69F5">
        <w:t>okumenty przedstawiające wyniki badań podłoża budowlanego</w:t>
      </w:r>
      <w:r>
        <w:t>.</w:t>
      </w:r>
      <w:bookmarkEnd w:id="71"/>
      <w:bookmarkEnd w:id="72"/>
    </w:p>
    <w:p w14:paraId="7BDCBF56" w14:textId="09A6580A" w:rsidR="00FD69F5" w:rsidRDefault="00FD69F5" w:rsidP="00D12D45">
      <w:pPr>
        <w:pStyle w:val="Nagwek1"/>
        <w:numPr>
          <w:ilvl w:val="2"/>
          <w:numId w:val="2"/>
        </w:numPr>
      </w:pPr>
      <w:bookmarkStart w:id="73" w:name="_Toc64356959"/>
      <w:bookmarkStart w:id="74" w:name="_Toc64362830"/>
      <w:r w:rsidRPr="00FD69F5">
        <w:t>Studium geologiczno-inżynierskie</w:t>
      </w:r>
      <w:r>
        <w:t>.</w:t>
      </w:r>
      <w:bookmarkEnd w:id="73"/>
      <w:bookmarkEnd w:id="74"/>
    </w:p>
    <w:p w14:paraId="41282484" w14:textId="55EB151B" w:rsidR="00A27CD8" w:rsidRDefault="00A27CD8" w:rsidP="007F77D6">
      <w:r>
        <w:t xml:space="preserve">Zgodnie z </w:t>
      </w:r>
      <w:r w:rsidRPr="00A27CD8">
        <w:t>wytyczny</w:t>
      </w:r>
      <w:r>
        <w:t>mi</w:t>
      </w:r>
      <w:r w:rsidRPr="00A27CD8">
        <w:t xml:space="preserve"> badań podłoża budowlanego GDDKiA</w:t>
      </w:r>
      <w:r>
        <w:t>, s</w:t>
      </w:r>
      <w:r w:rsidRPr="00A27CD8">
        <w:t>tudium geologiczno-inżynierskie</w:t>
      </w:r>
      <w:r>
        <w:t>:</w:t>
      </w:r>
    </w:p>
    <w:p w14:paraId="369580CE" w14:textId="7C69F193" w:rsidR="00A27CD8" w:rsidRDefault="00A27CD8" w:rsidP="007F77D6">
      <w:pPr>
        <w:rPr>
          <w:i/>
          <w:iCs/>
        </w:rPr>
      </w:pPr>
      <w:r w:rsidRPr="00A27CD8">
        <w:rPr>
          <w:i/>
          <w:iCs/>
        </w:rPr>
        <w:t>stanowi opracowanie studialne wykonywane na etapie STEŚ, STEŚ-R Etap I, którego głównym celem jest dostarczenie podstawowych i zgeneralizowanych informacji na temat podłoża budowlanego drogi i inżynierskich obiektów drogowych</w:t>
      </w:r>
      <w:r>
        <w:rPr>
          <w:i/>
          <w:iCs/>
        </w:rPr>
        <w:t>.</w:t>
      </w:r>
    </w:p>
    <w:p w14:paraId="07658BEB" w14:textId="10D18FBC" w:rsidR="00A27CD8" w:rsidRDefault="00A27CD8" w:rsidP="007F77D6">
      <w:pPr>
        <w:rPr>
          <w:i/>
          <w:iCs/>
        </w:rPr>
      </w:pPr>
      <w:r w:rsidRPr="00A27CD8">
        <w:rPr>
          <w:i/>
          <w:iCs/>
        </w:rPr>
        <w:t>SGI stanowi podstawę do ustalenia warunków geologiczno-inżynierskich dla każdego wariantu lokalizacji inwestycji oraz wskazania najkorzystniejszego z przeanalizowanych.</w:t>
      </w:r>
    </w:p>
    <w:p w14:paraId="5283E0B5" w14:textId="011E5959" w:rsidR="001154FF" w:rsidRPr="00A27CD8" w:rsidRDefault="001154FF" w:rsidP="007F77D6">
      <w:pPr>
        <w:rPr>
          <w:i/>
          <w:iCs/>
        </w:rPr>
      </w:pPr>
      <w:r w:rsidRPr="001154FF">
        <w:rPr>
          <w:i/>
          <w:iCs/>
        </w:rPr>
        <w:t>SGI nie podlega procedurze administracyjnej w zakresie zatwierdzania przez odpowiedni organ administracji geologicznej. SGI nie podlega aktualizacji na kolejnych etapach prac projektowych.</w:t>
      </w:r>
    </w:p>
    <w:p w14:paraId="1D2DA4F8" w14:textId="64F0806E" w:rsidR="007F77D6" w:rsidRDefault="007F77D6" w:rsidP="007F77D6">
      <w:r>
        <w:t>Studium geologiczno-inżynierskie powinno spełniać wymagania pkt 8.5.3 „</w:t>
      </w:r>
      <w:r w:rsidRPr="007F77D6">
        <w:t>Studium geologiczno-inżynierskie (SGI)</w:t>
      </w:r>
      <w:r>
        <w:t>”</w:t>
      </w:r>
      <w:r w:rsidR="009822B9">
        <w:t xml:space="preserve"> </w:t>
      </w:r>
      <w:r>
        <w:t>wytycznych badań podłoża budowlanego GDDKiA.</w:t>
      </w:r>
    </w:p>
    <w:p w14:paraId="7220501F" w14:textId="365EF294" w:rsidR="00FD69F5" w:rsidRDefault="00A54DEC" w:rsidP="007F77D6">
      <w:r w:rsidRPr="00D12D45">
        <w:t xml:space="preserve">Studium geologiczno-inżynierskie należy przedłożyć Zamawiającemu </w:t>
      </w:r>
      <w:r w:rsidR="00B22CDE" w:rsidRPr="00D12D45">
        <w:t>na ETAPIE I procesu projektowego</w:t>
      </w:r>
      <w:r w:rsidR="007F77D6" w:rsidRPr="00D12D45">
        <w:t>.</w:t>
      </w:r>
    </w:p>
    <w:p w14:paraId="708194AC" w14:textId="232E6223" w:rsidR="00C91EFB" w:rsidRDefault="00C91EFB" w:rsidP="00D12D45">
      <w:pPr>
        <w:pStyle w:val="Nagwek1"/>
        <w:numPr>
          <w:ilvl w:val="2"/>
          <w:numId w:val="2"/>
        </w:numPr>
      </w:pPr>
      <w:bookmarkStart w:id="75" w:name="_Toc64356960"/>
      <w:bookmarkStart w:id="76" w:name="_Toc64362831"/>
      <w:r w:rsidRPr="00C91EFB">
        <w:t>Dokumentacja hydrogeologiczna</w:t>
      </w:r>
      <w:r>
        <w:t>.</w:t>
      </w:r>
      <w:bookmarkEnd w:id="75"/>
      <w:bookmarkEnd w:id="76"/>
    </w:p>
    <w:p w14:paraId="2C9B0066" w14:textId="0AB13CDC" w:rsidR="00FE3F44" w:rsidRDefault="00FE3F44" w:rsidP="00C16371">
      <w:pPr>
        <w:spacing w:after="0"/>
      </w:pPr>
      <w:r w:rsidRPr="00FE3F44">
        <w:t xml:space="preserve">Zgodnie z ustawą dnia 9 czerwca 2011 r. Prawo geologiczne i górnicze, dokumentację </w:t>
      </w:r>
      <w:r>
        <w:t>hydro</w:t>
      </w:r>
      <w:r w:rsidRPr="00FE3F44">
        <w:t>geologiczn</w:t>
      </w:r>
      <w:r>
        <w:t>ą</w:t>
      </w:r>
      <w:r w:rsidRPr="00FE3F44">
        <w:t xml:space="preserve"> sporządza się w celu określenia warunków hydrogeologicznych związanych </w:t>
      </w:r>
      <w:r w:rsidR="00C16371">
        <w:t>m.in.</w:t>
      </w:r>
      <w:r w:rsidR="00E27D51">
        <w:br/>
      </w:r>
      <w:r w:rsidRPr="00FE3F44">
        <w:t>z zamierzonym:</w:t>
      </w:r>
    </w:p>
    <w:p w14:paraId="0EB28914" w14:textId="11BFA4E7" w:rsidR="00C16371" w:rsidRDefault="00C16371" w:rsidP="00C16371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 w:rsidRPr="00C16371">
        <w:t>wykonywaniem przedsięwzięć mogących negatywnie oddziaływać na wody podziemne, w tym powodować ich zanieczyszczenie,</w:t>
      </w:r>
    </w:p>
    <w:p w14:paraId="0025E59F" w14:textId="796CEF04" w:rsidR="00C16371" w:rsidRDefault="00C16371" w:rsidP="00C16371">
      <w:pPr>
        <w:spacing w:before="0" w:after="0"/>
      </w:pPr>
      <w:r w:rsidRPr="00C16371">
        <w:t>i powinna ona określać</w:t>
      </w:r>
      <w:r w:rsidR="006059D5">
        <w:t>,</w:t>
      </w:r>
      <w:r w:rsidR="006059D5" w:rsidRPr="006059D5">
        <w:t xml:space="preserve"> zależnie od celu jej sporządzenia,</w:t>
      </w:r>
      <w:r w:rsidRPr="00C16371">
        <w:t xml:space="preserve"> w szczególności:</w:t>
      </w:r>
    </w:p>
    <w:p w14:paraId="5EB50F56" w14:textId="2251806C" w:rsidR="006059D5" w:rsidRDefault="006059D5" w:rsidP="00704073">
      <w:pPr>
        <w:pStyle w:val="Akapitzlist"/>
        <w:numPr>
          <w:ilvl w:val="0"/>
          <w:numId w:val="3"/>
        </w:numPr>
        <w:spacing w:before="0" w:after="0"/>
        <w:ind w:left="227" w:hanging="227"/>
      </w:pPr>
      <w:r>
        <w:t>budowę geologiczną i warunki hydrogeologiczne badanego obszaru;</w:t>
      </w:r>
    </w:p>
    <w:p w14:paraId="631A4150" w14:textId="24E9CE96" w:rsidR="006059D5" w:rsidRDefault="006059D5" w:rsidP="00704073">
      <w:pPr>
        <w:pStyle w:val="Akapitzlist"/>
        <w:numPr>
          <w:ilvl w:val="0"/>
          <w:numId w:val="3"/>
        </w:numPr>
        <w:spacing w:before="0" w:after="0"/>
        <w:ind w:left="227" w:hanging="227"/>
      </w:pPr>
      <w:r>
        <w:t>warunki występowania wód podziemnych, w tym charakterystykę warstw wodonośnych określonego poziomu;</w:t>
      </w:r>
    </w:p>
    <w:p w14:paraId="0148898F" w14:textId="430A3B8B" w:rsidR="006059D5" w:rsidRDefault="006059D5" w:rsidP="00704073">
      <w:pPr>
        <w:pStyle w:val="Akapitzlist"/>
        <w:numPr>
          <w:ilvl w:val="0"/>
          <w:numId w:val="3"/>
        </w:numPr>
        <w:spacing w:before="0" w:after="0"/>
        <w:ind w:left="227" w:hanging="227"/>
      </w:pPr>
      <w:r>
        <w:t>informacje przedstawiające skład chemiczny, cechy fizyczne oraz inne właściwości wód;</w:t>
      </w:r>
    </w:p>
    <w:p w14:paraId="56D1F137" w14:textId="612D64EB" w:rsidR="006059D5" w:rsidRDefault="006059D5" w:rsidP="00704073">
      <w:pPr>
        <w:pStyle w:val="Akapitzlist"/>
        <w:numPr>
          <w:ilvl w:val="0"/>
          <w:numId w:val="3"/>
        </w:numPr>
        <w:spacing w:before="0" w:after="0"/>
        <w:ind w:left="227" w:hanging="227"/>
      </w:pPr>
      <w:r>
        <w:t>możliwości poboru wód;</w:t>
      </w:r>
    </w:p>
    <w:p w14:paraId="4F1FA2A6" w14:textId="331AB4E2" w:rsidR="006059D5" w:rsidRDefault="006059D5" w:rsidP="00704073">
      <w:pPr>
        <w:pStyle w:val="Akapitzlist"/>
        <w:numPr>
          <w:ilvl w:val="0"/>
          <w:numId w:val="3"/>
        </w:numPr>
        <w:spacing w:before="0" w:after="0"/>
        <w:ind w:left="227" w:hanging="227"/>
      </w:pPr>
      <w:r>
        <w:t>granice projektowanych stref ochronnych ujęć wód podziemnych oraz obszarów ochronnych zbiorników wód podziemnych;</w:t>
      </w:r>
    </w:p>
    <w:p w14:paraId="5021BBF9" w14:textId="2394D712" w:rsidR="00C16371" w:rsidRDefault="006059D5" w:rsidP="001C71EA">
      <w:pPr>
        <w:pStyle w:val="Akapitzlist"/>
        <w:numPr>
          <w:ilvl w:val="0"/>
          <w:numId w:val="3"/>
        </w:numPr>
        <w:spacing w:before="0"/>
        <w:ind w:left="227" w:hanging="227"/>
        <w:contextualSpacing w:val="0"/>
      </w:pPr>
      <w:r>
        <w:t>przedsięwzięcia niezbędne do ochrony środowiska, w tym dotyczące nieruchomości gruntowych, związane z działalnością, na potrzeby której jest sporządzana dokumentacja.</w:t>
      </w:r>
    </w:p>
    <w:p w14:paraId="200BA01D" w14:textId="74A83956" w:rsidR="001C71EA" w:rsidRDefault="001C71EA" w:rsidP="001C71EA">
      <w:pPr>
        <w:spacing w:before="0" w:after="0"/>
      </w:pPr>
      <w:r>
        <w:t>Dokumentacja hydrogeologiczna</w:t>
      </w:r>
      <w:r w:rsidRPr="001C71EA">
        <w:t xml:space="preserve"> powin</w:t>
      </w:r>
      <w:r>
        <w:t>na</w:t>
      </w:r>
      <w:r w:rsidRPr="001C71EA">
        <w:t xml:space="preserve"> być zgodn</w:t>
      </w:r>
      <w:r>
        <w:t>a</w:t>
      </w:r>
      <w:r w:rsidRPr="001C71EA">
        <w:t xml:space="preserve"> z </w:t>
      </w:r>
      <w:r>
        <w:t>r</w:t>
      </w:r>
      <w:r w:rsidRPr="001C71EA">
        <w:t>ozporządzenie</w:t>
      </w:r>
      <w:r w:rsidR="00D366AC">
        <w:t>m</w:t>
      </w:r>
      <w:r w:rsidRPr="001C71EA">
        <w:t xml:space="preserve"> Ministra Środowiska z dnia 18 listopada 2016 r. w sprawie dokumentacji hydrogeologicznej i dokumentacji geologiczno-inżynierskiej</w:t>
      </w:r>
      <w:r>
        <w:t>.</w:t>
      </w:r>
    </w:p>
    <w:p w14:paraId="79B21875" w14:textId="01970B09" w:rsidR="00C91EFB" w:rsidRDefault="00C91EFB" w:rsidP="00C91EFB">
      <w:r w:rsidRPr="00C91EFB">
        <w:t>Dokumentacja hydrogeologiczna</w:t>
      </w:r>
      <w:r>
        <w:t xml:space="preserve"> powinna spełniać wymagania pkt 8.5.</w:t>
      </w:r>
      <w:r w:rsidR="00AC7B23">
        <w:t>1</w:t>
      </w:r>
      <w:r>
        <w:t xml:space="preserve"> „</w:t>
      </w:r>
      <w:r w:rsidR="00AC7B23" w:rsidRPr="00AC7B23">
        <w:t>Dokumentacja hydrogeologiczna (DH)</w:t>
      </w:r>
      <w:r>
        <w:t>”</w:t>
      </w:r>
      <w:r w:rsidR="00644662">
        <w:t xml:space="preserve"> </w:t>
      </w:r>
      <w:r>
        <w:t>wytycznych badań podłoża budowlanego GDDKiA.</w:t>
      </w:r>
    </w:p>
    <w:p w14:paraId="4DEEFA33" w14:textId="0A6EFA17" w:rsidR="00C91EFB" w:rsidRDefault="00677744" w:rsidP="00D12D45">
      <w:pPr>
        <w:pStyle w:val="Nagwek1"/>
        <w:numPr>
          <w:ilvl w:val="2"/>
          <w:numId w:val="2"/>
        </w:numPr>
      </w:pPr>
      <w:bookmarkStart w:id="77" w:name="_Toc64356961"/>
      <w:bookmarkStart w:id="78" w:name="_Toc64362832"/>
      <w:r w:rsidRPr="00677744">
        <w:t>Dodatek do dokumentacji hydrogeologicznej</w:t>
      </w:r>
      <w:r>
        <w:t>.</w:t>
      </w:r>
      <w:bookmarkEnd w:id="77"/>
      <w:bookmarkEnd w:id="78"/>
    </w:p>
    <w:p w14:paraId="4F5F3A68" w14:textId="77A55AC9" w:rsidR="00A36845" w:rsidRDefault="00A36845" w:rsidP="007F77D6">
      <w:r w:rsidRPr="00A36845">
        <w:t>Zgodnie z ustawą dnia 9 czerwca 2011 r. Prawo geologiczne i górnicze,</w:t>
      </w:r>
      <w:r>
        <w:t xml:space="preserve"> </w:t>
      </w:r>
      <w:r w:rsidR="00BE3E2D">
        <w:t>z</w:t>
      </w:r>
      <w:r w:rsidR="00BE3E2D" w:rsidRPr="00BE3E2D">
        <w:t xml:space="preserve">miany dokumentacji </w:t>
      </w:r>
      <w:r w:rsidR="00BE3E2D">
        <w:t>hydro</w:t>
      </w:r>
      <w:r w:rsidR="00BE3E2D" w:rsidRPr="00BE3E2D">
        <w:t>geologicznej dokonuje się przez sporządzenie dodatku</w:t>
      </w:r>
      <w:r>
        <w:t>.</w:t>
      </w:r>
    </w:p>
    <w:p w14:paraId="7B7488CE" w14:textId="4A3B1271" w:rsidR="00C91EFB" w:rsidRDefault="00677744" w:rsidP="007F77D6">
      <w:r w:rsidRPr="00677744">
        <w:t>Dodatek do dokumentacji hydrogeologicznej</w:t>
      </w:r>
      <w:r>
        <w:t xml:space="preserve"> powinien spełniać wymagania pkt 8.5.</w:t>
      </w:r>
      <w:r w:rsidR="00284AE1">
        <w:t>2</w:t>
      </w:r>
      <w:r>
        <w:t xml:space="preserve"> „</w:t>
      </w:r>
      <w:r w:rsidR="00284AE1" w:rsidRPr="00284AE1">
        <w:t>Dodatek do dokumentacji hydrogeologicznej (</w:t>
      </w:r>
      <w:proofErr w:type="spellStart"/>
      <w:r w:rsidR="00284AE1" w:rsidRPr="00284AE1">
        <w:t>dDH</w:t>
      </w:r>
      <w:proofErr w:type="spellEnd"/>
      <w:r w:rsidR="00284AE1" w:rsidRPr="00284AE1">
        <w:t>)</w:t>
      </w:r>
      <w:r>
        <w:t>”</w:t>
      </w:r>
      <w:r w:rsidR="00105D59">
        <w:t xml:space="preserve"> </w:t>
      </w:r>
      <w:r>
        <w:t>wytycznych badań podłoża budowlanego GDDKiA.</w:t>
      </w:r>
    </w:p>
    <w:p w14:paraId="1D436B38" w14:textId="2DAEDC17" w:rsidR="00284AE1" w:rsidRDefault="00284AE1" w:rsidP="00D12D45">
      <w:pPr>
        <w:pStyle w:val="Nagwek1"/>
        <w:numPr>
          <w:ilvl w:val="2"/>
          <w:numId w:val="2"/>
        </w:numPr>
      </w:pPr>
      <w:bookmarkStart w:id="79" w:name="_Toc64356962"/>
      <w:bookmarkStart w:id="80" w:name="_Toc64362833"/>
      <w:r w:rsidRPr="00284AE1">
        <w:t>Dokumentacja geologiczno-inżynierska</w:t>
      </w:r>
      <w:r>
        <w:t>.</w:t>
      </w:r>
      <w:bookmarkEnd w:id="79"/>
      <w:bookmarkEnd w:id="80"/>
    </w:p>
    <w:p w14:paraId="729E8414" w14:textId="16EF7A17" w:rsidR="00F54BA3" w:rsidRDefault="00F54BA3" w:rsidP="00F54BA3">
      <w:pPr>
        <w:spacing w:after="0"/>
      </w:pPr>
      <w:bookmarkStart w:id="81" w:name="_Hlk63241823"/>
      <w:bookmarkStart w:id="82" w:name="_Hlk63164867"/>
      <w:r w:rsidRPr="005F4D2A">
        <w:t>Zgodnie z</w:t>
      </w:r>
      <w:r>
        <w:t xml:space="preserve"> ustawą dnia 9 czerwca 2011 r. Prawo geologiczne i górnicze, d</w:t>
      </w:r>
      <w:r w:rsidRPr="00F54BA3">
        <w:t>okumentacj</w:t>
      </w:r>
      <w:r>
        <w:t>ę</w:t>
      </w:r>
      <w:r w:rsidRPr="00F54BA3">
        <w:t xml:space="preserve"> </w:t>
      </w:r>
      <w:r>
        <w:t>geologiczno-inżynierską sporządza się w celu określenia warunków geologiczno-inżynierskich na potrzeby</w:t>
      </w:r>
      <w:r w:rsidR="00EB4BE4">
        <w:t xml:space="preserve"> m.in.</w:t>
      </w:r>
      <w:r>
        <w:t>:</w:t>
      </w:r>
      <w:bookmarkEnd w:id="81"/>
    </w:p>
    <w:p w14:paraId="463DE53B" w14:textId="5E2FFC92" w:rsidR="00F54BA3" w:rsidRDefault="00F54BA3" w:rsidP="00F54BA3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zagospodarowania przestrzennego,</w:t>
      </w:r>
    </w:p>
    <w:p w14:paraId="4F8FECE9" w14:textId="05D2D860" w:rsidR="00F54BA3" w:rsidRDefault="00F54BA3" w:rsidP="00EB4BE4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proofErr w:type="spellStart"/>
      <w:r>
        <w:lastRenderedPageBreak/>
        <w:t>posadawiania</w:t>
      </w:r>
      <w:proofErr w:type="spellEnd"/>
      <w:r>
        <w:t xml:space="preserve"> obiektów budowlanych,</w:t>
      </w:r>
    </w:p>
    <w:p w14:paraId="7566D91B" w14:textId="6F20C61D" w:rsidR="00EB4BE4" w:rsidRDefault="00EB4BE4" w:rsidP="00EB4BE4">
      <w:pPr>
        <w:spacing w:before="0" w:after="0"/>
      </w:pPr>
      <w:r>
        <w:t xml:space="preserve">i </w:t>
      </w:r>
      <w:r w:rsidR="00367B91">
        <w:t xml:space="preserve">powinna ona </w:t>
      </w:r>
      <w:r>
        <w:t>określa</w:t>
      </w:r>
      <w:r w:rsidR="00367B91">
        <w:t>ć</w:t>
      </w:r>
      <w:r>
        <w:t xml:space="preserve"> w szczególności:</w:t>
      </w:r>
    </w:p>
    <w:p w14:paraId="05A3E06A" w14:textId="04A0F42A" w:rsidR="00EB4BE4" w:rsidRDefault="00EB4BE4" w:rsidP="00EB4BE4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budowę geologiczną, warunki geologiczno-inżynierskie i hydrogeologiczne podłoża budowlanego lub określonej przestrzeni,</w:t>
      </w:r>
    </w:p>
    <w:p w14:paraId="7AE502DE" w14:textId="1CD27711" w:rsidR="00EB4BE4" w:rsidRDefault="00EB4BE4" w:rsidP="00EB4BE4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przydatność badanego terenu do realizacji zamierzonych przedsięwzięć,</w:t>
      </w:r>
    </w:p>
    <w:p w14:paraId="383486A8" w14:textId="44D6F23C" w:rsidR="00EB4BE4" w:rsidRDefault="00EB4BE4" w:rsidP="00B75272">
      <w:pPr>
        <w:pStyle w:val="Akapitzlist"/>
        <w:numPr>
          <w:ilvl w:val="0"/>
          <w:numId w:val="3"/>
        </w:numPr>
        <w:spacing w:before="0"/>
        <w:ind w:left="227" w:hanging="227"/>
        <w:contextualSpacing w:val="0"/>
      </w:pPr>
      <w:r>
        <w:t>prognozę zmian w środowisku, które mogą powstać na skutek realizacji, funkcjonowania oraz likwidacji zamierzonych przedsięwzięć – jeżeli nie istnieje obowiązek sporządzenia raportu</w:t>
      </w:r>
      <w:r w:rsidR="00E27D51">
        <w:br/>
      </w:r>
      <w:r>
        <w:t>o oddziaływaniu przedsięwzięcia na środowisko zgodnie z odrębnymi przepisami.</w:t>
      </w:r>
    </w:p>
    <w:p w14:paraId="704A3CAF" w14:textId="1C425394" w:rsidR="00CB1EFD" w:rsidRDefault="00A57D92" w:rsidP="00B75272">
      <w:r w:rsidRPr="005F4D2A">
        <w:t xml:space="preserve">Zgodnie z rozporządzeniem Ministra Transportu, Budownictwa i Gospodarki Morskiej z dnia 25 kwietnia 2012 r. w sprawie ustalania geotechnicznych warunków </w:t>
      </w:r>
      <w:proofErr w:type="spellStart"/>
      <w:r w:rsidRPr="005F4D2A">
        <w:t>posadawiania</w:t>
      </w:r>
      <w:proofErr w:type="spellEnd"/>
      <w:r w:rsidRPr="005F4D2A">
        <w:t xml:space="preserve"> obiektów budowlanych, </w:t>
      </w:r>
      <w:r>
        <w:t>dokumentację geologiczno-inżynierską</w:t>
      </w:r>
      <w:r w:rsidRPr="005F4D2A">
        <w:t xml:space="preserve"> należy opracować </w:t>
      </w:r>
      <w:r>
        <w:t>w przypadku obiektów budowlanych trzeciej kategorii geotechnicznej oraz w złożonych warunkach gruntowych drugiej kategorii.</w:t>
      </w:r>
    </w:p>
    <w:p w14:paraId="378D0CAA" w14:textId="321898BC" w:rsidR="00582772" w:rsidRDefault="00582772" w:rsidP="00B75272">
      <w:r w:rsidRPr="00582772">
        <w:t>Dokumentacja geologiczno-inżynierska powinna być zgodna z rozporządzenie</w:t>
      </w:r>
      <w:r w:rsidR="00D366AC">
        <w:t>m</w:t>
      </w:r>
      <w:r w:rsidRPr="00582772">
        <w:t xml:space="preserve"> Ministra Środowiska z dnia 18 listopada 2016 r. w sprawie dokumentacji hydrogeologicznej i dokumentacji geologiczno-inżynierskiej.</w:t>
      </w:r>
    </w:p>
    <w:p w14:paraId="6C59FE90" w14:textId="6F9CC4F5" w:rsidR="00284AE1" w:rsidRDefault="00284AE1" w:rsidP="00284AE1">
      <w:r w:rsidRPr="00284AE1">
        <w:t>Dokumentacja geologiczno-inżynierska powinna spełniać wymagania pkt 8.5.</w:t>
      </w:r>
      <w:r>
        <w:t>4</w:t>
      </w:r>
      <w:r w:rsidRPr="00284AE1">
        <w:t xml:space="preserve"> „Dokumentacja geologiczno-inżynierska (DGI)”</w:t>
      </w:r>
      <w:r w:rsidR="00C4135E">
        <w:t xml:space="preserve"> </w:t>
      </w:r>
      <w:r w:rsidRPr="00284AE1">
        <w:t>wytycznych badań podłoża budowlanego GDDKiA.</w:t>
      </w:r>
    </w:p>
    <w:p w14:paraId="5611A86A" w14:textId="0DBD7AC4" w:rsidR="00175884" w:rsidRDefault="00175884" w:rsidP="00284AE1">
      <w:r w:rsidRPr="00493D1A">
        <w:t xml:space="preserve">Dokumentacja </w:t>
      </w:r>
      <w:r>
        <w:t>geologiczno-inżynierska</w:t>
      </w:r>
      <w:r w:rsidRPr="00493D1A">
        <w:t xml:space="preserve"> stanowi element projektu technicznego, wchodzącego w skład projektu budowlanego zgodnie z ustawą z </w:t>
      </w:r>
      <w:proofErr w:type="gramStart"/>
      <w:r w:rsidRPr="00493D1A">
        <w:t>dnia  7</w:t>
      </w:r>
      <w:proofErr w:type="gramEnd"/>
      <w:r w:rsidRPr="00493D1A">
        <w:t xml:space="preserve"> lipca 1994 r. Prawo budowlane.</w:t>
      </w:r>
    </w:p>
    <w:p w14:paraId="5FE9F455" w14:textId="52232BEA" w:rsidR="00F42DB3" w:rsidRDefault="00F42DB3" w:rsidP="00D12D45">
      <w:pPr>
        <w:pStyle w:val="Nagwek1"/>
        <w:numPr>
          <w:ilvl w:val="2"/>
          <w:numId w:val="2"/>
        </w:numPr>
      </w:pPr>
      <w:bookmarkStart w:id="83" w:name="_Toc64356963"/>
      <w:bookmarkStart w:id="84" w:name="_Toc64362834"/>
      <w:bookmarkEnd w:id="82"/>
      <w:r w:rsidRPr="00F42DB3">
        <w:t>Dodatek do dokumentacji geologiczno-inżynierskiej</w:t>
      </w:r>
      <w:r>
        <w:t>.</w:t>
      </w:r>
      <w:bookmarkEnd w:id="83"/>
      <w:bookmarkEnd w:id="84"/>
    </w:p>
    <w:p w14:paraId="3BFD3E97" w14:textId="703968AC" w:rsidR="003F18FF" w:rsidRDefault="002D743C" w:rsidP="00F42DB3">
      <w:r w:rsidRPr="002D743C">
        <w:t>Zgodnie z ustawą dnia 9 czerwca 2011 r. Prawo geologiczne i górnicze, zmiany dokumentacji geologiczno-inżynierskiej dokonuje się przez sporządzenie dodatku.</w:t>
      </w:r>
    </w:p>
    <w:p w14:paraId="47FC2E5E" w14:textId="793FCC6B" w:rsidR="00F42DB3" w:rsidRDefault="00633128" w:rsidP="00F42DB3">
      <w:r>
        <w:t>Dodatek do d</w:t>
      </w:r>
      <w:r w:rsidRPr="00633128">
        <w:t>okumentacj</w:t>
      </w:r>
      <w:r>
        <w:t>i</w:t>
      </w:r>
      <w:r w:rsidRPr="00633128">
        <w:t xml:space="preserve"> geologiczno-inżyniersk</w:t>
      </w:r>
      <w:r>
        <w:t>iej</w:t>
      </w:r>
      <w:r w:rsidRPr="00633128">
        <w:t xml:space="preserve"> powin</w:t>
      </w:r>
      <w:r>
        <w:t>ien</w:t>
      </w:r>
      <w:r w:rsidRPr="00633128">
        <w:t xml:space="preserve"> spełniać wymagania pkt 8.5.</w:t>
      </w:r>
      <w:r w:rsidR="00826D32">
        <w:t>5</w:t>
      </w:r>
      <w:r w:rsidRPr="00633128">
        <w:t xml:space="preserve"> „</w:t>
      </w:r>
      <w:r w:rsidR="00826D32" w:rsidRPr="00826D32">
        <w:t>Dodatek do dokumentacji geologiczno-inżynierskiej (</w:t>
      </w:r>
      <w:proofErr w:type="spellStart"/>
      <w:r w:rsidR="00826D32" w:rsidRPr="00826D32">
        <w:t>dDGI</w:t>
      </w:r>
      <w:proofErr w:type="spellEnd"/>
      <w:r w:rsidR="00826D32" w:rsidRPr="00826D32">
        <w:t>)</w:t>
      </w:r>
      <w:r w:rsidRPr="00633128">
        <w:t>”</w:t>
      </w:r>
      <w:r w:rsidR="005279A5">
        <w:t xml:space="preserve"> </w:t>
      </w:r>
      <w:r w:rsidRPr="00633128">
        <w:t>wytycznych badań podłoża budowlanego GDDKiA.</w:t>
      </w:r>
    </w:p>
    <w:p w14:paraId="74DCD161" w14:textId="6F410076" w:rsidR="0073392D" w:rsidRPr="00F42DB3" w:rsidRDefault="0073392D" w:rsidP="00F42DB3">
      <w:r>
        <w:t>Dodatek do d</w:t>
      </w:r>
      <w:r w:rsidRPr="0073392D">
        <w:t>okumentacj</w:t>
      </w:r>
      <w:r>
        <w:t>i</w:t>
      </w:r>
      <w:r w:rsidRPr="0073392D">
        <w:t xml:space="preserve"> geologiczno-inżyniersk</w:t>
      </w:r>
      <w:r>
        <w:t>iej</w:t>
      </w:r>
      <w:r w:rsidRPr="0073392D">
        <w:t xml:space="preserve"> </w:t>
      </w:r>
      <w:r>
        <w:t xml:space="preserve">powinien </w:t>
      </w:r>
      <w:r w:rsidRPr="0073392D">
        <w:t>stanowi</w:t>
      </w:r>
      <w:r>
        <w:t>ć</w:t>
      </w:r>
      <w:r w:rsidRPr="0073392D">
        <w:t xml:space="preserve"> element projektu technicznego, wchodzącego w skład projektu budowlanego zgodnie z ustawą z </w:t>
      </w:r>
      <w:proofErr w:type="gramStart"/>
      <w:r w:rsidRPr="0073392D">
        <w:t>dnia  7</w:t>
      </w:r>
      <w:proofErr w:type="gramEnd"/>
      <w:r w:rsidRPr="0073392D">
        <w:t xml:space="preserve"> lipca 1994 r. Prawo budowlane.</w:t>
      </w:r>
    </w:p>
    <w:p w14:paraId="5552A215" w14:textId="368AA642" w:rsidR="00F42DB3" w:rsidRDefault="00826D32" w:rsidP="00D12D45">
      <w:pPr>
        <w:pStyle w:val="Nagwek1"/>
        <w:numPr>
          <w:ilvl w:val="2"/>
          <w:numId w:val="2"/>
        </w:numPr>
      </w:pPr>
      <w:bookmarkStart w:id="85" w:name="_Toc64356964"/>
      <w:bookmarkStart w:id="86" w:name="_Toc64362835"/>
      <w:r w:rsidRPr="00826D32">
        <w:t>Opinia geotechniczna</w:t>
      </w:r>
      <w:r>
        <w:t>.</w:t>
      </w:r>
      <w:bookmarkEnd w:id="85"/>
      <w:bookmarkEnd w:id="86"/>
    </w:p>
    <w:p w14:paraId="0A5D170A" w14:textId="513A7AC2" w:rsidR="00B478A7" w:rsidRDefault="005F4D2A" w:rsidP="00826D32">
      <w:r w:rsidRPr="005F4D2A">
        <w:t xml:space="preserve">Zgodnie z rozporządzeniem Ministra Transportu, Budownictwa i Gospodarki Morskiej z dnia 25 kwietnia 2012 r. w sprawie ustalania geotechnicznych warunków </w:t>
      </w:r>
      <w:proofErr w:type="spellStart"/>
      <w:r w:rsidRPr="005F4D2A">
        <w:t>posadawiania</w:t>
      </w:r>
      <w:proofErr w:type="spellEnd"/>
      <w:r w:rsidRPr="005F4D2A">
        <w:t xml:space="preserve"> obiektów budowlanych, </w:t>
      </w:r>
      <w:r>
        <w:t>opinię geotechniczną</w:t>
      </w:r>
      <w:r w:rsidRPr="005F4D2A">
        <w:t xml:space="preserve"> należy opracować w przypadku obiektów budowlanych </w:t>
      </w:r>
      <w:r w:rsidR="00175ABA">
        <w:t>wszystkich</w:t>
      </w:r>
      <w:r w:rsidRPr="005F4D2A">
        <w:t xml:space="preserve"> kategorii geotechniczn</w:t>
      </w:r>
      <w:r w:rsidR="00175ABA">
        <w:t>ych</w:t>
      </w:r>
      <w:r w:rsidRPr="005F4D2A">
        <w:t>.</w:t>
      </w:r>
    </w:p>
    <w:p w14:paraId="671DBDB0" w14:textId="17A47F83" w:rsidR="00487F26" w:rsidRPr="00487F26" w:rsidRDefault="00487F26" w:rsidP="00487F26">
      <w:r>
        <w:t>Opinia geotechniczna</w:t>
      </w:r>
      <w:r w:rsidRPr="00487F26">
        <w:t xml:space="preserve">, zgodnie z przywołanym rozporządzeniem, </w:t>
      </w:r>
      <w:r>
        <w:t>powinna ustalać przydatność gruntów na potrzeby budownictwa oraz wskazywać kategorię geotechniczną obiektu budowlanego.</w:t>
      </w:r>
    </w:p>
    <w:p w14:paraId="21795BEF" w14:textId="4A5B22B6" w:rsidR="00CC60E8" w:rsidRDefault="00CC60E8" w:rsidP="00CC60E8">
      <w:pPr>
        <w:spacing w:after="0"/>
      </w:pPr>
      <w:r>
        <w:t>Opinia geotechniczna powinna zawierać:</w:t>
      </w:r>
    </w:p>
    <w:p w14:paraId="7B4C9756" w14:textId="52AC9435" w:rsidR="00CC60E8" w:rsidRDefault="00CC60E8" w:rsidP="00CC60E8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stronę tytułową obejmującą m.in. nazwę zadania i jego stadium, dane Zamawiającego, Wykonawcy, Projektantów oraz wykaz autorów opracowania,</w:t>
      </w:r>
    </w:p>
    <w:p w14:paraId="74DC8B64" w14:textId="77777777" w:rsidR="00CC60E8" w:rsidRDefault="00CC60E8" w:rsidP="00CC60E8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cel wykonania opinii i jej podstawę,</w:t>
      </w:r>
    </w:p>
    <w:p w14:paraId="4EC96DAD" w14:textId="4CF585CC" w:rsidR="00CC60E8" w:rsidRDefault="00CC60E8" w:rsidP="00CC60E8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charakterystykę inwestycji/obiektu budowlanego ze wskazaniem określonej kategorii geotechnicznej,</w:t>
      </w:r>
    </w:p>
    <w:p w14:paraId="208176B1" w14:textId="2FF3A5C6" w:rsidR="00CC60E8" w:rsidRDefault="00CC60E8" w:rsidP="00CC60E8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opis terenu inwestycji (lokalizacja, zagospodarowanie terenu, morfologia, hydrografia),</w:t>
      </w:r>
    </w:p>
    <w:p w14:paraId="4AA3F740" w14:textId="77777777" w:rsidR="00CC60E8" w:rsidRDefault="00CC60E8" w:rsidP="00CC60E8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opis budowy podłoża (geologia, hydrogeologia),</w:t>
      </w:r>
    </w:p>
    <w:p w14:paraId="0E9CCE38" w14:textId="77777777" w:rsidR="00CC60E8" w:rsidRDefault="00CC60E8" w:rsidP="00CC60E8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zakres wykorzystanych materiałów,</w:t>
      </w:r>
    </w:p>
    <w:p w14:paraId="72EF11B6" w14:textId="77777777" w:rsidR="00CC60E8" w:rsidRDefault="00CC60E8" w:rsidP="00CC60E8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zakres i metodyka wykonanych badań (w przypadku obiektów I kategorii geotechnicznej),</w:t>
      </w:r>
    </w:p>
    <w:p w14:paraId="03ABE718" w14:textId="395816CC" w:rsidR="00CC60E8" w:rsidRDefault="00CC60E8" w:rsidP="00CC60E8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 xml:space="preserve">interpretację wyników badań terenowych, laboratoryjnych i danych archiwalnych wraz z określeniem stopnia złożoności warunków gruntowo-wodnych występujących w podłożu inwestycji – dla każdego z wariantów w odniesieniu do ich </w:t>
      </w:r>
      <w:proofErr w:type="spellStart"/>
      <w:r>
        <w:t>pikietażu</w:t>
      </w:r>
      <w:proofErr w:type="spellEnd"/>
      <w:r>
        <w:t>,</w:t>
      </w:r>
    </w:p>
    <w:p w14:paraId="74CD39E4" w14:textId="062D7CF6" w:rsidR="00CC60E8" w:rsidRDefault="00CC60E8" w:rsidP="00CC60E8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określenie przydatności gruntów na potrzeby budownictwa,</w:t>
      </w:r>
    </w:p>
    <w:p w14:paraId="0032C62F" w14:textId="7BEDB610" w:rsidR="00CC60E8" w:rsidRDefault="00CC60E8" w:rsidP="00CC60E8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lastRenderedPageBreak/>
        <w:t>określenie geotechnicznych warunków posadowienia korpusu drogowego, obiektów inżynierskich</w:t>
      </w:r>
      <w:r w:rsidR="00E27D51">
        <w:br/>
      </w:r>
      <w:r>
        <w:t>i innych elementów wchodzących w zakres inwestycji (w przypadku obiektów budowlanych zaliczonych do I kategorii geotechnicznej),</w:t>
      </w:r>
    </w:p>
    <w:p w14:paraId="4ED5A8C1" w14:textId="50AE750F" w:rsidR="00CC60E8" w:rsidRDefault="00CC60E8" w:rsidP="00CC60E8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 xml:space="preserve">jeśli to konieczne – </w:t>
      </w:r>
      <w:proofErr w:type="gramStart"/>
      <w:r>
        <w:t>wskazanie  zakresu</w:t>
      </w:r>
      <w:proofErr w:type="gramEnd"/>
      <w:r>
        <w:t xml:space="preserve"> niezbędnych do wykonania badań geotechnicznych</w:t>
      </w:r>
      <w:r w:rsidR="00E27D51">
        <w:br/>
      </w:r>
      <w:r>
        <w:t>i sposobu ich przedstawienia, po uzgodnieniu z wykonawcą projektu geotechnicznego,</w:t>
      </w:r>
    </w:p>
    <w:p w14:paraId="4A6DC131" w14:textId="4D68F6EC" w:rsidR="00826D32" w:rsidRPr="00CC60E8" w:rsidRDefault="00CC60E8" w:rsidP="00CC60E8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część graficzną obejmującą w zależności od potrzeb mapę inwestycji w odpowiedniej skali ze wskazaniem lokalizacji badań archiwalnych i zrealizowanych, mapy tematyczne (geologiczne, hydrogeologiczne i inne), wyniki badań (karty otworów, wyniki sondowań, wyniki badań laboratoryjnych gruntów, skał, wody, etc., przekroje geotechniczne z oznaczeniem lokalizacji inwestycji/obiektu budowlanego.</w:t>
      </w:r>
    </w:p>
    <w:p w14:paraId="57C37961" w14:textId="1CDE837B" w:rsidR="00175884" w:rsidRDefault="00175884" w:rsidP="00826D32">
      <w:r>
        <w:t xml:space="preserve">Opinia geotechniczna jest formą przedstawienia </w:t>
      </w:r>
      <w:r w:rsidRPr="00D67161">
        <w:t xml:space="preserve">geotechnicznych warunków </w:t>
      </w:r>
      <w:proofErr w:type="spellStart"/>
      <w:r w:rsidRPr="00D67161">
        <w:t>posadawiania</w:t>
      </w:r>
      <w:proofErr w:type="spellEnd"/>
      <w:r w:rsidRPr="00D67161">
        <w:t xml:space="preserve"> obiektów</w:t>
      </w:r>
      <w:r>
        <w:t xml:space="preserve"> budowlanych i powinna stanowić element projektu architektoniczno-budowlanego, wchodząc</w:t>
      </w:r>
      <w:r w:rsidR="00C7593C">
        <w:t>ego</w:t>
      </w:r>
      <w:r w:rsidR="00E27D51">
        <w:br/>
      </w:r>
      <w:r>
        <w:t xml:space="preserve">w skład projektu budowlanego zgodnie z ustawą z </w:t>
      </w:r>
      <w:proofErr w:type="gramStart"/>
      <w:r>
        <w:t xml:space="preserve">dnia  </w:t>
      </w:r>
      <w:r w:rsidRPr="00D67161">
        <w:t>7</w:t>
      </w:r>
      <w:proofErr w:type="gramEnd"/>
      <w:r w:rsidRPr="00D67161">
        <w:t xml:space="preserve"> lipca 1994 r. Prawo budowlane</w:t>
      </w:r>
      <w:r>
        <w:t>.</w:t>
      </w:r>
    </w:p>
    <w:p w14:paraId="4C894117" w14:textId="60AB3B4E" w:rsidR="00826D32" w:rsidRDefault="00826D32" w:rsidP="00D12D45">
      <w:pPr>
        <w:pStyle w:val="Nagwek1"/>
        <w:numPr>
          <w:ilvl w:val="2"/>
          <w:numId w:val="2"/>
        </w:numPr>
      </w:pPr>
      <w:bookmarkStart w:id="87" w:name="_Toc64356965"/>
      <w:bookmarkStart w:id="88" w:name="_Toc64362836"/>
      <w:r w:rsidRPr="00826D32">
        <w:t>Dokumentacja badań podłoża gruntowego</w:t>
      </w:r>
      <w:r>
        <w:t>.</w:t>
      </w:r>
      <w:bookmarkEnd w:id="87"/>
      <w:bookmarkEnd w:id="88"/>
    </w:p>
    <w:p w14:paraId="3452F015" w14:textId="4DABC1E6" w:rsidR="00B478A7" w:rsidRDefault="00B478A7" w:rsidP="00826D32">
      <w:r>
        <w:t>Z</w:t>
      </w:r>
      <w:r w:rsidRPr="00B478A7">
        <w:t xml:space="preserve">godnie z rozporządzeniem Ministra Transportu, Budownictwa i Gospodarki Morskiej z dnia 25 kwietnia 2012 r. w sprawie ustalania geotechnicznych warunków </w:t>
      </w:r>
      <w:proofErr w:type="spellStart"/>
      <w:r w:rsidRPr="00B478A7">
        <w:t>posadawiania</w:t>
      </w:r>
      <w:proofErr w:type="spellEnd"/>
      <w:r w:rsidRPr="00B478A7">
        <w:t xml:space="preserve"> obiektów budowlanych</w:t>
      </w:r>
      <w:r>
        <w:t>,</w:t>
      </w:r>
      <w:r w:rsidRPr="00B478A7">
        <w:t xml:space="preserve"> </w:t>
      </w:r>
      <w:r>
        <w:t>dokumentację badań podłoża gruntowego należy opracować w</w:t>
      </w:r>
      <w:r w:rsidRPr="00B478A7">
        <w:t xml:space="preserve"> przypadku obiektów budowlanych drugiej i trzeciej kategorii geotechnicznej</w:t>
      </w:r>
      <w:r>
        <w:t>.</w:t>
      </w:r>
    </w:p>
    <w:p w14:paraId="60352462" w14:textId="5A76C969" w:rsidR="001A3D77" w:rsidRDefault="001A3D77" w:rsidP="00A332CA">
      <w:r>
        <w:t>Dokumentacja badań podłoża gruntowego</w:t>
      </w:r>
      <w:r w:rsidR="003D5114">
        <w:t xml:space="preserve">, zgodnie z przywołanym rozporządzeniem, </w:t>
      </w:r>
      <w:r w:rsidR="00A332CA">
        <w:t>powinna zawierać opis metodyki polowych i laboratoryjnych badań gruntów, ich wyniki i interpretację, model geologiczny oraz zestawienie wyprowadzonych wartości danych geotechnicznych dla każdej warstwy.</w:t>
      </w:r>
    </w:p>
    <w:p w14:paraId="2F871915" w14:textId="64CA2381" w:rsidR="00826D32" w:rsidRDefault="00826D32" w:rsidP="00826D32">
      <w:r w:rsidRPr="00826D32">
        <w:t>Dokumentacja badań podłoża gruntowego powinna spełniać wymagania pkt 8.5.</w:t>
      </w:r>
      <w:r>
        <w:t>6</w:t>
      </w:r>
      <w:r w:rsidRPr="00826D32">
        <w:t xml:space="preserve"> „</w:t>
      </w:r>
      <w:r w:rsidR="008D199D" w:rsidRPr="008D199D">
        <w:t>Dokumentacja badań podłoża (DBP, GIR)</w:t>
      </w:r>
      <w:r w:rsidRPr="00826D32">
        <w:t>”</w:t>
      </w:r>
      <w:r w:rsidR="006F5D10">
        <w:t xml:space="preserve"> </w:t>
      </w:r>
      <w:r w:rsidRPr="00826D32">
        <w:t>wytycznych badań podłoża budowlanego GDDKiA.</w:t>
      </w:r>
    </w:p>
    <w:p w14:paraId="56E1B05B" w14:textId="2FC0ECEF" w:rsidR="00026B61" w:rsidRPr="00826D32" w:rsidRDefault="00026B61" w:rsidP="00826D32">
      <w:bookmarkStart w:id="89" w:name="_Hlk63239056"/>
      <w:r>
        <w:t xml:space="preserve">Dokumentacja badań podłoża gruntowego jest formą przedstawienia </w:t>
      </w:r>
      <w:r w:rsidRPr="00D67161">
        <w:t xml:space="preserve">geotechnicznych warunków </w:t>
      </w:r>
      <w:proofErr w:type="spellStart"/>
      <w:r w:rsidRPr="00D67161">
        <w:t>posadawiania</w:t>
      </w:r>
      <w:proofErr w:type="spellEnd"/>
      <w:r w:rsidRPr="00D67161">
        <w:t xml:space="preserve"> obiektów</w:t>
      </w:r>
      <w:r>
        <w:t xml:space="preserve"> budowlanych i powinna stanowić element projektu technicznego, wchodzącego w skład projektu budowlanego zgodnie z ustawą z </w:t>
      </w:r>
      <w:proofErr w:type="gramStart"/>
      <w:r>
        <w:t xml:space="preserve">dnia  </w:t>
      </w:r>
      <w:r w:rsidRPr="00D67161">
        <w:t>7</w:t>
      </w:r>
      <w:proofErr w:type="gramEnd"/>
      <w:r w:rsidRPr="00D67161">
        <w:t xml:space="preserve"> lipca 1994 r. Prawo budowlane</w:t>
      </w:r>
      <w:r>
        <w:t>.</w:t>
      </w:r>
      <w:bookmarkEnd w:id="89"/>
    </w:p>
    <w:p w14:paraId="7983A259" w14:textId="372E613E" w:rsidR="00826D32" w:rsidRDefault="00B972B4" w:rsidP="00D12D45">
      <w:pPr>
        <w:pStyle w:val="Nagwek1"/>
        <w:numPr>
          <w:ilvl w:val="2"/>
          <w:numId w:val="2"/>
        </w:numPr>
      </w:pPr>
      <w:bookmarkStart w:id="90" w:name="_Toc64356966"/>
      <w:bookmarkStart w:id="91" w:name="_Toc64362837"/>
      <w:r w:rsidRPr="00B972B4">
        <w:t>Projekt geotechniczny</w:t>
      </w:r>
      <w:r>
        <w:t>.</w:t>
      </w:r>
      <w:bookmarkEnd w:id="90"/>
      <w:bookmarkEnd w:id="91"/>
    </w:p>
    <w:p w14:paraId="21EC0B5E" w14:textId="4B843506" w:rsidR="00F95BC3" w:rsidRDefault="00F95BC3" w:rsidP="00F95BC3">
      <w:r>
        <w:t>Z</w:t>
      </w:r>
      <w:r w:rsidRPr="00B478A7">
        <w:t xml:space="preserve">godnie z rozporządzeniem Ministra Transportu, Budownictwa i Gospodarki Morskiej z dnia 25 kwietnia 2012 r. w sprawie ustalania geotechnicznych warunków </w:t>
      </w:r>
      <w:proofErr w:type="spellStart"/>
      <w:r w:rsidRPr="00B478A7">
        <w:t>posadawiania</w:t>
      </w:r>
      <w:proofErr w:type="spellEnd"/>
      <w:r w:rsidRPr="00B478A7">
        <w:t xml:space="preserve"> obiektów budowlanych</w:t>
      </w:r>
      <w:r>
        <w:t>,</w:t>
      </w:r>
      <w:r w:rsidRPr="00B478A7">
        <w:t xml:space="preserve"> </w:t>
      </w:r>
      <w:r>
        <w:t>projekt geotechniczny należy opracować w</w:t>
      </w:r>
      <w:r w:rsidRPr="00B478A7">
        <w:t xml:space="preserve"> przypadku obiektów budowlanych drugiej i trzeciej kategorii geotechnicznej</w:t>
      </w:r>
      <w:r>
        <w:t>.</w:t>
      </w:r>
    </w:p>
    <w:p w14:paraId="2A186A40" w14:textId="13040A66" w:rsidR="00B972B4" w:rsidRDefault="00CD7372" w:rsidP="00CD7372">
      <w:pPr>
        <w:spacing w:after="0"/>
      </w:pPr>
      <w:r>
        <w:t xml:space="preserve">Projekt geotechniczny, zgodnie z </w:t>
      </w:r>
      <w:r w:rsidR="00F95BC3">
        <w:t>przywołanym</w:t>
      </w:r>
      <w:r>
        <w:t xml:space="preserve"> rozporządzeniem, powinien zawierać:</w:t>
      </w:r>
    </w:p>
    <w:p w14:paraId="7B1DB39B" w14:textId="7B9EAED3" w:rsidR="00CD7372" w:rsidRDefault="00CD7372" w:rsidP="00CD7372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prognozę zmian właściwości podłoża gruntowego w czasie,</w:t>
      </w:r>
    </w:p>
    <w:p w14:paraId="3D802CFB" w14:textId="1E97FD3A" w:rsidR="00CD7372" w:rsidRDefault="00CD7372" w:rsidP="00CD7372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określenie obliczeniowych parametrów geotechnicznych,</w:t>
      </w:r>
    </w:p>
    <w:p w14:paraId="794A73C5" w14:textId="205BBD50" w:rsidR="00CD7372" w:rsidRDefault="00CD7372" w:rsidP="00CD7372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określenie częściowych współczynników bezpieczeństwa do obliczeń geotechnicznych,</w:t>
      </w:r>
    </w:p>
    <w:p w14:paraId="38483D8F" w14:textId="461F8E65" w:rsidR="00CD7372" w:rsidRDefault="00CD7372" w:rsidP="00CD7372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określenie oddziaływań od gruntu,</w:t>
      </w:r>
    </w:p>
    <w:p w14:paraId="466E6D7E" w14:textId="68CEB763" w:rsidR="00CD7372" w:rsidRDefault="00CD7372" w:rsidP="00CD7372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przyjęcie modelu obliczeniowego podłoża gruntowego, a w prostych przypadkach projektowego przekroju geotechnicznego,</w:t>
      </w:r>
    </w:p>
    <w:p w14:paraId="156B4CBF" w14:textId="021E212F" w:rsidR="00CD7372" w:rsidRDefault="00CD7372" w:rsidP="00CD7372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obliczenie nośności i osiadania podłoża gruntowego oraz ogólnej stateczności,</w:t>
      </w:r>
    </w:p>
    <w:p w14:paraId="506C0A49" w14:textId="6430FCCB" w:rsidR="00CD7372" w:rsidRDefault="00CD7372" w:rsidP="00CD7372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ustalenie danych niezbędnych do zaprojektowania fundamentów,</w:t>
      </w:r>
    </w:p>
    <w:p w14:paraId="5BD3769F" w14:textId="4527710E" w:rsidR="00CD7372" w:rsidRDefault="00CD7372" w:rsidP="00CD7372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specyfikację badań niezbędnych do zapewnienia wymaganej jakości robót ziemnych</w:t>
      </w:r>
      <w:r w:rsidR="00E27D51">
        <w:br/>
      </w:r>
      <w:r>
        <w:t>i specjalistycznych robót geotechnicznych,</w:t>
      </w:r>
    </w:p>
    <w:p w14:paraId="31A1252D" w14:textId="3597F440" w:rsidR="00CD7372" w:rsidRDefault="00CD7372" w:rsidP="00CD7372">
      <w:pPr>
        <w:pStyle w:val="Akapitzlist"/>
        <w:numPr>
          <w:ilvl w:val="0"/>
          <w:numId w:val="3"/>
        </w:numPr>
        <w:spacing w:before="0" w:after="0"/>
        <w:ind w:left="227" w:hanging="227"/>
        <w:contextualSpacing w:val="0"/>
      </w:pPr>
      <w:r>
        <w:t>określenie szkodliwości oddziaływań wód gruntowych na obiekt budowlany i sposobów przeciwdziałania tym zagrożeniom,</w:t>
      </w:r>
    </w:p>
    <w:p w14:paraId="1C031F42" w14:textId="60BE1AF7" w:rsidR="00CD7372" w:rsidRDefault="00CD7372" w:rsidP="00A2114B">
      <w:pPr>
        <w:pStyle w:val="Akapitzlist"/>
        <w:numPr>
          <w:ilvl w:val="0"/>
          <w:numId w:val="3"/>
        </w:numPr>
        <w:spacing w:before="0"/>
        <w:ind w:left="227" w:hanging="227"/>
        <w:contextualSpacing w:val="0"/>
      </w:pPr>
      <w:r>
        <w:t>określenie zakresu niezbędnego monitorowania wybudowanego obiektu budowlanego, obiektów sąsiadujących i otaczającego gruntu, niezbędnego do rozpoznania zagrożeń mogących wystąpić</w:t>
      </w:r>
      <w:r w:rsidR="00E27D51">
        <w:br/>
      </w:r>
      <w:r>
        <w:t>w trakcie robót budowlanych lub w ich wyniku oraz w czasie użytkowania obiektu budowlanego</w:t>
      </w:r>
      <w:r w:rsidR="00A2114B">
        <w:t>,</w:t>
      </w:r>
    </w:p>
    <w:p w14:paraId="34134CF5" w14:textId="50B996EB" w:rsidR="00026B61" w:rsidRPr="00B22DE8" w:rsidRDefault="00B22DE8" w:rsidP="00B22DE8">
      <w:pPr>
        <w:spacing w:after="0"/>
      </w:pPr>
      <w:r>
        <w:lastRenderedPageBreak/>
        <w:t>Projekt geotechniczny</w:t>
      </w:r>
      <w:r w:rsidRPr="00B478A7">
        <w:t xml:space="preserve"> jest formą przedstawienia geotechnicznych warunków </w:t>
      </w:r>
      <w:proofErr w:type="spellStart"/>
      <w:r w:rsidRPr="00B478A7">
        <w:t>posadawiania</w:t>
      </w:r>
      <w:proofErr w:type="spellEnd"/>
      <w:r w:rsidRPr="00B478A7">
        <w:t xml:space="preserve"> obiektów budowlanych i </w:t>
      </w:r>
      <w:r>
        <w:t>powin</w:t>
      </w:r>
      <w:r w:rsidR="00704073">
        <w:t>ien</w:t>
      </w:r>
      <w:r>
        <w:t xml:space="preserve"> stanowić</w:t>
      </w:r>
      <w:r w:rsidRPr="00B478A7">
        <w:t xml:space="preserve"> element projektu technicznego, wchodzącego w skład projektu budowlanego zgodnie z ustawą z </w:t>
      </w:r>
      <w:proofErr w:type="gramStart"/>
      <w:r w:rsidRPr="00B478A7">
        <w:t>dnia  7</w:t>
      </w:r>
      <w:proofErr w:type="gramEnd"/>
      <w:r w:rsidRPr="00B478A7">
        <w:t xml:space="preserve"> lipca 1994 r. Prawo budowlane.</w:t>
      </w:r>
    </w:p>
    <w:p w14:paraId="2110D69F" w14:textId="5EE4902E" w:rsidR="00BF73B7" w:rsidRDefault="00BF73B7" w:rsidP="00D12D45">
      <w:pPr>
        <w:pStyle w:val="Nagwek1"/>
        <w:numPr>
          <w:ilvl w:val="2"/>
          <w:numId w:val="2"/>
        </w:numPr>
      </w:pPr>
      <w:bookmarkStart w:id="92" w:name="_Toc64356967"/>
      <w:bookmarkStart w:id="93" w:name="_Toc64362838"/>
      <w:r>
        <w:t>Dokumentacja badań geofizycznych.</w:t>
      </w:r>
      <w:bookmarkEnd w:id="92"/>
      <w:bookmarkEnd w:id="93"/>
    </w:p>
    <w:p w14:paraId="017C1273" w14:textId="055ABFE0" w:rsidR="00BF73B7" w:rsidRPr="00BF73B7" w:rsidRDefault="00BF73B7" w:rsidP="00BF73B7">
      <w:r>
        <w:t>Dokumentacja</w:t>
      </w:r>
      <w:r w:rsidRPr="00BF73B7">
        <w:t xml:space="preserve"> badań geofizycznych powinn</w:t>
      </w:r>
      <w:r>
        <w:t>a</w:t>
      </w:r>
      <w:r w:rsidRPr="00BF73B7">
        <w:t xml:space="preserve"> spełniać wymagania załącznika 8.7 „Forma przedstawienia zaprojektowanych badań geofizycznych oraz wyników wykonanych badań geofizycznych” wytycznych badań podłoża budowlanego GDDKiA.</w:t>
      </w:r>
    </w:p>
    <w:sectPr w:rsidR="00BF73B7" w:rsidRPr="00BF73B7" w:rsidSect="006E6D14">
      <w:headerReference w:type="default" r:id="rId8"/>
      <w:footerReference w:type="default" r:id="rId9"/>
      <w:pgSz w:w="11906" w:h="16838"/>
      <w:pgMar w:top="1134" w:right="851" w:bottom="1134" w:left="1134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484BD" w14:textId="77777777" w:rsidR="007E04CC" w:rsidRDefault="007E04CC" w:rsidP="00FC26BE">
      <w:pPr>
        <w:spacing w:line="240" w:lineRule="auto"/>
      </w:pPr>
      <w:r>
        <w:separator/>
      </w:r>
    </w:p>
  </w:endnote>
  <w:endnote w:type="continuationSeparator" w:id="0">
    <w:p w14:paraId="6E313BA5" w14:textId="77777777" w:rsidR="007E04CC" w:rsidRDefault="007E04CC" w:rsidP="00FC26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4038268"/>
      <w:docPartObj>
        <w:docPartGallery w:val="Page Numbers (Bottom of Page)"/>
        <w:docPartUnique/>
      </w:docPartObj>
    </w:sdtPr>
    <w:sdtContent>
      <w:p w14:paraId="6D4F7230" w14:textId="78ECD8AA" w:rsidR="009C3B70" w:rsidRDefault="009C3B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32E2E7" w14:textId="77777777" w:rsidR="009C3B70" w:rsidRDefault="009C3B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0EECD" w14:textId="77777777" w:rsidR="007E04CC" w:rsidRDefault="007E04CC" w:rsidP="00FC26BE">
      <w:pPr>
        <w:spacing w:line="240" w:lineRule="auto"/>
      </w:pPr>
      <w:r>
        <w:separator/>
      </w:r>
    </w:p>
  </w:footnote>
  <w:footnote w:type="continuationSeparator" w:id="0">
    <w:p w14:paraId="06B0E137" w14:textId="77777777" w:rsidR="007E04CC" w:rsidRDefault="007E04CC" w:rsidP="00FC26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5CC46" w14:textId="65300897" w:rsidR="009C3B70" w:rsidRPr="003D6665" w:rsidRDefault="009C3B70" w:rsidP="003D666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17A8"/>
    <w:multiLevelType w:val="multilevel"/>
    <w:tmpl w:val="87A42B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2DC596D"/>
    <w:multiLevelType w:val="hybridMultilevel"/>
    <w:tmpl w:val="069E5D7E"/>
    <w:lvl w:ilvl="0" w:tplc="4A9A7F5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15FA8"/>
    <w:multiLevelType w:val="hybridMultilevel"/>
    <w:tmpl w:val="03D0AF22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68F3CAF"/>
    <w:multiLevelType w:val="hybridMultilevel"/>
    <w:tmpl w:val="2F5A06BE"/>
    <w:lvl w:ilvl="0" w:tplc="E806E62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HAnsi" w:hint="default"/>
        <w:b/>
        <w:color w:val="0563C1" w:themeColor="hyperlink"/>
        <w:sz w:val="16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D40C1"/>
    <w:multiLevelType w:val="hybridMultilevel"/>
    <w:tmpl w:val="DEB2CC5E"/>
    <w:lvl w:ilvl="0" w:tplc="40E62BE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3650B"/>
    <w:multiLevelType w:val="multilevel"/>
    <w:tmpl w:val="25406138"/>
    <w:lvl w:ilvl="0">
      <w:start w:val="1"/>
      <w:numFmt w:val="decimal"/>
      <w:lvlText w:val="%1."/>
      <w:lvlJc w:val="left"/>
      <w:pPr>
        <w:ind w:left="435" w:hanging="435"/>
      </w:pPr>
      <w:rPr>
        <w:rFonts w:ascii="Arial" w:eastAsiaTheme="minorHAnsi" w:hAnsi="Arial" w:cstheme="minorHAnsi" w:hint="default"/>
        <w:b/>
        <w:color w:val="0563C1" w:themeColor="hyperlink"/>
        <w:sz w:val="16"/>
        <w:u w:val="single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Arial" w:eastAsiaTheme="minorHAnsi" w:hAnsi="Arial" w:cstheme="minorHAnsi" w:hint="default"/>
        <w:b/>
        <w:color w:val="0563C1" w:themeColor="hyperlink"/>
        <w:sz w:val="16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Theme="minorHAnsi" w:hAnsi="Arial" w:cstheme="minorHAnsi" w:hint="default"/>
        <w:b/>
        <w:color w:val="0563C1" w:themeColor="hyperlink"/>
        <w:sz w:val="16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Theme="minorHAnsi" w:hAnsi="Arial" w:cstheme="minorHAnsi" w:hint="default"/>
        <w:b/>
        <w:color w:val="0563C1" w:themeColor="hyperlink"/>
        <w:sz w:val="16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Theme="minorHAnsi" w:hAnsi="Arial" w:cstheme="minorHAnsi" w:hint="default"/>
        <w:b/>
        <w:color w:val="0563C1" w:themeColor="hyperlink"/>
        <w:sz w:val="16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Theme="minorHAnsi" w:hAnsi="Arial" w:cstheme="minorHAnsi" w:hint="default"/>
        <w:b/>
        <w:color w:val="0563C1" w:themeColor="hyperlink"/>
        <w:sz w:val="16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Theme="minorHAnsi" w:hAnsi="Arial" w:cstheme="minorHAnsi" w:hint="default"/>
        <w:b/>
        <w:color w:val="0563C1" w:themeColor="hyperlink"/>
        <w:sz w:val="16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Theme="minorHAnsi" w:hAnsi="Arial" w:cstheme="minorHAnsi" w:hint="default"/>
        <w:b/>
        <w:color w:val="0563C1" w:themeColor="hyperlink"/>
        <w:sz w:val="16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Theme="minorHAnsi" w:hAnsi="Arial" w:cstheme="minorHAnsi" w:hint="default"/>
        <w:b/>
        <w:color w:val="0563C1" w:themeColor="hyperlink"/>
        <w:sz w:val="16"/>
        <w:u w:val="single"/>
      </w:rPr>
    </w:lvl>
  </w:abstractNum>
  <w:abstractNum w:abstractNumId="6" w15:restartNumberingAfterBreak="0">
    <w:nsid w:val="14E9653E"/>
    <w:multiLevelType w:val="hybridMultilevel"/>
    <w:tmpl w:val="CCF683EA"/>
    <w:lvl w:ilvl="0" w:tplc="9BDE1E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54591"/>
    <w:multiLevelType w:val="multilevel"/>
    <w:tmpl w:val="8474F8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8" w15:restartNumberingAfterBreak="0">
    <w:nsid w:val="251D729F"/>
    <w:multiLevelType w:val="hybridMultilevel"/>
    <w:tmpl w:val="1786BE48"/>
    <w:lvl w:ilvl="0" w:tplc="40E62BE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A569C"/>
    <w:multiLevelType w:val="multilevel"/>
    <w:tmpl w:val="349A52D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644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2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5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5C0715"/>
    <w:multiLevelType w:val="hybridMultilevel"/>
    <w:tmpl w:val="B2F4BE60"/>
    <w:lvl w:ilvl="0" w:tplc="4A9A7F5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04469C"/>
    <w:multiLevelType w:val="hybridMultilevel"/>
    <w:tmpl w:val="117400B2"/>
    <w:lvl w:ilvl="0" w:tplc="0415000F">
      <w:start w:val="4"/>
      <w:numFmt w:val="bullet"/>
      <w:lvlText w:val="-"/>
      <w:lvlJc w:val="left"/>
      <w:pPr>
        <w:ind w:left="24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2" w15:restartNumberingAfterBreak="0">
    <w:nsid w:val="2ADA1F42"/>
    <w:multiLevelType w:val="hybridMultilevel"/>
    <w:tmpl w:val="A148F94C"/>
    <w:lvl w:ilvl="0" w:tplc="40E62BE8">
      <w:start w:val="1"/>
      <w:numFmt w:val="bullet"/>
      <w:lvlText w:val="−"/>
      <w:lvlJc w:val="left"/>
      <w:pPr>
        <w:ind w:left="10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2DB664E5"/>
    <w:multiLevelType w:val="hybridMultilevel"/>
    <w:tmpl w:val="DF78979A"/>
    <w:lvl w:ilvl="0" w:tplc="4A9A7F5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BD2990"/>
    <w:multiLevelType w:val="multilevel"/>
    <w:tmpl w:val="C7C8EF2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2FEB02B4"/>
    <w:multiLevelType w:val="hybridMultilevel"/>
    <w:tmpl w:val="AB4651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949C4"/>
    <w:multiLevelType w:val="hybridMultilevel"/>
    <w:tmpl w:val="686ED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94F7C"/>
    <w:multiLevelType w:val="multilevel"/>
    <w:tmpl w:val="8474F8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8" w15:restartNumberingAfterBreak="0">
    <w:nsid w:val="4165146E"/>
    <w:multiLevelType w:val="multilevel"/>
    <w:tmpl w:val="CE2E553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AF6E7A"/>
    <w:multiLevelType w:val="hybridMultilevel"/>
    <w:tmpl w:val="CCF683EA"/>
    <w:lvl w:ilvl="0" w:tplc="9BDE1E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25CE8"/>
    <w:multiLevelType w:val="multilevel"/>
    <w:tmpl w:val="F7400D76"/>
    <w:lvl w:ilvl="0">
      <w:start w:val="1"/>
      <w:numFmt w:val="decimal"/>
      <w:lvlText w:val="%1."/>
      <w:lvlJc w:val="left"/>
      <w:pPr>
        <w:ind w:left="570" w:hanging="570"/>
      </w:pPr>
      <w:rPr>
        <w:rFonts w:ascii="Arial" w:eastAsiaTheme="minorHAnsi" w:hAnsi="Arial" w:cstheme="minorHAnsi" w:hint="default"/>
        <w:b/>
        <w:color w:val="0563C1" w:themeColor="hyperlink"/>
        <w:sz w:val="16"/>
        <w:u w:val="single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ascii="Arial" w:eastAsiaTheme="minorHAnsi" w:hAnsi="Arial" w:cstheme="minorHAnsi" w:hint="default"/>
        <w:b/>
        <w:color w:val="0563C1" w:themeColor="hyperlink"/>
        <w:sz w:val="16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Theme="minorHAnsi" w:hAnsi="Arial" w:cstheme="minorHAnsi" w:hint="default"/>
        <w:b/>
        <w:color w:val="0563C1" w:themeColor="hyperlink"/>
        <w:sz w:val="16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Theme="minorHAnsi" w:hAnsi="Arial" w:cstheme="minorHAnsi" w:hint="default"/>
        <w:b/>
        <w:color w:val="0563C1" w:themeColor="hyperlink"/>
        <w:sz w:val="16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Theme="minorHAnsi" w:hAnsi="Arial" w:cstheme="minorHAnsi" w:hint="default"/>
        <w:b/>
        <w:color w:val="0563C1" w:themeColor="hyperlink"/>
        <w:sz w:val="16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Theme="minorHAnsi" w:hAnsi="Arial" w:cstheme="minorHAnsi" w:hint="default"/>
        <w:b/>
        <w:color w:val="0563C1" w:themeColor="hyperlink"/>
        <w:sz w:val="16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Theme="minorHAnsi" w:hAnsi="Arial" w:cstheme="minorHAnsi" w:hint="default"/>
        <w:b/>
        <w:color w:val="0563C1" w:themeColor="hyperlink"/>
        <w:sz w:val="16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Theme="minorHAnsi" w:hAnsi="Arial" w:cstheme="minorHAnsi" w:hint="default"/>
        <w:b/>
        <w:color w:val="0563C1" w:themeColor="hyperlink"/>
        <w:sz w:val="16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Theme="minorHAnsi" w:hAnsi="Arial" w:cstheme="minorHAnsi" w:hint="default"/>
        <w:b/>
        <w:color w:val="0563C1" w:themeColor="hyperlink"/>
        <w:sz w:val="16"/>
        <w:u w:val="single"/>
      </w:rPr>
    </w:lvl>
  </w:abstractNum>
  <w:abstractNum w:abstractNumId="21" w15:restartNumberingAfterBreak="0">
    <w:nsid w:val="4F20319B"/>
    <w:multiLevelType w:val="hybridMultilevel"/>
    <w:tmpl w:val="686ED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B6BF5"/>
    <w:multiLevelType w:val="hybridMultilevel"/>
    <w:tmpl w:val="857099D4"/>
    <w:lvl w:ilvl="0" w:tplc="9E6C3C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C978AE"/>
    <w:multiLevelType w:val="hybridMultilevel"/>
    <w:tmpl w:val="7FDEE9B0"/>
    <w:lvl w:ilvl="0" w:tplc="29AAD8A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eastAsia="Calibri" w:hAnsi="Arial" w:cs="Arial"/>
      </w:rPr>
    </w:lvl>
    <w:lvl w:ilvl="1" w:tplc="0415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67B9721B"/>
    <w:multiLevelType w:val="multilevel"/>
    <w:tmpl w:val="B11E6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690D6E7C"/>
    <w:multiLevelType w:val="hybridMultilevel"/>
    <w:tmpl w:val="996EBECE"/>
    <w:lvl w:ilvl="0" w:tplc="4A9A7F5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B212694"/>
    <w:multiLevelType w:val="hybridMultilevel"/>
    <w:tmpl w:val="686ED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B6A5C"/>
    <w:multiLevelType w:val="multilevel"/>
    <w:tmpl w:val="8474F8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8" w15:restartNumberingAfterBreak="0">
    <w:nsid w:val="6D02324C"/>
    <w:multiLevelType w:val="hybridMultilevel"/>
    <w:tmpl w:val="CCF683EA"/>
    <w:lvl w:ilvl="0" w:tplc="9BDE1E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F64B4"/>
    <w:multiLevelType w:val="multilevel"/>
    <w:tmpl w:val="8474F8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0" w15:restartNumberingAfterBreak="0">
    <w:nsid w:val="6E201A15"/>
    <w:multiLevelType w:val="hybridMultilevel"/>
    <w:tmpl w:val="8F4AAED4"/>
    <w:lvl w:ilvl="0" w:tplc="8F9E1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4F7FC6"/>
    <w:multiLevelType w:val="multilevel"/>
    <w:tmpl w:val="8474F8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2" w15:restartNumberingAfterBreak="0">
    <w:nsid w:val="72AB4C8B"/>
    <w:multiLevelType w:val="hybridMultilevel"/>
    <w:tmpl w:val="78FE3312"/>
    <w:lvl w:ilvl="0" w:tplc="4A9A7F5A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3014B20"/>
    <w:multiLevelType w:val="hybridMultilevel"/>
    <w:tmpl w:val="AB4651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52BFB"/>
    <w:multiLevelType w:val="hybridMultilevel"/>
    <w:tmpl w:val="CCF683EA"/>
    <w:lvl w:ilvl="0" w:tplc="9BDE1E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B0995"/>
    <w:multiLevelType w:val="hybridMultilevel"/>
    <w:tmpl w:val="196ED002"/>
    <w:lvl w:ilvl="0" w:tplc="435ECCAA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6" w15:restartNumberingAfterBreak="0">
    <w:nsid w:val="772E675C"/>
    <w:multiLevelType w:val="hybridMultilevel"/>
    <w:tmpl w:val="28EE8128"/>
    <w:lvl w:ilvl="0" w:tplc="4A9A7F5A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7AC536ED"/>
    <w:multiLevelType w:val="hybridMultilevel"/>
    <w:tmpl w:val="AF246D02"/>
    <w:lvl w:ilvl="0" w:tplc="4A9A7F5A">
      <w:start w:val="1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8" w15:restartNumberingAfterBreak="0">
    <w:nsid w:val="7BB23E54"/>
    <w:multiLevelType w:val="hybridMultilevel"/>
    <w:tmpl w:val="A4782E86"/>
    <w:lvl w:ilvl="0" w:tplc="4A9A7F5A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 w15:restartNumberingAfterBreak="0">
    <w:nsid w:val="7E1427B3"/>
    <w:multiLevelType w:val="hybridMultilevel"/>
    <w:tmpl w:val="CCF683EA"/>
    <w:lvl w:ilvl="0" w:tplc="9BDE1E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47D58"/>
    <w:multiLevelType w:val="hybridMultilevel"/>
    <w:tmpl w:val="E47CFB4C"/>
    <w:lvl w:ilvl="0" w:tplc="40E62BE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248661">
    <w:abstractNumId w:val="9"/>
  </w:num>
  <w:num w:numId="2" w16cid:durableId="940335550">
    <w:abstractNumId w:val="18"/>
  </w:num>
  <w:num w:numId="3" w16cid:durableId="196240965">
    <w:abstractNumId w:val="8"/>
  </w:num>
  <w:num w:numId="4" w16cid:durableId="1398015781">
    <w:abstractNumId w:val="23"/>
  </w:num>
  <w:num w:numId="5" w16cid:durableId="1671592775">
    <w:abstractNumId w:val="1"/>
  </w:num>
  <w:num w:numId="6" w16cid:durableId="565921711">
    <w:abstractNumId w:val="11"/>
  </w:num>
  <w:num w:numId="7" w16cid:durableId="513030818">
    <w:abstractNumId w:val="38"/>
  </w:num>
  <w:num w:numId="8" w16cid:durableId="838884511">
    <w:abstractNumId w:val="13"/>
  </w:num>
  <w:num w:numId="9" w16cid:durableId="344141075">
    <w:abstractNumId w:val="14"/>
  </w:num>
  <w:num w:numId="10" w16cid:durableId="833497814">
    <w:abstractNumId w:val="29"/>
  </w:num>
  <w:num w:numId="11" w16cid:durableId="676545937">
    <w:abstractNumId w:val="37"/>
  </w:num>
  <w:num w:numId="12" w16cid:durableId="949433887">
    <w:abstractNumId w:val="10"/>
  </w:num>
  <w:num w:numId="13" w16cid:durableId="855584590">
    <w:abstractNumId w:val="30"/>
  </w:num>
  <w:num w:numId="14" w16cid:durableId="963194913">
    <w:abstractNumId w:val="32"/>
  </w:num>
  <w:num w:numId="15" w16cid:durableId="402682916">
    <w:abstractNumId w:val="36"/>
  </w:num>
  <w:num w:numId="16" w16cid:durableId="1131097224">
    <w:abstractNumId w:val="22"/>
  </w:num>
  <w:num w:numId="17" w16cid:durableId="148253142">
    <w:abstractNumId w:val="25"/>
  </w:num>
  <w:num w:numId="18" w16cid:durableId="590428245">
    <w:abstractNumId w:val="27"/>
  </w:num>
  <w:num w:numId="19" w16cid:durableId="2134011447">
    <w:abstractNumId w:val="24"/>
  </w:num>
  <w:num w:numId="20" w16cid:durableId="153767697">
    <w:abstractNumId w:val="0"/>
  </w:num>
  <w:num w:numId="21" w16cid:durableId="1124497072">
    <w:abstractNumId w:val="17"/>
  </w:num>
  <w:num w:numId="22" w16cid:durableId="1885016319">
    <w:abstractNumId w:val="31"/>
  </w:num>
  <w:num w:numId="23" w16cid:durableId="547105295">
    <w:abstractNumId w:val="7"/>
  </w:num>
  <w:num w:numId="24" w16cid:durableId="152720211">
    <w:abstractNumId w:val="35"/>
  </w:num>
  <w:num w:numId="25" w16cid:durableId="27531011">
    <w:abstractNumId w:val="33"/>
  </w:num>
  <w:num w:numId="26" w16cid:durableId="1552186139">
    <w:abstractNumId w:val="19"/>
  </w:num>
  <w:num w:numId="27" w16cid:durableId="115147999">
    <w:abstractNumId w:val="28"/>
  </w:num>
  <w:num w:numId="28" w16cid:durableId="1586456352">
    <w:abstractNumId w:val="40"/>
  </w:num>
  <w:num w:numId="29" w16cid:durableId="208540357">
    <w:abstractNumId w:val="6"/>
  </w:num>
  <w:num w:numId="30" w16cid:durableId="1795126530">
    <w:abstractNumId w:val="39"/>
  </w:num>
  <w:num w:numId="31" w16cid:durableId="1586962405">
    <w:abstractNumId w:val="34"/>
  </w:num>
  <w:num w:numId="32" w16cid:durableId="1751465709">
    <w:abstractNumId w:val="16"/>
  </w:num>
  <w:num w:numId="33" w16cid:durableId="159085023">
    <w:abstractNumId w:val="12"/>
  </w:num>
  <w:num w:numId="34" w16cid:durableId="1549026586">
    <w:abstractNumId w:val="2"/>
  </w:num>
  <w:num w:numId="35" w16cid:durableId="1406340090">
    <w:abstractNumId w:val="15"/>
  </w:num>
  <w:num w:numId="36" w16cid:durableId="1815217223">
    <w:abstractNumId w:val="4"/>
  </w:num>
  <w:num w:numId="37" w16cid:durableId="4213854">
    <w:abstractNumId w:val="26"/>
  </w:num>
  <w:num w:numId="38" w16cid:durableId="2086104375">
    <w:abstractNumId w:val="21"/>
  </w:num>
  <w:num w:numId="39" w16cid:durableId="1752119096">
    <w:abstractNumId w:val="5"/>
  </w:num>
  <w:num w:numId="40" w16cid:durableId="433479826">
    <w:abstractNumId w:val="20"/>
  </w:num>
  <w:num w:numId="41" w16cid:durableId="898901402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9E"/>
    <w:rsid w:val="00014C75"/>
    <w:rsid w:val="00016821"/>
    <w:rsid w:val="0002160F"/>
    <w:rsid w:val="00026B61"/>
    <w:rsid w:val="00026CB7"/>
    <w:rsid w:val="00027AAF"/>
    <w:rsid w:val="000317C2"/>
    <w:rsid w:val="00032ABA"/>
    <w:rsid w:val="000347A2"/>
    <w:rsid w:val="00034F5E"/>
    <w:rsid w:val="00040EB3"/>
    <w:rsid w:val="0004190B"/>
    <w:rsid w:val="000424EB"/>
    <w:rsid w:val="00047529"/>
    <w:rsid w:val="00054FCD"/>
    <w:rsid w:val="00060A62"/>
    <w:rsid w:val="00061F09"/>
    <w:rsid w:val="00063EBA"/>
    <w:rsid w:val="000642E8"/>
    <w:rsid w:val="000651A6"/>
    <w:rsid w:val="00067059"/>
    <w:rsid w:val="0007473A"/>
    <w:rsid w:val="00082AC4"/>
    <w:rsid w:val="00082BC3"/>
    <w:rsid w:val="00085647"/>
    <w:rsid w:val="0008721B"/>
    <w:rsid w:val="000A6F76"/>
    <w:rsid w:val="000B2D95"/>
    <w:rsid w:val="000B71AD"/>
    <w:rsid w:val="000B7B2E"/>
    <w:rsid w:val="000C1C24"/>
    <w:rsid w:val="000D31BC"/>
    <w:rsid w:val="000D4488"/>
    <w:rsid w:val="000D718E"/>
    <w:rsid w:val="000D7964"/>
    <w:rsid w:val="000E689E"/>
    <w:rsid w:val="000F05AA"/>
    <w:rsid w:val="000F2814"/>
    <w:rsid w:val="000F2A19"/>
    <w:rsid w:val="000F3142"/>
    <w:rsid w:val="000F3614"/>
    <w:rsid w:val="00100400"/>
    <w:rsid w:val="00105D59"/>
    <w:rsid w:val="00111240"/>
    <w:rsid w:val="00113E25"/>
    <w:rsid w:val="001154FF"/>
    <w:rsid w:val="001261A9"/>
    <w:rsid w:val="00127643"/>
    <w:rsid w:val="001314BC"/>
    <w:rsid w:val="00133967"/>
    <w:rsid w:val="00134E07"/>
    <w:rsid w:val="00136CA7"/>
    <w:rsid w:val="0014244C"/>
    <w:rsid w:val="001442E7"/>
    <w:rsid w:val="00146154"/>
    <w:rsid w:val="00147CB1"/>
    <w:rsid w:val="00153AB1"/>
    <w:rsid w:val="00156FBB"/>
    <w:rsid w:val="0016066C"/>
    <w:rsid w:val="00164C60"/>
    <w:rsid w:val="001713C1"/>
    <w:rsid w:val="00171AEB"/>
    <w:rsid w:val="00174434"/>
    <w:rsid w:val="00174538"/>
    <w:rsid w:val="00175884"/>
    <w:rsid w:val="00175ABA"/>
    <w:rsid w:val="0017729E"/>
    <w:rsid w:val="0017798A"/>
    <w:rsid w:val="0018436D"/>
    <w:rsid w:val="00195D24"/>
    <w:rsid w:val="001972CC"/>
    <w:rsid w:val="001A1202"/>
    <w:rsid w:val="001A3D77"/>
    <w:rsid w:val="001A79BE"/>
    <w:rsid w:val="001B1B8D"/>
    <w:rsid w:val="001B3944"/>
    <w:rsid w:val="001B3DE9"/>
    <w:rsid w:val="001B58F1"/>
    <w:rsid w:val="001B5BD0"/>
    <w:rsid w:val="001C6C9B"/>
    <w:rsid w:val="001C71EA"/>
    <w:rsid w:val="001D135B"/>
    <w:rsid w:val="001D602D"/>
    <w:rsid w:val="001E076F"/>
    <w:rsid w:val="001E102F"/>
    <w:rsid w:val="001F0CBF"/>
    <w:rsid w:val="001F7566"/>
    <w:rsid w:val="00200DE1"/>
    <w:rsid w:val="00202FE1"/>
    <w:rsid w:val="0020591F"/>
    <w:rsid w:val="00205C66"/>
    <w:rsid w:val="002072EA"/>
    <w:rsid w:val="002115A6"/>
    <w:rsid w:val="00215AC8"/>
    <w:rsid w:val="00217E00"/>
    <w:rsid w:val="00224719"/>
    <w:rsid w:val="00224EEA"/>
    <w:rsid w:val="00226D69"/>
    <w:rsid w:val="002356F0"/>
    <w:rsid w:val="002361CC"/>
    <w:rsid w:val="00246ACD"/>
    <w:rsid w:val="00251D74"/>
    <w:rsid w:val="002543FD"/>
    <w:rsid w:val="002562A9"/>
    <w:rsid w:val="002633DF"/>
    <w:rsid w:val="00266F13"/>
    <w:rsid w:val="0027173F"/>
    <w:rsid w:val="00271A6A"/>
    <w:rsid w:val="00272C45"/>
    <w:rsid w:val="002804CA"/>
    <w:rsid w:val="0028404D"/>
    <w:rsid w:val="00284948"/>
    <w:rsid w:val="00284AE1"/>
    <w:rsid w:val="00285549"/>
    <w:rsid w:val="002863A0"/>
    <w:rsid w:val="002934DA"/>
    <w:rsid w:val="0029363A"/>
    <w:rsid w:val="002A1C32"/>
    <w:rsid w:val="002A2FA3"/>
    <w:rsid w:val="002A50B0"/>
    <w:rsid w:val="002A66AF"/>
    <w:rsid w:val="002B3F05"/>
    <w:rsid w:val="002B465E"/>
    <w:rsid w:val="002C0912"/>
    <w:rsid w:val="002C2830"/>
    <w:rsid w:val="002C2F6B"/>
    <w:rsid w:val="002C34D5"/>
    <w:rsid w:val="002C68A5"/>
    <w:rsid w:val="002D39D7"/>
    <w:rsid w:val="002D46B6"/>
    <w:rsid w:val="002D4F7E"/>
    <w:rsid w:val="002D633E"/>
    <w:rsid w:val="002D6DD9"/>
    <w:rsid w:val="002D71A9"/>
    <w:rsid w:val="002D743C"/>
    <w:rsid w:val="002E3681"/>
    <w:rsid w:val="002E566B"/>
    <w:rsid w:val="002E7374"/>
    <w:rsid w:val="002F2B90"/>
    <w:rsid w:val="002F316E"/>
    <w:rsid w:val="002F749F"/>
    <w:rsid w:val="00323828"/>
    <w:rsid w:val="003258E2"/>
    <w:rsid w:val="0032748A"/>
    <w:rsid w:val="003410AA"/>
    <w:rsid w:val="00342628"/>
    <w:rsid w:val="003450EE"/>
    <w:rsid w:val="00346C64"/>
    <w:rsid w:val="00347A54"/>
    <w:rsid w:val="00355639"/>
    <w:rsid w:val="003559A3"/>
    <w:rsid w:val="00355AA0"/>
    <w:rsid w:val="0035776E"/>
    <w:rsid w:val="0036100C"/>
    <w:rsid w:val="00364344"/>
    <w:rsid w:val="00367B91"/>
    <w:rsid w:val="00376190"/>
    <w:rsid w:val="00376D09"/>
    <w:rsid w:val="003774E2"/>
    <w:rsid w:val="003802F1"/>
    <w:rsid w:val="00383BA2"/>
    <w:rsid w:val="00383D1C"/>
    <w:rsid w:val="003857C3"/>
    <w:rsid w:val="0038788E"/>
    <w:rsid w:val="00393801"/>
    <w:rsid w:val="00394BD0"/>
    <w:rsid w:val="00395F17"/>
    <w:rsid w:val="00397334"/>
    <w:rsid w:val="003A2EB0"/>
    <w:rsid w:val="003A481F"/>
    <w:rsid w:val="003A7DFC"/>
    <w:rsid w:val="003B4708"/>
    <w:rsid w:val="003B49D3"/>
    <w:rsid w:val="003B7FE4"/>
    <w:rsid w:val="003C1B8B"/>
    <w:rsid w:val="003C1E49"/>
    <w:rsid w:val="003C2124"/>
    <w:rsid w:val="003C24CD"/>
    <w:rsid w:val="003C7FBF"/>
    <w:rsid w:val="003D47AE"/>
    <w:rsid w:val="003D5114"/>
    <w:rsid w:val="003D56B9"/>
    <w:rsid w:val="003D6644"/>
    <w:rsid w:val="003D6665"/>
    <w:rsid w:val="003D7C2C"/>
    <w:rsid w:val="003D7DE1"/>
    <w:rsid w:val="003E0A34"/>
    <w:rsid w:val="003E15BB"/>
    <w:rsid w:val="003E2043"/>
    <w:rsid w:val="003E3DFE"/>
    <w:rsid w:val="003E472A"/>
    <w:rsid w:val="003E5337"/>
    <w:rsid w:val="003E69E9"/>
    <w:rsid w:val="003F18FF"/>
    <w:rsid w:val="003F50A8"/>
    <w:rsid w:val="003F5C58"/>
    <w:rsid w:val="00400F43"/>
    <w:rsid w:val="0040251C"/>
    <w:rsid w:val="0040469E"/>
    <w:rsid w:val="004056C9"/>
    <w:rsid w:val="00410992"/>
    <w:rsid w:val="00415F67"/>
    <w:rsid w:val="0041615E"/>
    <w:rsid w:val="00416568"/>
    <w:rsid w:val="00423F1B"/>
    <w:rsid w:val="004258C0"/>
    <w:rsid w:val="00430111"/>
    <w:rsid w:val="004318D1"/>
    <w:rsid w:val="00432070"/>
    <w:rsid w:val="004335AC"/>
    <w:rsid w:val="00436920"/>
    <w:rsid w:val="00436DBB"/>
    <w:rsid w:val="00444789"/>
    <w:rsid w:val="00445792"/>
    <w:rsid w:val="004551C4"/>
    <w:rsid w:val="004555D2"/>
    <w:rsid w:val="004572F9"/>
    <w:rsid w:val="00463F55"/>
    <w:rsid w:val="00466307"/>
    <w:rsid w:val="004722B6"/>
    <w:rsid w:val="00474F59"/>
    <w:rsid w:val="00477DA9"/>
    <w:rsid w:val="00484BD3"/>
    <w:rsid w:val="00487F26"/>
    <w:rsid w:val="00493D1A"/>
    <w:rsid w:val="00494760"/>
    <w:rsid w:val="00495775"/>
    <w:rsid w:val="004B6336"/>
    <w:rsid w:val="004C3432"/>
    <w:rsid w:val="004C364B"/>
    <w:rsid w:val="004C4F29"/>
    <w:rsid w:val="004C5517"/>
    <w:rsid w:val="004D02FB"/>
    <w:rsid w:val="004D3A22"/>
    <w:rsid w:val="004D48A3"/>
    <w:rsid w:val="004E41E2"/>
    <w:rsid w:val="004E42E6"/>
    <w:rsid w:val="00500F86"/>
    <w:rsid w:val="00501CD5"/>
    <w:rsid w:val="00503847"/>
    <w:rsid w:val="00511531"/>
    <w:rsid w:val="005127C1"/>
    <w:rsid w:val="0051621F"/>
    <w:rsid w:val="005279A5"/>
    <w:rsid w:val="00532875"/>
    <w:rsid w:val="00533A41"/>
    <w:rsid w:val="00537C48"/>
    <w:rsid w:val="00541366"/>
    <w:rsid w:val="00542ABD"/>
    <w:rsid w:val="00544CEA"/>
    <w:rsid w:val="005465FD"/>
    <w:rsid w:val="0054660A"/>
    <w:rsid w:val="005513EF"/>
    <w:rsid w:val="00552335"/>
    <w:rsid w:val="00553E32"/>
    <w:rsid w:val="00554989"/>
    <w:rsid w:val="00556A4A"/>
    <w:rsid w:val="00557034"/>
    <w:rsid w:val="00560E0D"/>
    <w:rsid w:val="005652E4"/>
    <w:rsid w:val="00573592"/>
    <w:rsid w:val="00576EA7"/>
    <w:rsid w:val="00582772"/>
    <w:rsid w:val="005827AB"/>
    <w:rsid w:val="00583A7F"/>
    <w:rsid w:val="00584185"/>
    <w:rsid w:val="0058700E"/>
    <w:rsid w:val="00587503"/>
    <w:rsid w:val="005906F7"/>
    <w:rsid w:val="00591400"/>
    <w:rsid w:val="00593BD3"/>
    <w:rsid w:val="00594BDA"/>
    <w:rsid w:val="00596B00"/>
    <w:rsid w:val="005A357D"/>
    <w:rsid w:val="005A3AF0"/>
    <w:rsid w:val="005A49C4"/>
    <w:rsid w:val="005A600A"/>
    <w:rsid w:val="005B0A15"/>
    <w:rsid w:val="005B20AE"/>
    <w:rsid w:val="005B3D81"/>
    <w:rsid w:val="005B4A6A"/>
    <w:rsid w:val="005B5B92"/>
    <w:rsid w:val="005B6C19"/>
    <w:rsid w:val="005C29E2"/>
    <w:rsid w:val="005C3F52"/>
    <w:rsid w:val="005C7BD8"/>
    <w:rsid w:val="005D0085"/>
    <w:rsid w:val="005D39D9"/>
    <w:rsid w:val="005D44CF"/>
    <w:rsid w:val="005D4887"/>
    <w:rsid w:val="005D4A7D"/>
    <w:rsid w:val="005D5F23"/>
    <w:rsid w:val="005E62FE"/>
    <w:rsid w:val="005F2D75"/>
    <w:rsid w:val="005F44C9"/>
    <w:rsid w:val="005F4D2A"/>
    <w:rsid w:val="005F4D73"/>
    <w:rsid w:val="005F5A0F"/>
    <w:rsid w:val="005F6D80"/>
    <w:rsid w:val="006059D5"/>
    <w:rsid w:val="00607498"/>
    <w:rsid w:val="00614ECC"/>
    <w:rsid w:val="00616E23"/>
    <w:rsid w:val="006173AB"/>
    <w:rsid w:val="0061792B"/>
    <w:rsid w:val="00621B30"/>
    <w:rsid w:val="00624780"/>
    <w:rsid w:val="00633128"/>
    <w:rsid w:val="006334DB"/>
    <w:rsid w:val="006360FC"/>
    <w:rsid w:val="00640E55"/>
    <w:rsid w:val="00644662"/>
    <w:rsid w:val="0064643F"/>
    <w:rsid w:val="0064795C"/>
    <w:rsid w:val="00647E47"/>
    <w:rsid w:val="0065063F"/>
    <w:rsid w:val="006578D5"/>
    <w:rsid w:val="0066447D"/>
    <w:rsid w:val="0066537B"/>
    <w:rsid w:val="006660F0"/>
    <w:rsid w:val="006701D3"/>
    <w:rsid w:val="00671E4E"/>
    <w:rsid w:val="00677744"/>
    <w:rsid w:val="00680429"/>
    <w:rsid w:val="006822AC"/>
    <w:rsid w:val="0068253F"/>
    <w:rsid w:val="006825E4"/>
    <w:rsid w:val="006851AE"/>
    <w:rsid w:val="00691F7C"/>
    <w:rsid w:val="00692DA2"/>
    <w:rsid w:val="00695880"/>
    <w:rsid w:val="006959C1"/>
    <w:rsid w:val="006A1110"/>
    <w:rsid w:val="006B2AF8"/>
    <w:rsid w:val="006B2F01"/>
    <w:rsid w:val="006B43AA"/>
    <w:rsid w:val="006B5EB8"/>
    <w:rsid w:val="006C4C00"/>
    <w:rsid w:val="006C6DA2"/>
    <w:rsid w:val="006D051E"/>
    <w:rsid w:val="006D1365"/>
    <w:rsid w:val="006E2563"/>
    <w:rsid w:val="006E6D14"/>
    <w:rsid w:val="006F5D10"/>
    <w:rsid w:val="00704073"/>
    <w:rsid w:val="007049E9"/>
    <w:rsid w:val="00705573"/>
    <w:rsid w:val="00707C72"/>
    <w:rsid w:val="00712465"/>
    <w:rsid w:val="0071464D"/>
    <w:rsid w:val="007217EB"/>
    <w:rsid w:val="007257EF"/>
    <w:rsid w:val="0073227D"/>
    <w:rsid w:val="0073392D"/>
    <w:rsid w:val="00734A12"/>
    <w:rsid w:val="00734FA0"/>
    <w:rsid w:val="00740C47"/>
    <w:rsid w:val="00741F7E"/>
    <w:rsid w:val="00746241"/>
    <w:rsid w:val="007509C4"/>
    <w:rsid w:val="007534AE"/>
    <w:rsid w:val="007549BC"/>
    <w:rsid w:val="00754F47"/>
    <w:rsid w:val="00754F5A"/>
    <w:rsid w:val="007553BE"/>
    <w:rsid w:val="00755589"/>
    <w:rsid w:val="0075575B"/>
    <w:rsid w:val="0075719E"/>
    <w:rsid w:val="00762C85"/>
    <w:rsid w:val="007637B3"/>
    <w:rsid w:val="00765A20"/>
    <w:rsid w:val="00772095"/>
    <w:rsid w:val="00785C51"/>
    <w:rsid w:val="007868B8"/>
    <w:rsid w:val="00790901"/>
    <w:rsid w:val="00791287"/>
    <w:rsid w:val="00792217"/>
    <w:rsid w:val="007940CC"/>
    <w:rsid w:val="007941AC"/>
    <w:rsid w:val="007A5298"/>
    <w:rsid w:val="007A65AD"/>
    <w:rsid w:val="007B157B"/>
    <w:rsid w:val="007B272B"/>
    <w:rsid w:val="007B287D"/>
    <w:rsid w:val="007B2D4A"/>
    <w:rsid w:val="007B65EF"/>
    <w:rsid w:val="007C14E2"/>
    <w:rsid w:val="007C1800"/>
    <w:rsid w:val="007C2789"/>
    <w:rsid w:val="007C34BE"/>
    <w:rsid w:val="007C569E"/>
    <w:rsid w:val="007D2CEE"/>
    <w:rsid w:val="007D3CD7"/>
    <w:rsid w:val="007D3F23"/>
    <w:rsid w:val="007E04CC"/>
    <w:rsid w:val="007F77D6"/>
    <w:rsid w:val="0080281F"/>
    <w:rsid w:val="00804716"/>
    <w:rsid w:val="0080479D"/>
    <w:rsid w:val="008136F0"/>
    <w:rsid w:val="00822A4F"/>
    <w:rsid w:val="00822D72"/>
    <w:rsid w:val="00823797"/>
    <w:rsid w:val="00826D32"/>
    <w:rsid w:val="00834505"/>
    <w:rsid w:val="0083565C"/>
    <w:rsid w:val="00836202"/>
    <w:rsid w:val="00840C5F"/>
    <w:rsid w:val="00840CBA"/>
    <w:rsid w:val="0084332E"/>
    <w:rsid w:val="00850C0E"/>
    <w:rsid w:val="00851728"/>
    <w:rsid w:val="00856E92"/>
    <w:rsid w:val="008624AC"/>
    <w:rsid w:val="00866619"/>
    <w:rsid w:val="00870E01"/>
    <w:rsid w:val="00873627"/>
    <w:rsid w:val="00876101"/>
    <w:rsid w:val="00876FD1"/>
    <w:rsid w:val="008801FC"/>
    <w:rsid w:val="0088059B"/>
    <w:rsid w:val="00881301"/>
    <w:rsid w:val="0088176A"/>
    <w:rsid w:val="00884712"/>
    <w:rsid w:val="008857AB"/>
    <w:rsid w:val="00885CFC"/>
    <w:rsid w:val="00887C50"/>
    <w:rsid w:val="00890D30"/>
    <w:rsid w:val="008A452D"/>
    <w:rsid w:val="008A63E8"/>
    <w:rsid w:val="008A6D82"/>
    <w:rsid w:val="008A702B"/>
    <w:rsid w:val="008B10AE"/>
    <w:rsid w:val="008B307C"/>
    <w:rsid w:val="008B4852"/>
    <w:rsid w:val="008B5267"/>
    <w:rsid w:val="008C0CED"/>
    <w:rsid w:val="008C1246"/>
    <w:rsid w:val="008C74D5"/>
    <w:rsid w:val="008D199D"/>
    <w:rsid w:val="008D2A02"/>
    <w:rsid w:val="008D2D13"/>
    <w:rsid w:val="008D4063"/>
    <w:rsid w:val="008D6612"/>
    <w:rsid w:val="008E00A5"/>
    <w:rsid w:val="008E669E"/>
    <w:rsid w:val="008F7510"/>
    <w:rsid w:val="00902A5A"/>
    <w:rsid w:val="0090667F"/>
    <w:rsid w:val="00906780"/>
    <w:rsid w:val="00907648"/>
    <w:rsid w:val="00912E62"/>
    <w:rsid w:val="00914FDF"/>
    <w:rsid w:val="009159AD"/>
    <w:rsid w:val="009215C1"/>
    <w:rsid w:val="0092249F"/>
    <w:rsid w:val="00933663"/>
    <w:rsid w:val="00940250"/>
    <w:rsid w:val="00941B88"/>
    <w:rsid w:val="00941E5F"/>
    <w:rsid w:val="00942EBA"/>
    <w:rsid w:val="0094618C"/>
    <w:rsid w:val="00946248"/>
    <w:rsid w:val="009507EF"/>
    <w:rsid w:val="00950FA0"/>
    <w:rsid w:val="0095163E"/>
    <w:rsid w:val="009546C9"/>
    <w:rsid w:val="00954FA3"/>
    <w:rsid w:val="00955C7F"/>
    <w:rsid w:val="00957490"/>
    <w:rsid w:val="0096034E"/>
    <w:rsid w:val="00961CA0"/>
    <w:rsid w:val="0096463E"/>
    <w:rsid w:val="009648DD"/>
    <w:rsid w:val="00964DB0"/>
    <w:rsid w:val="009673EB"/>
    <w:rsid w:val="00972838"/>
    <w:rsid w:val="0097409B"/>
    <w:rsid w:val="009822B9"/>
    <w:rsid w:val="0098278A"/>
    <w:rsid w:val="00983045"/>
    <w:rsid w:val="009833FD"/>
    <w:rsid w:val="009846F2"/>
    <w:rsid w:val="009849AB"/>
    <w:rsid w:val="0099046D"/>
    <w:rsid w:val="00990722"/>
    <w:rsid w:val="009A56D9"/>
    <w:rsid w:val="009A68D1"/>
    <w:rsid w:val="009B07D5"/>
    <w:rsid w:val="009B2D77"/>
    <w:rsid w:val="009B4DF2"/>
    <w:rsid w:val="009B4F42"/>
    <w:rsid w:val="009B5F36"/>
    <w:rsid w:val="009C09C0"/>
    <w:rsid w:val="009C3B70"/>
    <w:rsid w:val="009D5194"/>
    <w:rsid w:val="009F0F90"/>
    <w:rsid w:val="009F36B9"/>
    <w:rsid w:val="00A00E0A"/>
    <w:rsid w:val="00A00F2B"/>
    <w:rsid w:val="00A01B51"/>
    <w:rsid w:val="00A050F6"/>
    <w:rsid w:val="00A05D5A"/>
    <w:rsid w:val="00A13797"/>
    <w:rsid w:val="00A2103C"/>
    <w:rsid w:val="00A2114B"/>
    <w:rsid w:val="00A23502"/>
    <w:rsid w:val="00A23C11"/>
    <w:rsid w:val="00A2563D"/>
    <w:rsid w:val="00A27CD8"/>
    <w:rsid w:val="00A3170B"/>
    <w:rsid w:val="00A332CA"/>
    <w:rsid w:val="00A3470D"/>
    <w:rsid w:val="00A36845"/>
    <w:rsid w:val="00A42886"/>
    <w:rsid w:val="00A44D22"/>
    <w:rsid w:val="00A54DEC"/>
    <w:rsid w:val="00A55CE7"/>
    <w:rsid w:val="00A57D92"/>
    <w:rsid w:val="00A60564"/>
    <w:rsid w:val="00A60991"/>
    <w:rsid w:val="00A65DC6"/>
    <w:rsid w:val="00A71B66"/>
    <w:rsid w:val="00A75F51"/>
    <w:rsid w:val="00A8118C"/>
    <w:rsid w:val="00A81CCC"/>
    <w:rsid w:val="00A8368C"/>
    <w:rsid w:val="00A90D58"/>
    <w:rsid w:val="00A925BD"/>
    <w:rsid w:val="00A93178"/>
    <w:rsid w:val="00A97085"/>
    <w:rsid w:val="00AA19C4"/>
    <w:rsid w:val="00AA2316"/>
    <w:rsid w:val="00AA6034"/>
    <w:rsid w:val="00AB6903"/>
    <w:rsid w:val="00AC0F0B"/>
    <w:rsid w:val="00AC39FF"/>
    <w:rsid w:val="00AC4F4D"/>
    <w:rsid w:val="00AC52DD"/>
    <w:rsid w:val="00AC7B23"/>
    <w:rsid w:val="00AD5489"/>
    <w:rsid w:val="00AE073B"/>
    <w:rsid w:val="00AE2919"/>
    <w:rsid w:val="00AE6F84"/>
    <w:rsid w:val="00AF0032"/>
    <w:rsid w:val="00AF1157"/>
    <w:rsid w:val="00AF18E5"/>
    <w:rsid w:val="00AF362D"/>
    <w:rsid w:val="00B0287D"/>
    <w:rsid w:val="00B03BBE"/>
    <w:rsid w:val="00B05338"/>
    <w:rsid w:val="00B10D29"/>
    <w:rsid w:val="00B10F4D"/>
    <w:rsid w:val="00B10FAD"/>
    <w:rsid w:val="00B12990"/>
    <w:rsid w:val="00B13729"/>
    <w:rsid w:val="00B17AFD"/>
    <w:rsid w:val="00B201E0"/>
    <w:rsid w:val="00B21019"/>
    <w:rsid w:val="00B224B6"/>
    <w:rsid w:val="00B22CDE"/>
    <w:rsid w:val="00B22DE8"/>
    <w:rsid w:val="00B23981"/>
    <w:rsid w:val="00B251B0"/>
    <w:rsid w:val="00B3667E"/>
    <w:rsid w:val="00B412AB"/>
    <w:rsid w:val="00B478A7"/>
    <w:rsid w:val="00B5081B"/>
    <w:rsid w:val="00B51E9A"/>
    <w:rsid w:val="00B52043"/>
    <w:rsid w:val="00B52E31"/>
    <w:rsid w:val="00B70506"/>
    <w:rsid w:val="00B705E8"/>
    <w:rsid w:val="00B721D7"/>
    <w:rsid w:val="00B72E92"/>
    <w:rsid w:val="00B74199"/>
    <w:rsid w:val="00B748A5"/>
    <w:rsid w:val="00B75272"/>
    <w:rsid w:val="00B8013E"/>
    <w:rsid w:val="00B8056F"/>
    <w:rsid w:val="00B8449F"/>
    <w:rsid w:val="00B85288"/>
    <w:rsid w:val="00B86BC8"/>
    <w:rsid w:val="00B915D2"/>
    <w:rsid w:val="00B964AA"/>
    <w:rsid w:val="00B969CB"/>
    <w:rsid w:val="00B972B4"/>
    <w:rsid w:val="00BA22C1"/>
    <w:rsid w:val="00BA2FD3"/>
    <w:rsid w:val="00BA3684"/>
    <w:rsid w:val="00BB1F87"/>
    <w:rsid w:val="00BB2766"/>
    <w:rsid w:val="00BB608B"/>
    <w:rsid w:val="00BC172B"/>
    <w:rsid w:val="00BC217B"/>
    <w:rsid w:val="00BC575F"/>
    <w:rsid w:val="00BC6721"/>
    <w:rsid w:val="00BD1027"/>
    <w:rsid w:val="00BD11FE"/>
    <w:rsid w:val="00BD23EA"/>
    <w:rsid w:val="00BD52B0"/>
    <w:rsid w:val="00BE272E"/>
    <w:rsid w:val="00BE36D2"/>
    <w:rsid w:val="00BE3E2D"/>
    <w:rsid w:val="00BE4548"/>
    <w:rsid w:val="00BE5C2E"/>
    <w:rsid w:val="00BE626D"/>
    <w:rsid w:val="00BF1226"/>
    <w:rsid w:val="00BF1467"/>
    <w:rsid w:val="00BF3158"/>
    <w:rsid w:val="00BF3288"/>
    <w:rsid w:val="00BF4523"/>
    <w:rsid w:val="00BF6A02"/>
    <w:rsid w:val="00BF73B7"/>
    <w:rsid w:val="00BF7D84"/>
    <w:rsid w:val="00C037C8"/>
    <w:rsid w:val="00C16371"/>
    <w:rsid w:val="00C16EB6"/>
    <w:rsid w:val="00C17485"/>
    <w:rsid w:val="00C21273"/>
    <w:rsid w:val="00C215BB"/>
    <w:rsid w:val="00C2194D"/>
    <w:rsid w:val="00C22490"/>
    <w:rsid w:val="00C260F0"/>
    <w:rsid w:val="00C270DB"/>
    <w:rsid w:val="00C35665"/>
    <w:rsid w:val="00C4135E"/>
    <w:rsid w:val="00C413E1"/>
    <w:rsid w:val="00C424B1"/>
    <w:rsid w:val="00C47C9B"/>
    <w:rsid w:val="00C47F59"/>
    <w:rsid w:val="00C57F90"/>
    <w:rsid w:val="00C62526"/>
    <w:rsid w:val="00C627B8"/>
    <w:rsid w:val="00C64B19"/>
    <w:rsid w:val="00C651BB"/>
    <w:rsid w:val="00C70835"/>
    <w:rsid w:val="00C752F5"/>
    <w:rsid w:val="00C7593C"/>
    <w:rsid w:val="00C761A4"/>
    <w:rsid w:val="00C82384"/>
    <w:rsid w:val="00C87D49"/>
    <w:rsid w:val="00C91EFB"/>
    <w:rsid w:val="00C92633"/>
    <w:rsid w:val="00C95433"/>
    <w:rsid w:val="00C97B97"/>
    <w:rsid w:val="00CA13E5"/>
    <w:rsid w:val="00CA20BA"/>
    <w:rsid w:val="00CA3008"/>
    <w:rsid w:val="00CA3FC1"/>
    <w:rsid w:val="00CA454A"/>
    <w:rsid w:val="00CA6889"/>
    <w:rsid w:val="00CA78A6"/>
    <w:rsid w:val="00CB1EFD"/>
    <w:rsid w:val="00CB2635"/>
    <w:rsid w:val="00CB2E04"/>
    <w:rsid w:val="00CB6CB0"/>
    <w:rsid w:val="00CB7D55"/>
    <w:rsid w:val="00CC0623"/>
    <w:rsid w:val="00CC4776"/>
    <w:rsid w:val="00CC4CAF"/>
    <w:rsid w:val="00CC5CD6"/>
    <w:rsid w:val="00CC60E8"/>
    <w:rsid w:val="00CC72FA"/>
    <w:rsid w:val="00CD10ED"/>
    <w:rsid w:val="00CD71A3"/>
    <w:rsid w:val="00CD7372"/>
    <w:rsid w:val="00CD75E3"/>
    <w:rsid w:val="00CF00DA"/>
    <w:rsid w:val="00D00D7E"/>
    <w:rsid w:val="00D06A6B"/>
    <w:rsid w:val="00D1026F"/>
    <w:rsid w:val="00D11EC1"/>
    <w:rsid w:val="00D12D45"/>
    <w:rsid w:val="00D143EC"/>
    <w:rsid w:val="00D15A3F"/>
    <w:rsid w:val="00D23717"/>
    <w:rsid w:val="00D255F9"/>
    <w:rsid w:val="00D268EF"/>
    <w:rsid w:val="00D34A21"/>
    <w:rsid w:val="00D366AC"/>
    <w:rsid w:val="00D40397"/>
    <w:rsid w:val="00D41593"/>
    <w:rsid w:val="00D428CC"/>
    <w:rsid w:val="00D4645C"/>
    <w:rsid w:val="00D500C1"/>
    <w:rsid w:val="00D5134E"/>
    <w:rsid w:val="00D52CDF"/>
    <w:rsid w:val="00D53561"/>
    <w:rsid w:val="00D56827"/>
    <w:rsid w:val="00D61846"/>
    <w:rsid w:val="00D62CFD"/>
    <w:rsid w:val="00D66E1D"/>
    <w:rsid w:val="00D67161"/>
    <w:rsid w:val="00D76F63"/>
    <w:rsid w:val="00D8261F"/>
    <w:rsid w:val="00D9126A"/>
    <w:rsid w:val="00D9217F"/>
    <w:rsid w:val="00D93B57"/>
    <w:rsid w:val="00D95563"/>
    <w:rsid w:val="00D96CA0"/>
    <w:rsid w:val="00D977ED"/>
    <w:rsid w:val="00DA3BA4"/>
    <w:rsid w:val="00DA55F2"/>
    <w:rsid w:val="00DA7F9C"/>
    <w:rsid w:val="00DB0D27"/>
    <w:rsid w:val="00DB72F4"/>
    <w:rsid w:val="00DC4DB2"/>
    <w:rsid w:val="00DD0193"/>
    <w:rsid w:val="00DD0210"/>
    <w:rsid w:val="00DD0E99"/>
    <w:rsid w:val="00DD4240"/>
    <w:rsid w:val="00DE2E14"/>
    <w:rsid w:val="00DE4386"/>
    <w:rsid w:val="00DE4753"/>
    <w:rsid w:val="00DE4799"/>
    <w:rsid w:val="00DE7BC4"/>
    <w:rsid w:val="00DF041D"/>
    <w:rsid w:val="00DF4EB8"/>
    <w:rsid w:val="00DF7EC9"/>
    <w:rsid w:val="00E005A1"/>
    <w:rsid w:val="00E0364E"/>
    <w:rsid w:val="00E05009"/>
    <w:rsid w:val="00E07844"/>
    <w:rsid w:val="00E142B7"/>
    <w:rsid w:val="00E171B8"/>
    <w:rsid w:val="00E20713"/>
    <w:rsid w:val="00E211A4"/>
    <w:rsid w:val="00E2523D"/>
    <w:rsid w:val="00E25D81"/>
    <w:rsid w:val="00E27D51"/>
    <w:rsid w:val="00E31F40"/>
    <w:rsid w:val="00E3787A"/>
    <w:rsid w:val="00E4197C"/>
    <w:rsid w:val="00E42153"/>
    <w:rsid w:val="00E433BD"/>
    <w:rsid w:val="00E43DDA"/>
    <w:rsid w:val="00E4784B"/>
    <w:rsid w:val="00E47935"/>
    <w:rsid w:val="00E50C21"/>
    <w:rsid w:val="00E543F4"/>
    <w:rsid w:val="00E546B9"/>
    <w:rsid w:val="00E5523B"/>
    <w:rsid w:val="00E57AFE"/>
    <w:rsid w:val="00E62B47"/>
    <w:rsid w:val="00E63806"/>
    <w:rsid w:val="00E65E40"/>
    <w:rsid w:val="00E7303C"/>
    <w:rsid w:val="00E741C6"/>
    <w:rsid w:val="00E8172F"/>
    <w:rsid w:val="00E828C8"/>
    <w:rsid w:val="00E82D54"/>
    <w:rsid w:val="00E83325"/>
    <w:rsid w:val="00E8350D"/>
    <w:rsid w:val="00E83EE1"/>
    <w:rsid w:val="00E90264"/>
    <w:rsid w:val="00E90565"/>
    <w:rsid w:val="00E92B4F"/>
    <w:rsid w:val="00E93C93"/>
    <w:rsid w:val="00E97671"/>
    <w:rsid w:val="00E97780"/>
    <w:rsid w:val="00EA5B51"/>
    <w:rsid w:val="00EA5E32"/>
    <w:rsid w:val="00EA672C"/>
    <w:rsid w:val="00EB4BE4"/>
    <w:rsid w:val="00EB7A1E"/>
    <w:rsid w:val="00EC07FC"/>
    <w:rsid w:val="00EC24F9"/>
    <w:rsid w:val="00ED030D"/>
    <w:rsid w:val="00ED0503"/>
    <w:rsid w:val="00ED1479"/>
    <w:rsid w:val="00ED2020"/>
    <w:rsid w:val="00EE3499"/>
    <w:rsid w:val="00EE594E"/>
    <w:rsid w:val="00EE631C"/>
    <w:rsid w:val="00EE6E70"/>
    <w:rsid w:val="00EE7C1E"/>
    <w:rsid w:val="00EF0EA0"/>
    <w:rsid w:val="00EF2FB8"/>
    <w:rsid w:val="00F00A7D"/>
    <w:rsid w:val="00F0173E"/>
    <w:rsid w:val="00F1611F"/>
    <w:rsid w:val="00F16836"/>
    <w:rsid w:val="00F20BE8"/>
    <w:rsid w:val="00F23F98"/>
    <w:rsid w:val="00F24CCC"/>
    <w:rsid w:val="00F26A65"/>
    <w:rsid w:val="00F27629"/>
    <w:rsid w:val="00F30969"/>
    <w:rsid w:val="00F339D2"/>
    <w:rsid w:val="00F343E2"/>
    <w:rsid w:val="00F42DB3"/>
    <w:rsid w:val="00F43C14"/>
    <w:rsid w:val="00F45D4E"/>
    <w:rsid w:val="00F45EA1"/>
    <w:rsid w:val="00F50FBA"/>
    <w:rsid w:val="00F51535"/>
    <w:rsid w:val="00F52061"/>
    <w:rsid w:val="00F548BE"/>
    <w:rsid w:val="00F54BA3"/>
    <w:rsid w:val="00F54C1E"/>
    <w:rsid w:val="00F54C22"/>
    <w:rsid w:val="00F605CA"/>
    <w:rsid w:val="00F61C3C"/>
    <w:rsid w:val="00F63C13"/>
    <w:rsid w:val="00F64F6B"/>
    <w:rsid w:val="00F70092"/>
    <w:rsid w:val="00F70601"/>
    <w:rsid w:val="00F74175"/>
    <w:rsid w:val="00F74BE6"/>
    <w:rsid w:val="00F757D8"/>
    <w:rsid w:val="00F76AD9"/>
    <w:rsid w:val="00F77557"/>
    <w:rsid w:val="00F84C9F"/>
    <w:rsid w:val="00F85D6A"/>
    <w:rsid w:val="00F872A0"/>
    <w:rsid w:val="00F901CF"/>
    <w:rsid w:val="00F91C6B"/>
    <w:rsid w:val="00F95BC3"/>
    <w:rsid w:val="00F968FA"/>
    <w:rsid w:val="00F97D8C"/>
    <w:rsid w:val="00FA083A"/>
    <w:rsid w:val="00FA37BB"/>
    <w:rsid w:val="00FA5EB9"/>
    <w:rsid w:val="00FA747E"/>
    <w:rsid w:val="00FA7A5B"/>
    <w:rsid w:val="00FB3FEC"/>
    <w:rsid w:val="00FC0FB6"/>
    <w:rsid w:val="00FC26BE"/>
    <w:rsid w:val="00FC277D"/>
    <w:rsid w:val="00FC327F"/>
    <w:rsid w:val="00FC37BD"/>
    <w:rsid w:val="00FC380D"/>
    <w:rsid w:val="00FC5DC6"/>
    <w:rsid w:val="00FD1F39"/>
    <w:rsid w:val="00FD3568"/>
    <w:rsid w:val="00FD6525"/>
    <w:rsid w:val="00FD69F5"/>
    <w:rsid w:val="00FD6DDA"/>
    <w:rsid w:val="00FE3F44"/>
    <w:rsid w:val="00FE78BC"/>
    <w:rsid w:val="00FF34F5"/>
    <w:rsid w:val="00FF6AF1"/>
    <w:rsid w:val="00FF6EF8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3869"/>
  <w15:chartTrackingRefBased/>
  <w15:docId w15:val="{D8C1BE0A-1D0B-47B0-9974-D5810C94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085"/>
    <w:pPr>
      <w:spacing w:before="120" w:after="120"/>
      <w:jc w:val="both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100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1E49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44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44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100C"/>
    <w:rPr>
      <w:rFonts w:ascii="Arial" w:eastAsiaTheme="majorEastAsia" w:hAnsi="Arial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C1E49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FC26B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6BE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FC26B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6BE"/>
    <w:rPr>
      <w:rFonts w:ascii="Arial" w:hAnsi="Aria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260F0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rsid w:val="00B8013E"/>
    <w:rPr>
      <w:rFonts w:ascii="Arial" w:hAnsi="Aria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126A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62C85"/>
    <w:pPr>
      <w:spacing w:after="0"/>
      <w:jc w:val="left"/>
    </w:pPr>
    <w:rPr>
      <w:rFonts w:cstheme="minorHAnsi"/>
      <w:bCs/>
      <w:iCs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D9126A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97409B"/>
    <w:pPr>
      <w:spacing w:after="0"/>
      <w:ind w:left="220"/>
      <w:jc w:val="left"/>
    </w:pPr>
    <w:rPr>
      <w:rFonts w:asciiTheme="minorHAnsi" w:hAnsiTheme="minorHAnsi" w:cstheme="minorHAnsi"/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97409B"/>
    <w:pPr>
      <w:spacing w:before="0" w:after="0"/>
      <w:ind w:left="440"/>
      <w:jc w:val="left"/>
    </w:pPr>
    <w:rPr>
      <w:rFonts w:asciiTheme="minorHAnsi" w:hAnsiTheme="minorHAnsi"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36202"/>
    <w:pPr>
      <w:spacing w:before="0" w:after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36202"/>
    <w:pPr>
      <w:spacing w:before="0" w:after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36202"/>
    <w:pPr>
      <w:spacing w:before="0" w:after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36202"/>
    <w:pPr>
      <w:spacing w:before="0" w:after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36202"/>
    <w:pPr>
      <w:spacing w:before="0" w:after="0"/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36202"/>
    <w:pPr>
      <w:spacing w:before="0" w:after="0"/>
      <w:ind w:left="1760"/>
      <w:jc w:val="left"/>
    </w:pPr>
    <w:rPr>
      <w:rFonts w:asciiTheme="minorHAnsi" w:hAnsiTheme="minorHAnsi" w:cstheme="minorHAns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8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28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287D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8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87D"/>
    <w:rPr>
      <w:rFonts w:ascii="Arial" w:hAnsi="Arial"/>
      <w:b/>
      <w:bCs/>
      <w:sz w:val="20"/>
      <w:szCs w:val="20"/>
    </w:rPr>
  </w:style>
  <w:style w:type="paragraph" w:styleId="Bezodstpw">
    <w:name w:val="No Spacing"/>
    <w:uiPriority w:val="1"/>
    <w:qFormat/>
    <w:rsid w:val="005D44CF"/>
    <w:pPr>
      <w:spacing w:after="0" w:line="240" w:lineRule="auto"/>
    </w:pPr>
    <w:rPr>
      <w:rFonts w:ascii="Arial" w:hAnsi="Arial"/>
    </w:rPr>
  </w:style>
  <w:style w:type="paragraph" w:styleId="Poprawka">
    <w:name w:val="Revision"/>
    <w:hidden/>
    <w:uiPriority w:val="99"/>
    <w:semiHidden/>
    <w:rsid w:val="003A7DFC"/>
    <w:pPr>
      <w:spacing w:after="0" w:line="240" w:lineRule="auto"/>
    </w:pPr>
    <w:rPr>
      <w:rFonts w:ascii="Arial" w:hAnsi="Arial"/>
    </w:rPr>
  </w:style>
  <w:style w:type="paragraph" w:styleId="Tekstpodstawowy">
    <w:name w:val="Body Text"/>
    <w:aliases w:val="Znak Znak,Znak"/>
    <w:basedOn w:val="Normalny"/>
    <w:link w:val="TekstpodstawowyZnak1"/>
    <w:rsid w:val="00B8013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Znak Znak Znak,Znak Znak1"/>
    <w:link w:val="Tekstpodstawowy"/>
    <w:locked/>
    <w:rsid w:val="00B801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B8013E"/>
    <w:rPr>
      <w:rFonts w:ascii="Arial" w:hAnsi="Arial"/>
    </w:rPr>
  </w:style>
  <w:style w:type="paragraph" w:styleId="Tytu">
    <w:name w:val="Title"/>
    <w:basedOn w:val="Normalny"/>
    <w:link w:val="TytuZnak"/>
    <w:qFormat/>
    <w:rsid w:val="00B8013E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B8013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tekstost">
    <w:name w:val="tekst ost"/>
    <w:basedOn w:val="Normalny"/>
    <w:rsid w:val="00B8013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801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13E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13E"/>
    <w:pPr>
      <w:spacing w:line="240" w:lineRule="auto"/>
      <w:jc w:val="left"/>
    </w:pPr>
    <w:rPr>
      <w:rFonts w:ascii="Segoe UI" w:eastAsia="Calibr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13E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13E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uiPriority w:val="22"/>
    <w:qFormat/>
    <w:rsid w:val="00B8013E"/>
    <w:rPr>
      <w:b/>
      <w:bCs/>
    </w:rPr>
  </w:style>
  <w:style w:type="paragraph" w:customStyle="1" w:styleId="tekst">
    <w:name w:val="tekst"/>
    <w:qFormat/>
    <w:rsid w:val="00B8013E"/>
    <w:pPr>
      <w:spacing w:after="0" w:line="360" w:lineRule="auto"/>
      <w:ind w:firstLine="709"/>
      <w:jc w:val="both"/>
    </w:pPr>
    <w:rPr>
      <w:rFonts w:ascii="Arial" w:eastAsia="Times New Roman" w:hAnsi="Arial" w:cs="Arial"/>
      <w:bCs/>
      <w:spacing w:val="4"/>
      <w:sz w:val="24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2E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DE4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11EC1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44C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44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2E04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2E04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2E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59EB1-28F7-4FFE-91ED-5F586939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7741</Words>
  <Characters>46451</Characters>
  <Application>Microsoft Office Word</Application>
  <DocSecurity>0</DocSecurity>
  <Lines>387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Rafał Dmochowski</dc:creator>
  <cp:keywords/>
  <dc:description/>
  <cp:lastModifiedBy>A3683</cp:lastModifiedBy>
  <cp:revision>2</cp:revision>
  <cp:lastPrinted>2021-02-16T07:52:00Z</cp:lastPrinted>
  <dcterms:created xsi:type="dcterms:W3CDTF">2024-11-28T20:34:00Z</dcterms:created>
  <dcterms:modified xsi:type="dcterms:W3CDTF">2024-11-28T20:34:00Z</dcterms:modified>
</cp:coreProperties>
</file>