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444" w:rsidRDefault="00780087" w:rsidP="0005384C">
      <w:pPr>
        <w:pStyle w:val="Default"/>
        <w:jc w:val="right"/>
      </w:pPr>
      <w:r>
        <w:t>Załącznik nr 3</w:t>
      </w:r>
      <w:bookmarkStart w:id="0" w:name="_GoBack"/>
      <w:bookmarkEnd w:id="0"/>
    </w:p>
    <w:p w:rsidR="00955140" w:rsidRDefault="00955140" w:rsidP="004F0444">
      <w:pPr>
        <w:pStyle w:val="Default"/>
      </w:pPr>
    </w:p>
    <w:p w:rsidR="00955140" w:rsidRDefault="00955140" w:rsidP="004F0444">
      <w:pPr>
        <w:pStyle w:val="Default"/>
      </w:pPr>
    </w:p>
    <w:p w:rsidR="00955140" w:rsidRDefault="00955140" w:rsidP="004F0444">
      <w:pPr>
        <w:pStyle w:val="Default"/>
      </w:pPr>
    </w:p>
    <w:p w:rsidR="002337B3" w:rsidRPr="00AF264F" w:rsidRDefault="0049465C" w:rsidP="002337B3">
      <w:pPr>
        <w:pStyle w:val="Default"/>
        <w:jc w:val="center"/>
        <w:rPr>
          <w:rFonts w:asciiTheme="minorHAnsi" w:hAnsiTheme="minorHAnsi" w:cstheme="minorHAnsi"/>
          <w:b/>
          <w:bCs/>
          <w:color w:val="auto"/>
          <w:sz w:val="52"/>
          <w:szCs w:val="52"/>
        </w:rPr>
      </w:pPr>
      <w:r w:rsidRPr="00AF264F">
        <w:rPr>
          <w:rFonts w:asciiTheme="minorHAnsi" w:hAnsiTheme="minorHAnsi" w:cstheme="minorHAnsi"/>
          <w:b/>
          <w:bCs/>
          <w:color w:val="auto"/>
          <w:sz w:val="52"/>
          <w:szCs w:val="52"/>
        </w:rPr>
        <w:t>PASZTET WIEPRZOWY</w:t>
      </w:r>
    </w:p>
    <w:p w:rsidR="000A041B" w:rsidRDefault="000A041B" w:rsidP="002337B3">
      <w:pPr>
        <w:pStyle w:val="Default"/>
        <w:jc w:val="center"/>
        <w:rPr>
          <w:rFonts w:asciiTheme="minorHAnsi" w:hAnsiTheme="minorHAnsi" w:cstheme="minorHAnsi"/>
          <w:b/>
          <w:bCs/>
          <w:color w:val="auto"/>
          <w:sz w:val="52"/>
          <w:szCs w:val="52"/>
        </w:rPr>
      </w:pPr>
    </w:p>
    <w:p w:rsidR="0049465C" w:rsidRPr="0049465C" w:rsidRDefault="0049465C" w:rsidP="0049465C">
      <w:pPr>
        <w:pStyle w:val="Default"/>
        <w:numPr>
          <w:ilvl w:val="0"/>
          <w:numId w:val="11"/>
        </w:numPr>
        <w:rPr>
          <w:rFonts w:asciiTheme="minorHAnsi" w:hAnsiTheme="minorHAnsi" w:cstheme="minorHAnsi"/>
          <w:b/>
          <w:bCs/>
          <w:color w:val="auto"/>
        </w:rPr>
      </w:pPr>
      <w:r>
        <w:rPr>
          <w:rFonts w:asciiTheme="minorHAnsi" w:hAnsiTheme="minorHAnsi" w:cstheme="minorHAnsi"/>
          <w:b/>
          <w:bCs/>
          <w:color w:val="auto"/>
        </w:rPr>
        <w:t xml:space="preserve">Definicja- </w:t>
      </w:r>
      <w:r>
        <w:rPr>
          <w:rFonts w:asciiTheme="minorHAnsi" w:hAnsiTheme="minorHAnsi" w:cstheme="minorHAnsi"/>
          <w:bCs/>
          <w:color w:val="auto"/>
        </w:rPr>
        <w:t xml:space="preserve">produkt wyprodukowany z drobno rozdrobnionego mięsa wieprzowego (nie mniej niż 60 % ), wątroby wieprzowej (nie mniej niż 10%) i innych składników określonych recepturą, bez dodatku mięsa oddzielonego mechanicznie, utrwalony przez sterylizację w opakowaniu hermetycznie zamkniętym. </w:t>
      </w:r>
    </w:p>
    <w:p w:rsidR="0049465C" w:rsidRDefault="0049465C" w:rsidP="0049465C">
      <w:pPr>
        <w:pStyle w:val="Default"/>
        <w:numPr>
          <w:ilvl w:val="0"/>
          <w:numId w:val="11"/>
        </w:numPr>
        <w:rPr>
          <w:rFonts w:asciiTheme="minorHAnsi" w:hAnsiTheme="minorHAnsi" w:cstheme="minorHAnsi"/>
          <w:b/>
          <w:bCs/>
          <w:color w:val="auto"/>
        </w:rPr>
      </w:pPr>
      <w:r>
        <w:rPr>
          <w:rFonts w:asciiTheme="minorHAnsi" w:hAnsiTheme="minorHAnsi" w:cstheme="minorHAnsi"/>
          <w:b/>
          <w:bCs/>
          <w:color w:val="auto"/>
        </w:rPr>
        <w:t xml:space="preserve">Wymagania – </w:t>
      </w:r>
      <w:r w:rsidRPr="0049465C">
        <w:rPr>
          <w:rFonts w:asciiTheme="minorHAnsi" w:hAnsiTheme="minorHAnsi" w:cstheme="minorHAnsi"/>
          <w:bCs/>
          <w:color w:val="auto"/>
        </w:rPr>
        <w:t>produkt powinien spełnić wymagania aktualnie obowiązującego prawa żywnościowego.</w:t>
      </w:r>
      <w:r>
        <w:rPr>
          <w:rFonts w:asciiTheme="minorHAnsi" w:hAnsiTheme="minorHAnsi" w:cstheme="minorHAnsi"/>
          <w:b/>
          <w:bCs/>
          <w:color w:val="auto"/>
        </w:rPr>
        <w:t xml:space="preserve"> </w:t>
      </w:r>
    </w:p>
    <w:p w:rsidR="0049465C" w:rsidRPr="0049465C" w:rsidRDefault="0049465C" w:rsidP="00E34045">
      <w:pPr>
        <w:pStyle w:val="Default"/>
        <w:rPr>
          <w:rFonts w:asciiTheme="minorHAnsi" w:hAnsiTheme="minorHAnsi" w:cstheme="minorHAnsi"/>
          <w:b/>
          <w:bCs/>
          <w:color w:val="auto"/>
        </w:rPr>
      </w:pPr>
      <w:r>
        <w:rPr>
          <w:rFonts w:asciiTheme="minorHAnsi" w:hAnsiTheme="minorHAnsi" w:cstheme="minorHAnsi"/>
          <w:b/>
          <w:bCs/>
          <w:color w:val="auto"/>
        </w:rPr>
        <w:t xml:space="preserve">Wymagania organoleptyczne </w:t>
      </w:r>
      <w:r w:rsidRPr="0049465C">
        <w:rPr>
          <w:rFonts w:asciiTheme="minorHAnsi" w:hAnsiTheme="minorHAnsi" w:cstheme="minorHAnsi"/>
          <w:bCs/>
          <w:color w:val="auto"/>
        </w:rPr>
        <w:t xml:space="preserve">– wg tablicy 1 </w:t>
      </w:r>
    </w:p>
    <w:p w:rsidR="0049465C" w:rsidRPr="0049465C" w:rsidRDefault="0049465C" w:rsidP="0049465C">
      <w:pPr>
        <w:pStyle w:val="Default"/>
        <w:ind w:left="720"/>
        <w:rPr>
          <w:rFonts w:asciiTheme="minorHAnsi" w:hAnsiTheme="minorHAnsi" w:cstheme="minorHAnsi"/>
          <w:bCs/>
          <w:color w:val="auto"/>
        </w:rPr>
      </w:pPr>
      <w:r>
        <w:rPr>
          <w:rFonts w:asciiTheme="minorHAnsi" w:hAnsiTheme="minorHAnsi" w:cstheme="minorHAnsi"/>
          <w:bCs/>
          <w:noProof/>
          <w:color w:val="auto"/>
          <w:lang w:eastAsia="pl-PL"/>
        </w:rPr>
        <w:drawing>
          <wp:inline distT="0" distB="0" distL="0" distR="0">
            <wp:extent cx="5762625" cy="37242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inline>
        </w:drawing>
      </w:r>
    </w:p>
    <w:p w:rsidR="0049465C" w:rsidRDefault="0049465C" w:rsidP="0049465C">
      <w:pPr>
        <w:pStyle w:val="Default"/>
        <w:numPr>
          <w:ilvl w:val="0"/>
          <w:numId w:val="11"/>
        </w:numPr>
        <w:rPr>
          <w:rFonts w:asciiTheme="minorHAnsi" w:hAnsiTheme="minorHAnsi" w:cstheme="minorHAnsi"/>
          <w:bCs/>
          <w:color w:val="auto"/>
        </w:rPr>
      </w:pPr>
      <w:r>
        <w:rPr>
          <w:rFonts w:asciiTheme="minorHAnsi" w:hAnsiTheme="minorHAnsi" w:cstheme="minorHAnsi"/>
          <w:b/>
          <w:bCs/>
          <w:color w:val="auto"/>
        </w:rPr>
        <w:t>Wymagania fizykochemiczne</w:t>
      </w:r>
      <w:r w:rsidRPr="0049465C">
        <w:rPr>
          <w:rFonts w:asciiTheme="minorHAnsi" w:hAnsiTheme="minorHAnsi" w:cstheme="minorHAnsi"/>
          <w:bCs/>
          <w:color w:val="auto"/>
        </w:rPr>
        <w:t xml:space="preserve">- </w:t>
      </w:r>
      <w:r>
        <w:rPr>
          <w:rFonts w:asciiTheme="minorHAnsi" w:hAnsiTheme="minorHAnsi" w:cstheme="minorHAnsi"/>
          <w:bCs/>
          <w:color w:val="auto"/>
        </w:rPr>
        <w:t xml:space="preserve"> wg tablicy 2</w:t>
      </w:r>
    </w:p>
    <w:p w:rsidR="0049465C" w:rsidRDefault="0049465C" w:rsidP="0049465C">
      <w:pPr>
        <w:pStyle w:val="Default"/>
        <w:ind w:left="720"/>
        <w:rPr>
          <w:rFonts w:asciiTheme="minorHAnsi" w:hAnsiTheme="minorHAnsi" w:cstheme="minorHAnsi"/>
          <w:bCs/>
          <w:color w:val="auto"/>
        </w:rPr>
      </w:pPr>
      <w:r>
        <w:rPr>
          <w:rFonts w:asciiTheme="minorHAnsi" w:hAnsiTheme="minorHAnsi" w:cstheme="minorHAnsi"/>
          <w:bCs/>
          <w:noProof/>
          <w:color w:val="auto"/>
          <w:lang w:eastAsia="pl-PL"/>
        </w:rPr>
        <w:drawing>
          <wp:inline distT="0" distB="0" distL="0" distR="0">
            <wp:extent cx="5753100" cy="13049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p>
    <w:p w:rsidR="005C2F76" w:rsidRDefault="005C2F76" w:rsidP="005C2F76">
      <w:pPr>
        <w:pStyle w:val="Default"/>
        <w:rPr>
          <w:rFonts w:asciiTheme="minorHAnsi" w:hAnsiTheme="minorHAnsi" w:cstheme="minorHAnsi"/>
        </w:rPr>
      </w:pPr>
      <w:r w:rsidRPr="005C7C5F">
        <w:rPr>
          <w:rFonts w:asciiTheme="minorHAnsi" w:hAnsiTheme="minorHAnsi" w:cstheme="minorHAnsi"/>
        </w:rPr>
        <w:t xml:space="preserve">Zawartość zanieczyszczeń w produkcie oraz dozwolonych substancji dodatkowych zgodnie z aktualnie obowiązującym prawem. </w:t>
      </w:r>
    </w:p>
    <w:p w:rsidR="00E34045" w:rsidRDefault="00E34045" w:rsidP="005C2F76">
      <w:pPr>
        <w:pStyle w:val="Default"/>
        <w:rPr>
          <w:rFonts w:asciiTheme="minorHAnsi" w:hAnsiTheme="minorHAnsi" w:cstheme="minorHAnsi"/>
        </w:rPr>
      </w:pPr>
    </w:p>
    <w:p w:rsidR="00E34045" w:rsidRDefault="00E34045" w:rsidP="005C2F76">
      <w:pPr>
        <w:pStyle w:val="Default"/>
        <w:rPr>
          <w:rFonts w:asciiTheme="minorHAnsi" w:hAnsiTheme="minorHAnsi" w:cstheme="minorHAnsi"/>
        </w:rPr>
      </w:pPr>
    </w:p>
    <w:p w:rsidR="00E34045" w:rsidRDefault="00E34045" w:rsidP="005C2F76">
      <w:pPr>
        <w:pStyle w:val="Default"/>
        <w:rPr>
          <w:rFonts w:asciiTheme="minorHAnsi" w:hAnsiTheme="minorHAnsi" w:cstheme="minorHAnsi"/>
        </w:rPr>
      </w:pPr>
    </w:p>
    <w:p w:rsidR="00E34045" w:rsidRDefault="00E34045" w:rsidP="005C2F76">
      <w:pPr>
        <w:pStyle w:val="Default"/>
        <w:rPr>
          <w:rFonts w:asciiTheme="minorHAnsi" w:hAnsiTheme="minorHAnsi" w:cstheme="minorHAnsi"/>
        </w:rPr>
      </w:pPr>
    </w:p>
    <w:p w:rsidR="005C2F76" w:rsidRDefault="005C2F76" w:rsidP="005C2F76">
      <w:pPr>
        <w:pStyle w:val="Default"/>
        <w:numPr>
          <w:ilvl w:val="0"/>
          <w:numId w:val="11"/>
        </w:numPr>
        <w:rPr>
          <w:rFonts w:asciiTheme="minorHAnsi" w:hAnsiTheme="minorHAnsi" w:cstheme="minorHAnsi"/>
        </w:rPr>
      </w:pPr>
      <w:r w:rsidRPr="005C2F76">
        <w:rPr>
          <w:rFonts w:asciiTheme="minorHAnsi" w:hAnsiTheme="minorHAnsi" w:cstheme="minorHAnsi"/>
          <w:b/>
        </w:rPr>
        <w:t>Wymagania mikrobiologiczne</w:t>
      </w:r>
      <w:r>
        <w:rPr>
          <w:rFonts w:asciiTheme="minorHAnsi" w:hAnsiTheme="minorHAnsi" w:cstheme="minorHAnsi"/>
        </w:rPr>
        <w:t xml:space="preserve"> – wg tablicy 3 </w:t>
      </w:r>
    </w:p>
    <w:p w:rsidR="005C2F76" w:rsidRPr="005C7C5F" w:rsidRDefault="005C2F76" w:rsidP="005C2F76">
      <w:pPr>
        <w:pStyle w:val="Default"/>
        <w:ind w:left="720"/>
        <w:rPr>
          <w:rFonts w:asciiTheme="minorHAnsi" w:hAnsiTheme="minorHAnsi" w:cstheme="minorHAnsi"/>
        </w:rPr>
      </w:pPr>
    </w:p>
    <w:p w:rsidR="0049465C" w:rsidRPr="0049465C" w:rsidRDefault="005C2F76" w:rsidP="0049465C">
      <w:pPr>
        <w:pStyle w:val="Default"/>
        <w:ind w:left="720"/>
        <w:rPr>
          <w:rFonts w:asciiTheme="minorHAnsi" w:hAnsiTheme="minorHAnsi" w:cstheme="minorHAnsi"/>
          <w:bCs/>
          <w:color w:val="auto"/>
        </w:rPr>
      </w:pPr>
      <w:r>
        <w:rPr>
          <w:rFonts w:asciiTheme="minorHAnsi" w:hAnsiTheme="minorHAnsi" w:cstheme="minorHAnsi"/>
          <w:bCs/>
          <w:noProof/>
          <w:color w:val="auto"/>
          <w:lang w:eastAsia="pl-PL"/>
        </w:rPr>
        <w:drawing>
          <wp:inline distT="0" distB="0" distL="0" distR="0">
            <wp:extent cx="5762625" cy="15430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543050"/>
                    </a:xfrm>
                    <a:prstGeom prst="rect">
                      <a:avLst/>
                    </a:prstGeom>
                    <a:noFill/>
                    <a:ln>
                      <a:noFill/>
                    </a:ln>
                  </pic:spPr>
                </pic:pic>
              </a:graphicData>
            </a:graphic>
          </wp:inline>
        </w:drawing>
      </w:r>
    </w:p>
    <w:p w:rsidR="005C2F76" w:rsidRPr="005C2F76" w:rsidRDefault="005C2F76" w:rsidP="005C2F76">
      <w:pPr>
        <w:pStyle w:val="Default"/>
        <w:tabs>
          <w:tab w:val="left" w:pos="825"/>
        </w:tabs>
        <w:rPr>
          <w:rFonts w:asciiTheme="minorHAnsi" w:hAnsiTheme="minorHAnsi" w:cstheme="minorHAnsi"/>
          <w:b/>
        </w:rPr>
      </w:pPr>
      <w:r>
        <w:rPr>
          <w:rFonts w:asciiTheme="minorHAnsi" w:hAnsiTheme="minorHAnsi" w:cstheme="minorHAnsi"/>
          <w:b/>
          <w:sz w:val="52"/>
          <w:szCs w:val="52"/>
        </w:rPr>
        <w:tab/>
      </w:r>
    </w:p>
    <w:p w:rsidR="005C2F76" w:rsidRPr="005C7C5F" w:rsidRDefault="005C2F76" w:rsidP="005C2F76">
      <w:pPr>
        <w:pStyle w:val="Default"/>
        <w:rPr>
          <w:rFonts w:asciiTheme="minorHAnsi" w:hAnsiTheme="minorHAnsi" w:cstheme="minorHAnsi"/>
        </w:rPr>
      </w:pPr>
      <w:r w:rsidRPr="005C7C5F">
        <w:rPr>
          <w:rFonts w:asciiTheme="minorHAnsi" w:hAnsiTheme="minorHAnsi" w:cstheme="minorHAnsi"/>
        </w:rPr>
        <w:t xml:space="preserve">Pozostałe wymagania zgodnie z aktualnie obowiązującym prawem. </w:t>
      </w:r>
    </w:p>
    <w:p w:rsidR="005C2F76" w:rsidRDefault="005C2F76" w:rsidP="005C2F76">
      <w:pPr>
        <w:pStyle w:val="Default"/>
        <w:rPr>
          <w:rFonts w:asciiTheme="minorHAnsi" w:hAnsiTheme="minorHAnsi" w:cstheme="minorHAnsi"/>
        </w:rPr>
      </w:pPr>
      <w:r w:rsidRPr="005C7C5F">
        <w:rPr>
          <w:rFonts w:asciiTheme="minorHAnsi" w:hAnsiTheme="minorHAnsi" w:cstheme="minorHAnsi"/>
        </w:rPr>
        <w:t xml:space="preserve">Zamawiający zastrzega sobie prawo żądania wyników badań mikrobiologicznych z kontroli higieny procesu produkcyjnego. </w:t>
      </w:r>
    </w:p>
    <w:p w:rsidR="005C2F76" w:rsidRPr="005C2F76" w:rsidRDefault="005C2F76" w:rsidP="002337B3">
      <w:pPr>
        <w:pStyle w:val="Default"/>
        <w:jc w:val="center"/>
        <w:rPr>
          <w:rFonts w:asciiTheme="minorHAnsi" w:hAnsiTheme="minorHAnsi" w:cstheme="minorHAnsi"/>
        </w:rPr>
      </w:pPr>
    </w:p>
    <w:p w:rsidR="005C2F76" w:rsidRPr="000A041B" w:rsidRDefault="005C2F76" w:rsidP="000A041B">
      <w:pPr>
        <w:pStyle w:val="Default"/>
        <w:numPr>
          <w:ilvl w:val="0"/>
          <w:numId w:val="11"/>
        </w:numPr>
        <w:rPr>
          <w:rFonts w:asciiTheme="minorHAnsi" w:hAnsiTheme="minorHAnsi" w:cstheme="minorHAnsi"/>
        </w:rPr>
      </w:pPr>
      <w:r w:rsidRPr="00BB6BF0">
        <w:rPr>
          <w:rFonts w:asciiTheme="minorHAnsi" w:hAnsiTheme="minorHAnsi" w:cstheme="minorHAnsi"/>
          <w:b/>
        </w:rPr>
        <w:t xml:space="preserve"> Gramatura konserw</w:t>
      </w:r>
      <w:r w:rsidR="00E34045">
        <w:rPr>
          <w:rFonts w:asciiTheme="minorHAnsi" w:hAnsiTheme="minorHAnsi" w:cstheme="minorHAnsi"/>
        </w:rPr>
        <w:t xml:space="preserve"> </w:t>
      </w:r>
      <w:r w:rsidR="000A041B">
        <w:rPr>
          <w:rFonts w:asciiTheme="minorHAnsi" w:hAnsiTheme="minorHAnsi" w:cstheme="minorHAnsi"/>
        </w:rPr>
        <w:t xml:space="preserve"> - </w:t>
      </w:r>
      <w:r w:rsidRPr="000A041B">
        <w:rPr>
          <w:rFonts w:asciiTheme="minorHAnsi" w:hAnsiTheme="minorHAnsi" w:cstheme="minorHAnsi"/>
        </w:rPr>
        <w:t xml:space="preserve">Dopuszczalna ujemna wartość błędu masy netto powinna być zgodna z obowiązującym prawem. Masa netto powinna być zgodna z deklaracją producenta. </w:t>
      </w:r>
    </w:p>
    <w:p w:rsidR="005C2F76" w:rsidRDefault="005C2F76" w:rsidP="005C2F76">
      <w:pPr>
        <w:pStyle w:val="Default"/>
        <w:numPr>
          <w:ilvl w:val="0"/>
          <w:numId w:val="11"/>
        </w:numPr>
        <w:rPr>
          <w:rFonts w:asciiTheme="minorHAnsi" w:hAnsiTheme="minorHAnsi" w:cstheme="minorHAnsi"/>
        </w:rPr>
      </w:pPr>
      <w:r w:rsidRPr="00BB6BF0">
        <w:rPr>
          <w:rFonts w:asciiTheme="minorHAnsi" w:hAnsiTheme="minorHAnsi" w:cstheme="minorHAnsi"/>
          <w:b/>
        </w:rPr>
        <w:t>Trwałość</w:t>
      </w:r>
      <w:r w:rsidRPr="005C7C5F">
        <w:rPr>
          <w:rFonts w:asciiTheme="minorHAnsi" w:hAnsiTheme="minorHAnsi" w:cstheme="minorHAnsi"/>
        </w:rPr>
        <w:t xml:space="preserve"> – okres przydatności do spożycia deklarowany przez producenta powinien wynosić nie mniej niż 9 miesięcy od daty dostawy do magazynu odbiorcy</w:t>
      </w:r>
      <w:r>
        <w:rPr>
          <w:rFonts w:asciiTheme="minorHAnsi" w:hAnsiTheme="minorHAnsi" w:cstheme="minorHAnsi"/>
        </w:rPr>
        <w:t xml:space="preserve">. </w:t>
      </w:r>
    </w:p>
    <w:p w:rsidR="005C2F76" w:rsidRPr="005C2F76" w:rsidRDefault="005C2F76" w:rsidP="005C2F76">
      <w:pPr>
        <w:pStyle w:val="Default"/>
        <w:numPr>
          <w:ilvl w:val="0"/>
          <w:numId w:val="11"/>
        </w:numPr>
        <w:rPr>
          <w:rFonts w:asciiTheme="minorHAnsi" w:hAnsiTheme="minorHAnsi" w:cstheme="minorHAnsi"/>
        </w:rPr>
      </w:pPr>
      <w:r w:rsidRPr="005C2F76">
        <w:rPr>
          <w:rFonts w:asciiTheme="minorHAnsi" w:hAnsiTheme="minorHAnsi" w:cstheme="minorHAnsi"/>
          <w:b/>
        </w:rPr>
        <w:t xml:space="preserve">Metody badań </w:t>
      </w:r>
    </w:p>
    <w:p w:rsidR="005C2F76" w:rsidRPr="005C7C5F" w:rsidRDefault="005C2F76" w:rsidP="005C2F76">
      <w:pPr>
        <w:pStyle w:val="Default"/>
        <w:spacing w:after="30"/>
        <w:rPr>
          <w:rFonts w:asciiTheme="minorHAnsi" w:hAnsiTheme="minorHAnsi" w:cstheme="minorHAnsi"/>
        </w:rPr>
      </w:pPr>
      <w:r w:rsidRPr="005C7C5F">
        <w:rPr>
          <w:rFonts w:asciiTheme="minorHAnsi" w:hAnsiTheme="minorHAnsi" w:cstheme="minorHAnsi"/>
        </w:rPr>
        <w:t xml:space="preserve">a. Sprawdzenie znakowania i stanu opakowania – wykonać metodą wizualną za zgodność </w:t>
      </w:r>
      <w:r>
        <w:rPr>
          <w:rFonts w:asciiTheme="minorHAnsi" w:hAnsiTheme="minorHAnsi" w:cstheme="minorHAnsi"/>
        </w:rPr>
        <w:br/>
      </w:r>
      <w:r w:rsidRPr="005C7C5F">
        <w:rPr>
          <w:rFonts w:asciiTheme="minorHAnsi" w:hAnsiTheme="minorHAnsi" w:cstheme="minorHAnsi"/>
        </w:rPr>
        <w:t xml:space="preserve">z pkt 8a i 8b </w:t>
      </w:r>
    </w:p>
    <w:p w:rsidR="005C2F76" w:rsidRPr="005C7C5F" w:rsidRDefault="005C2F76" w:rsidP="005C2F76">
      <w:pPr>
        <w:pStyle w:val="Default"/>
        <w:spacing w:after="30"/>
        <w:rPr>
          <w:rFonts w:asciiTheme="minorHAnsi" w:hAnsiTheme="minorHAnsi" w:cstheme="minorHAnsi"/>
        </w:rPr>
      </w:pPr>
      <w:r w:rsidRPr="005C7C5F">
        <w:rPr>
          <w:rFonts w:asciiTheme="minorHAnsi" w:hAnsiTheme="minorHAnsi" w:cstheme="minorHAnsi"/>
        </w:rPr>
        <w:t>b. Oznaczanie cech organoleptycznych, fizykochemicznych</w:t>
      </w:r>
      <w:r w:rsidR="008B5C7E">
        <w:rPr>
          <w:rFonts w:asciiTheme="minorHAnsi" w:hAnsiTheme="minorHAnsi" w:cstheme="minorHAnsi"/>
        </w:rPr>
        <w:t xml:space="preserve"> </w:t>
      </w:r>
      <w:r w:rsidRPr="005C7C5F">
        <w:rPr>
          <w:rFonts w:asciiTheme="minorHAnsi" w:hAnsiTheme="minorHAnsi" w:cstheme="minorHAnsi"/>
        </w:rPr>
        <w:t xml:space="preserve">– wg norm podanych w </w:t>
      </w:r>
      <w:r>
        <w:rPr>
          <w:rFonts w:asciiTheme="minorHAnsi" w:hAnsiTheme="minorHAnsi" w:cstheme="minorHAnsi"/>
        </w:rPr>
        <w:br/>
      </w:r>
      <w:r w:rsidRPr="005C7C5F">
        <w:rPr>
          <w:rFonts w:asciiTheme="minorHAnsi" w:hAnsiTheme="minorHAnsi" w:cstheme="minorHAnsi"/>
        </w:rPr>
        <w:t xml:space="preserve">tabeli 1 i 2 </w:t>
      </w:r>
    </w:p>
    <w:p w:rsidR="005C2F76" w:rsidRPr="005C7C5F" w:rsidRDefault="005C2F76" w:rsidP="005C2F76">
      <w:pPr>
        <w:pStyle w:val="Default"/>
        <w:spacing w:after="30"/>
        <w:rPr>
          <w:rFonts w:asciiTheme="minorHAnsi" w:hAnsiTheme="minorHAnsi" w:cstheme="minorHAnsi"/>
        </w:rPr>
      </w:pPr>
      <w:r w:rsidRPr="005C7C5F">
        <w:rPr>
          <w:rFonts w:asciiTheme="minorHAnsi" w:hAnsiTheme="minorHAnsi" w:cstheme="minorHAnsi"/>
        </w:rPr>
        <w:t xml:space="preserve">c. Oznaczenie cech mikrobiologicznych – wg norm podanych w tabeli nr 3 </w:t>
      </w:r>
    </w:p>
    <w:p w:rsidR="005C2F76" w:rsidRPr="00BB6BF0" w:rsidRDefault="005C2F76" w:rsidP="005C2F76">
      <w:pPr>
        <w:pStyle w:val="Default"/>
        <w:spacing w:after="30"/>
        <w:rPr>
          <w:rFonts w:asciiTheme="minorHAnsi" w:hAnsiTheme="minorHAnsi" w:cstheme="minorHAnsi"/>
          <w:b/>
        </w:rPr>
      </w:pPr>
      <w:r w:rsidRPr="00BB6BF0">
        <w:rPr>
          <w:rFonts w:asciiTheme="minorHAnsi" w:hAnsiTheme="minorHAnsi" w:cstheme="minorHAnsi"/>
          <w:b/>
        </w:rPr>
        <w:t xml:space="preserve">8. Pakowanie </w:t>
      </w:r>
    </w:p>
    <w:p w:rsidR="005C2F76" w:rsidRPr="005C7C5F" w:rsidRDefault="005C2F76" w:rsidP="005C2F76">
      <w:pPr>
        <w:pStyle w:val="Default"/>
        <w:spacing w:after="30"/>
        <w:rPr>
          <w:rFonts w:asciiTheme="minorHAnsi" w:hAnsiTheme="minorHAnsi" w:cstheme="minorHAnsi"/>
        </w:rPr>
      </w:pPr>
      <w:r w:rsidRPr="005C7C5F">
        <w:rPr>
          <w:rFonts w:asciiTheme="minorHAnsi" w:hAnsiTheme="minorHAnsi" w:cstheme="minorHAnsi"/>
        </w:rPr>
        <w:t xml:space="preserve">a. Opakowanie jednostkowe powinno być wykonane z materiałów opakowaniowych przeznaczonych do kontaktu z żywnością, nieuszkodzone mechanicznie, czyste, bez obcych zapachów, szczelne. Opakowanie powinno zabezpieczać produkt przed zanieczyszczeniem i zniszczeniem oraz zapewniać właściwą jakość produktu podczas przechowywania w okresie minimalnej trwałości. Nie dopuszcza się stosowania opakowań zastępczych oraz umieszczania reklam na opakowaniach.. </w:t>
      </w:r>
    </w:p>
    <w:p w:rsidR="005C2F76" w:rsidRPr="005C7C5F" w:rsidRDefault="005C2F76" w:rsidP="005C2F76">
      <w:pPr>
        <w:pStyle w:val="Default"/>
        <w:rPr>
          <w:rFonts w:asciiTheme="minorHAnsi" w:hAnsiTheme="minorHAnsi" w:cstheme="minorHAnsi"/>
        </w:rPr>
      </w:pPr>
      <w:r w:rsidRPr="005C7C5F">
        <w:rPr>
          <w:rFonts w:asciiTheme="minorHAnsi" w:hAnsiTheme="minorHAnsi" w:cstheme="minorHAnsi"/>
        </w:rPr>
        <w:t xml:space="preserve">b. Opakowanie transportowe – Opakowanie transportowe powinno stanowić pudło tekturowe od 1kg do 5 kg wykonane z materiałów opakowaniowych przeznaczonych do kontaktu z żywnością. Pudła powinny zabezpieczać opakowanie jednostkowe przed zanieczyszczeniem, powinny być czyste, bez obcych zapachów, zabrudzeń, pleśni, załamań </w:t>
      </w:r>
      <w:r>
        <w:rPr>
          <w:rFonts w:asciiTheme="minorHAnsi" w:hAnsiTheme="minorHAnsi" w:cstheme="minorHAnsi"/>
        </w:rPr>
        <w:br/>
      </w:r>
      <w:r w:rsidRPr="005C7C5F">
        <w:rPr>
          <w:rFonts w:asciiTheme="minorHAnsi" w:hAnsiTheme="minorHAnsi" w:cstheme="minorHAnsi"/>
        </w:rPr>
        <w:t xml:space="preserve">i innych uszkodzeń mechanicznych. Nie dopuszcza się stosowania opakowań zastępczych oraz umieszczania reklam na opakowaniach. </w:t>
      </w:r>
    </w:p>
    <w:p w:rsidR="005C2F76" w:rsidRPr="005C7C5F" w:rsidRDefault="005C2F76" w:rsidP="005C2F76">
      <w:pPr>
        <w:pStyle w:val="Default"/>
        <w:spacing w:after="30"/>
        <w:rPr>
          <w:rFonts w:asciiTheme="minorHAnsi" w:hAnsiTheme="minorHAnsi" w:cstheme="minorHAnsi"/>
        </w:rPr>
      </w:pPr>
      <w:r w:rsidRPr="00BB6BF0">
        <w:rPr>
          <w:rFonts w:asciiTheme="minorHAnsi" w:hAnsiTheme="minorHAnsi" w:cstheme="minorHAnsi"/>
          <w:b/>
        </w:rPr>
        <w:t>9. Znakowanie</w:t>
      </w:r>
      <w:r w:rsidRPr="005C7C5F">
        <w:rPr>
          <w:rFonts w:asciiTheme="minorHAnsi" w:hAnsiTheme="minorHAnsi" w:cstheme="minorHAnsi"/>
        </w:rPr>
        <w:t xml:space="preserve"> – zgodnie z aktualnie obowiązującym prawem. </w:t>
      </w:r>
    </w:p>
    <w:p w:rsidR="005C2F76" w:rsidRPr="005C2F76" w:rsidRDefault="005C2F76" w:rsidP="00E34045">
      <w:pPr>
        <w:pStyle w:val="Default"/>
        <w:rPr>
          <w:rFonts w:asciiTheme="minorHAnsi" w:hAnsiTheme="minorHAnsi" w:cstheme="minorHAnsi"/>
          <w:b/>
        </w:rPr>
      </w:pPr>
      <w:r w:rsidRPr="00BB6BF0">
        <w:rPr>
          <w:rFonts w:asciiTheme="minorHAnsi" w:hAnsiTheme="minorHAnsi" w:cstheme="minorHAnsi"/>
          <w:b/>
        </w:rPr>
        <w:t>10. Przechowywanie</w:t>
      </w:r>
      <w:r w:rsidRPr="005C7C5F">
        <w:rPr>
          <w:rFonts w:asciiTheme="minorHAnsi" w:hAnsiTheme="minorHAnsi" w:cstheme="minorHAnsi"/>
        </w:rPr>
        <w:t xml:space="preserve"> – przechowywać zgodnie z zaleceniami producenta</w:t>
      </w:r>
      <w:r>
        <w:rPr>
          <w:rFonts w:asciiTheme="minorHAnsi" w:hAnsiTheme="minorHAnsi" w:cstheme="minorHAnsi"/>
          <w:b/>
        </w:rPr>
        <w:tab/>
      </w:r>
      <w:r>
        <w:rPr>
          <w:rFonts w:asciiTheme="minorHAnsi" w:hAnsiTheme="minorHAnsi" w:cstheme="minorHAnsi"/>
          <w:b/>
        </w:rPr>
        <w:tab/>
      </w:r>
    </w:p>
    <w:p w:rsidR="005C2F76" w:rsidRDefault="005C2F76" w:rsidP="000A041B">
      <w:pPr>
        <w:pStyle w:val="Default"/>
        <w:rPr>
          <w:rFonts w:asciiTheme="minorHAnsi" w:hAnsiTheme="minorHAnsi" w:cstheme="minorHAnsi"/>
          <w:b/>
          <w:sz w:val="52"/>
          <w:szCs w:val="52"/>
        </w:rPr>
      </w:pPr>
    </w:p>
    <w:p w:rsidR="000F0009" w:rsidRDefault="000F0009" w:rsidP="000A041B">
      <w:pPr>
        <w:pStyle w:val="Default"/>
        <w:rPr>
          <w:rFonts w:asciiTheme="minorHAnsi" w:hAnsiTheme="minorHAnsi" w:cstheme="minorHAnsi"/>
          <w:b/>
          <w:sz w:val="52"/>
          <w:szCs w:val="52"/>
        </w:rPr>
      </w:pPr>
    </w:p>
    <w:p w:rsidR="00477EAE" w:rsidRPr="00AF264F" w:rsidRDefault="008D43D5" w:rsidP="002337B3">
      <w:pPr>
        <w:pStyle w:val="Default"/>
        <w:jc w:val="center"/>
        <w:rPr>
          <w:rFonts w:asciiTheme="minorHAnsi" w:hAnsiTheme="minorHAnsi" w:cstheme="minorHAnsi"/>
          <w:b/>
          <w:color w:val="auto"/>
          <w:sz w:val="52"/>
          <w:szCs w:val="52"/>
        </w:rPr>
      </w:pPr>
      <w:r w:rsidRPr="00AF264F">
        <w:rPr>
          <w:rFonts w:asciiTheme="minorHAnsi" w:hAnsiTheme="minorHAnsi" w:cstheme="minorHAnsi"/>
          <w:b/>
          <w:color w:val="auto"/>
          <w:sz w:val="52"/>
          <w:szCs w:val="52"/>
        </w:rPr>
        <w:t>MIELONKA WIEPRZOWA</w:t>
      </w:r>
    </w:p>
    <w:p w:rsidR="008D43D5" w:rsidRDefault="008D43D5" w:rsidP="00477EAE">
      <w:pPr>
        <w:pStyle w:val="Default"/>
        <w:spacing w:after="30"/>
        <w:rPr>
          <w:rFonts w:asciiTheme="minorHAnsi" w:hAnsiTheme="minorHAnsi" w:cstheme="minorHAnsi"/>
        </w:rPr>
      </w:pPr>
    </w:p>
    <w:p w:rsidR="008D43D5" w:rsidRDefault="008D43D5" w:rsidP="00477EAE">
      <w:pPr>
        <w:pStyle w:val="Default"/>
        <w:spacing w:after="30"/>
        <w:rPr>
          <w:rFonts w:asciiTheme="minorHAnsi" w:hAnsiTheme="minorHAnsi" w:cstheme="minorHAnsi"/>
        </w:rPr>
      </w:pPr>
    </w:p>
    <w:p w:rsidR="00477EAE" w:rsidRPr="005C7C5F" w:rsidRDefault="00477EAE" w:rsidP="00477EAE">
      <w:pPr>
        <w:pStyle w:val="Default"/>
        <w:spacing w:after="30"/>
        <w:rPr>
          <w:rFonts w:asciiTheme="minorHAnsi" w:hAnsiTheme="minorHAnsi" w:cstheme="minorHAnsi"/>
        </w:rPr>
      </w:pPr>
      <w:r w:rsidRPr="00BB6BF0">
        <w:rPr>
          <w:rFonts w:asciiTheme="minorHAnsi" w:hAnsiTheme="minorHAnsi" w:cstheme="minorHAnsi"/>
          <w:b/>
        </w:rPr>
        <w:t>1. Definicja</w:t>
      </w:r>
      <w:r w:rsidRPr="005C7C5F">
        <w:rPr>
          <w:rFonts w:asciiTheme="minorHAnsi" w:hAnsiTheme="minorHAnsi" w:cstheme="minorHAnsi"/>
        </w:rPr>
        <w:t xml:space="preserve">– produkt wyprodukowany ze średnio i drobno rozdrobnionego mięsa wieprzowego (nie mniej niż 90%) z dodatkiem składników aromatyczno-smakowych, substancji dodatkowych dozwolonych, bez dodatku mięsa oddzielonego mechanicznie, utrwalony przez sterylizację w opakowaniu hermetycznie zamkniętym. </w:t>
      </w:r>
    </w:p>
    <w:p w:rsidR="00E34045" w:rsidRDefault="00477EAE" w:rsidP="00E34045">
      <w:pPr>
        <w:pStyle w:val="Default"/>
        <w:rPr>
          <w:rFonts w:asciiTheme="minorHAnsi" w:hAnsiTheme="minorHAnsi" w:cstheme="minorHAnsi"/>
        </w:rPr>
      </w:pPr>
      <w:r w:rsidRPr="00BB6BF0">
        <w:rPr>
          <w:rFonts w:asciiTheme="minorHAnsi" w:hAnsiTheme="minorHAnsi" w:cstheme="minorHAnsi"/>
          <w:b/>
        </w:rPr>
        <w:t xml:space="preserve">2. </w:t>
      </w:r>
      <w:r w:rsidR="00E34045">
        <w:rPr>
          <w:rFonts w:asciiTheme="minorHAnsi" w:hAnsiTheme="minorHAnsi" w:cstheme="minorHAnsi"/>
          <w:b/>
        </w:rPr>
        <w:t xml:space="preserve">Wymagania - </w:t>
      </w:r>
      <w:r w:rsidR="00E34045">
        <w:rPr>
          <w:rFonts w:asciiTheme="minorHAnsi" w:hAnsiTheme="minorHAnsi" w:cstheme="minorHAnsi"/>
        </w:rPr>
        <w:t xml:space="preserve">Produkt powinien spełniać wymagania aktualnie obowiązującego prawa żywnościowego. </w:t>
      </w:r>
    </w:p>
    <w:p w:rsidR="00E34045" w:rsidRDefault="00E34045" w:rsidP="00E34045">
      <w:pPr>
        <w:pStyle w:val="Default"/>
        <w:rPr>
          <w:rFonts w:asciiTheme="minorHAnsi" w:hAnsiTheme="minorHAnsi" w:cstheme="minorHAnsi"/>
        </w:rPr>
      </w:pPr>
    </w:p>
    <w:p w:rsidR="00477EAE" w:rsidRPr="005C7C5F" w:rsidRDefault="00477EAE" w:rsidP="00630397">
      <w:pPr>
        <w:pStyle w:val="Default"/>
        <w:rPr>
          <w:rFonts w:asciiTheme="minorHAnsi" w:hAnsiTheme="minorHAnsi" w:cstheme="minorHAnsi"/>
        </w:rPr>
      </w:pPr>
      <w:r w:rsidRPr="00BB6BF0">
        <w:rPr>
          <w:rFonts w:asciiTheme="minorHAnsi" w:hAnsiTheme="minorHAnsi" w:cstheme="minorHAnsi"/>
          <w:b/>
        </w:rPr>
        <w:t xml:space="preserve">Wymagania </w:t>
      </w:r>
      <w:r w:rsidR="00630397" w:rsidRPr="00BB6BF0">
        <w:rPr>
          <w:rFonts w:asciiTheme="minorHAnsi" w:hAnsiTheme="minorHAnsi" w:cstheme="minorHAnsi"/>
          <w:b/>
        </w:rPr>
        <w:t>organoleptyczne</w:t>
      </w:r>
      <w:r w:rsidR="00BB6BF0">
        <w:rPr>
          <w:rFonts w:asciiTheme="minorHAnsi" w:hAnsiTheme="minorHAnsi" w:cstheme="minorHAnsi"/>
        </w:rPr>
        <w:t xml:space="preserve"> - W</w:t>
      </w:r>
      <w:r w:rsidR="00630397" w:rsidRPr="005C7C5F">
        <w:rPr>
          <w:rFonts w:asciiTheme="minorHAnsi" w:hAnsiTheme="minorHAnsi" w:cstheme="minorHAnsi"/>
        </w:rPr>
        <w:t xml:space="preserve">g tablicy 1 </w:t>
      </w:r>
    </w:p>
    <w:p w:rsidR="00630397" w:rsidRPr="005C7C5F" w:rsidRDefault="00630397" w:rsidP="00630397">
      <w:pPr>
        <w:pStyle w:val="Default"/>
        <w:rPr>
          <w:rFonts w:asciiTheme="minorHAnsi" w:hAnsiTheme="minorHAnsi" w:cstheme="minorHAnsi"/>
        </w:rPr>
      </w:pPr>
    </w:p>
    <w:p w:rsidR="00630397" w:rsidRDefault="00630397" w:rsidP="00630397">
      <w:pPr>
        <w:pStyle w:val="Default"/>
        <w:rPr>
          <w:rFonts w:asciiTheme="minorHAnsi" w:hAnsiTheme="minorHAnsi" w:cstheme="minorHAnsi"/>
        </w:rPr>
      </w:pPr>
    </w:p>
    <w:p w:rsidR="005C7C5F" w:rsidRPr="005C7C5F" w:rsidRDefault="005C7C5F" w:rsidP="00630397">
      <w:pPr>
        <w:pStyle w:val="Default"/>
        <w:rPr>
          <w:rFonts w:asciiTheme="minorHAnsi" w:hAnsiTheme="minorHAnsi" w:cstheme="minorHAnsi"/>
        </w:rPr>
      </w:pPr>
    </w:p>
    <w:p w:rsidR="00477EAE" w:rsidRPr="005C7C5F" w:rsidRDefault="00630397" w:rsidP="00630397">
      <w:pPr>
        <w:rPr>
          <w:rFonts w:cstheme="minorHAnsi"/>
          <w:sz w:val="24"/>
          <w:szCs w:val="24"/>
        </w:rPr>
      </w:pPr>
      <w:r w:rsidRPr="005C7C5F">
        <w:rPr>
          <w:rFonts w:cstheme="minorHAnsi"/>
          <w:noProof/>
          <w:sz w:val="24"/>
          <w:szCs w:val="24"/>
          <w:lang w:eastAsia="pl-PL"/>
        </w:rPr>
        <w:drawing>
          <wp:inline distT="0" distB="0" distL="0" distR="0">
            <wp:extent cx="5762625" cy="30765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076575"/>
                    </a:xfrm>
                    <a:prstGeom prst="rect">
                      <a:avLst/>
                    </a:prstGeom>
                    <a:noFill/>
                    <a:ln>
                      <a:noFill/>
                    </a:ln>
                  </pic:spPr>
                </pic:pic>
              </a:graphicData>
            </a:graphic>
          </wp:inline>
        </w:drawing>
      </w:r>
    </w:p>
    <w:p w:rsidR="00630397" w:rsidRPr="005C7C5F" w:rsidRDefault="00630397" w:rsidP="00630397">
      <w:pPr>
        <w:pStyle w:val="Default"/>
        <w:rPr>
          <w:rFonts w:asciiTheme="minorHAnsi" w:hAnsiTheme="minorHAnsi" w:cstheme="minorHAnsi"/>
        </w:rPr>
      </w:pPr>
    </w:p>
    <w:p w:rsidR="005C7C5F" w:rsidRPr="005C7C5F" w:rsidRDefault="005C7C5F" w:rsidP="00630397">
      <w:pPr>
        <w:pStyle w:val="Default"/>
        <w:rPr>
          <w:rFonts w:asciiTheme="minorHAnsi" w:hAnsiTheme="minorHAnsi" w:cstheme="minorHAnsi"/>
        </w:rPr>
      </w:pPr>
    </w:p>
    <w:p w:rsidR="00630397" w:rsidRPr="00BB6BF0" w:rsidRDefault="00630397" w:rsidP="005C7C5F">
      <w:pPr>
        <w:pStyle w:val="Default"/>
        <w:rPr>
          <w:rFonts w:asciiTheme="minorHAnsi" w:hAnsiTheme="minorHAnsi" w:cstheme="minorHAnsi"/>
          <w:b/>
        </w:rPr>
      </w:pPr>
      <w:r w:rsidRPr="00BB6BF0">
        <w:rPr>
          <w:rFonts w:asciiTheme="minorHAnsi" w:hAnsiTheme="minorHAnsi" w:cstheme="minorHAnsi"/>
          <w:b/>
        </w:rPr>
        <w:t xml:space="preserve">3. Wymagania </w:t>
      </w:r>
      <w:r w:rsidR="00BB6BF0">
        <w:rPr>
          <w:rFonts w:asciiTheme="minorHAnsi" w:hAnsiTheme="minorHAnsi" w:cstheme="minorHAnsi"/>
          <w:b/>
        </w:rPr>
        <w:t xml:space="preserve">fizykochemiczne - </w:t>
      </w:r>
      <w:r w:rsidR="00BB6BF0">
        <w:rPr>
          <w:rFonts w:asciiTheme="minorHAnsi" w:hAnsiTheme="minorHAnsi" w:cstheme="minorHAnsi"/>
        </w:rPr>
        <w:t>W</w:t>
      </w:r>
      <w:r w:rsidR="005C7C5F" w:rsidRPr="005C7C5F">
        <w:rPr>
          <w:rFonts w:asciiTheme="minorHAnsi" w:hAnsiTheme="minorHAnsi" w:cstheme="minorHAnsi"/>
        </w:rPr>
        <w:t xml:space="preserve">g tablicy 2 </w:t>
      </w:r>
    </w:p>
    <w:p w:rsidR="00630397" w:rsidRPr="005C7C5F" w:rsidRDefault="00630397" w:rsidP="00630397">
      <w:pPr>
        <w:rPr>
          <w:rFonts w:cstheme="minorHAnsi"/>
          <w:sz w:val="24"/>
          <w:szCs w:val="24"/>
        </w:rPr>
      </w:pPr>
    </w:p>
    <w:p w:rsidR="00630397" w:rsidRPr="005C7C5F" w:rsidRDefault="00630397" w:rsidP="00630397">
      <w:pPr>
        <w:rPr>
          <w:rFonts w:cstheme="minorHAnsi"/>
          <w:sz w:val="24"/>
          <w:szCs w:val="24"/>
        </w:rPr>
      </w:pPr>
      <w:r w:rsidRPr="005C7C5F">
        <w:rPr>
          <w:rFonts w:cstheme="minorHAnsi"/>
          <w:noProof/>
          <w:sz w:val="24"/>
          <w:szCs w:val="24"/>
          <w:lang w:eastAsia="pl-PL"/>
        </w:rPr>
        <w:drawing>
          <wp:inline distT="0" distB="0" distL="0" distR="0">
            <wp:extent cx="5762625" cy="13430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343025"/>
                    </a:xfrm>
                    <a:prstGeom prst="rect">
                      <a:avLst/>
                    </a:prstGeom>
                    <a:noFill/>
                    <a:ln>
                      <a:noFill/>
                    </a:ln>
                  </pic:spPr>
                </pic:pic>
              </a:graphicData>
            </a:graphic>
          </wp:inline>
        </w:drawing>
      </w:r>
    </w:p>
    <w:p w:rsidR="00630397" w:rsidRPr="005C7C5F" w:rsidRDefault="00630397" w:rsidP="00630397">
      <w:pPr>
        <w:pStyle w:val="Default"/>
        <w:rPr>
          <w:rFonts w:asciiTheme="minorHAnsi" w:hAnsiTheme="minorHAnsi" w:cstheme="minorHAnsi"/>
        </w:rPr>
      </w:pPr>
      <w:r w:rsidRPr="005C7C5F">
        <w:rPr>
          <w:rFonts w:asciiTheme="minorHAnsi" w:hAnsiTheme="minorHAnsi" w:cstheme="minorHAnsi"/>
        </w:rPr>
        <w:lastRenderedPageBreak/>
        <w:t xml:space="preserve">Zawartość zanieczyszczeń w produkcie oraz dozwolonych substancji dodatkowych zgodnie z aktualnie obowiązującym prawem. </w:t>
      </w:r>
    </w:p>
    <w:p w:rsidR="00630397" w:rsidRPr="005C7C5F" w:rsidRDefault="00630397" w:rsidP="00630397">
      <w:pPr>
        <w:pStyle w:val="Default"/>
        <w:rPr>
          <w:rFonts w:asciiTheme="minorHAnsi" w:hAnsiTheme="minorHAnsi" w:cstheme="minorHAnsi"/>
        </w:rPr>
      </w:pPr>
      <w:r w:rsidRPr="00BB6BF0">
        <w:rPr>
          <w:rFonts w:asciiTheme="minorHAnsi" w:hAnsiTheme="minorHAnsi" w:cstheme="minorHAnsi"/>
          <w:b/>
        </w:rPr>
        <w:t>4. Wymagania mikrobiologiczne</w:t>
      </w:r>
      <w:r w:rsidRPr="005C7C5F">
        <w:rPr>
          <w:rFonts w:asciiTheme="minorHAnsi" w:hAnsiTheme="minorHAnsi" w:cstheme="minorHAnsi"/>
        </w:rPr>
        <w:t xml:space="preserve"> – wg tablicy 3 </w:t>
      </w:r>
    </w:p>
    <w:p w:rsidR="00630397" w:rsidRPr="005C7C5F" w:rsidRDefault="00630397" w:rsidP="00630397">
      <w:pPr>
        <w:rPr>
          <w:rFonts w:cstheme="minorHAnsi"/>
          <w:sz w:val="24"/>
          <w:szCs w:val="24"/>
        </w:rPr>
      </w:pPr>
    </w:p>
    <w:p w:rsidR="00630397" w:rsidRPr="005C7C5F" w:rsidRDefault="00630397" w:rsidP="00630397">
      <w:pPr>
        <w:rPr>
          <w:rFonts w:cstheme="minorHAnsi"/>
          <w:sz w:val="24"/>
          <w:szCs w:val="24"/>
        </w:rPr>
      </w:pPr>
      <w:r w:rsidRPr="005C7C5F">
        <w:rPr>
          <w:rFonts w:cstheme="minorHAnsi"/>
          <w:noProof/>
          <w:sz w:val="24"/>
          <w:szCs w:val="24"/>
          <w:lang w:eastAsia="pl-PL"/>
        </w:rPr>
        <w:drawing>
          <wp:inline distT="0" distB="0" distL="0" distR="0">
            <wp:extent cx="5762625" cy="14859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630397" w:rsidRPr="005C7C5F" w:rsidRDefault="00630397" w:rsidP="00630397">
      <w:pPr>
        <w:pStyle w:val="Default"/>
        <w:rPr>
          <w:rFonts w:asciiTheme="minorHAnsi" w:hAnsiTheme="minorHAnsi" w:cstheme="minorHAnsi"/>
        </w:rPr>
      </w:pPr>
      <w:r w:rsidRPr="005C7C5F">
        <w:rPr>
          <w:rFonts w:asciiTheme="minorHAnsi" w:hAnsiTheme="minorHAnsi" w:cstheme="minorHAnsi"/>
        </w:rPr>
        <w:t xml:space="preserve">Pozostałe wymagania zgodnie z aktualnie obowiązującym prawem. </w:t>
      </w:r>
    </w:p>
    <w:p w:rsidR="00630397" w:rsidRDefault="00630397" w:rsidP="00630397">
      <w:pPr>
        <w:pStyle w:val="Default"/>
        <w:rPr>
          <w:rFonts w:asciiTheme="minorHAnsi" w:hAnsiTheme="minorHAnsi" w:cstheme="minorHAnsi"/>
        </w:rPr>
      </w:pPr>
      <w:r w:rsidRPr="005C7C5F">
        <w:rPr>
          <w:rFonts w:asciiTheme="minorHAnsi" w:hAnsiTheme="minorHAnsi" w:cstheme="minorHAnsi"/>
        </w:rPr>
        <w:t xml:space="preserve">Zamawiający zastrzega sobie prawo żądania wyników badań mikrobiologicznych z kontroli higieny procesu produkcyjnego. </w:t>
      </w:r>
    </w:p>
    <w:p w:rsidR="008970D7" w:rsidRPr="005C7C5F" w:rsidRDefault="008970D7" w:rsidP="00630397">
      <w:pPr>
        <w:pStyle w:val="Default"/>
        <w:rPr>
          <w:rFonts w:asciiTheme="minorHAnsi" w:hAnsiTheme="minorHAnsi" w:cstheme="minorHAnsi"/>
        </w:rPr>
      </w:pPr>
    </w:p>
    <w:p w:rsidR="00630397" w:rsidRPr="005C7C5F" w:rsidRDefault="00630397" w:rsidP="00630397">
      <w:pPr>
        <w:pStyle w:val="Default"/>
        <w:rPr>
          <w:rFonts w:asciiTheme="minorHAnsi" w:hAnsiTheme="minorHAnsi" w:cstheme="minorHAnsi"/>
        </w:rPr>
      </w:pPr>
      <w:r w:rsidRPr="00BB6BF0">
        <w:rPr>
          <w:rFonts w:asciiTheme="minorHAnsi" w:hAnsiTheme="minorHAnsi" w:cstheme="minorHAnsi"/>
          <w:b/>
        </w:rPr>
        <w:t>5. Gramatura konserw</w:t>
      </w:r>
      <w:r w:rsidR="00E34045">
        <w:rPr>
          <w:rFonts w:asciiTheme="minorHAnsi" w:hAnsiTheme="minorHAnsi" w:cstheme="minorHAnsi"/>
        </w:rPr>
        <w:t xml:space="preserve"> </w:t>
      </w:r>
      <w:r w:rsidR="000A041B">
        <w:rPr>
          <w:rFonts w:asciiTheme="minorHAnsi" w:hAnsiTheme="minorHAnsi" w:cstheme="minorHAnsi"/>
        </w:rPr>
        <w:t xml:space="preserve"> - </w:t>
      </w:r>
      <w:r w:rsidRPr="005C7C5F">
        <w:rPr>
          <w:rFonts w:asciiTheme="minorHAnsi" w:hAnsiTheme="minorHAnsi" w:cstheme="minorHAnsi"/>
        </w:rPr>
        <w:t xml:space="preserve">Dopuszczalna ujemna wartość błędu masy netto powinna być zgodna z obowiązującym prawem. Masa netto powinna być zgodna z deklaracją producenta. </w:t>
      </w:r>
    </w:p>
    <w:p w:rsidR="00630397" w:rsidRPr="005C7C5F" w:rsidRDefault="00630397" w:rsidP="00630397">
      <w:pPr>
        <w:pStyle w:val="Default"/>
        <w:spacing w:after="30"/>
        <w:rPr>
          <w:rFonts w:asciiTheme="minorHAnsi" w:hAnsiTheme="minorHAnsi" w:cstheme="minorHAnsi"/>
        </w:rPr>
      </w:pPr>
      <w:r w:rsidRPr="00BB6BF0">
        <w:rPr>
          <w:rFonts w:asciiTheme="minorHAnsi" w:hAnsiTheme="minorHAnsi" w:cstheme="minorHAnsi"/>
          <w:b/>
        </w:rPr>
        <w:t>6. Trwałość</w:t>
      </w:r>
      <w:r w:rsidRPr="005C7C5F">
        <w:rPr>
          <w:rFonts w:asciiTheme="minorHAnsi" w:hAnsiTheme="minorHAnsi" w:cstheme="minorHAnsi"/>
        </w:rPr>
        <w:t xml:space="preserve"> – okres przydatności do spożycia deklarowany przez producenta powinien wynosić nie mniej niż 9 miesięcy od daty dostawy</w:t>
      </w:r>
      <w:r w:rsidR="00055086">
        <w:rPr>
          <w:rFonts w:asciiTheme="minorHAnsi" w:hAnsiTheme="minorHAnsi" w:cstheme="minorHAnsi"/>
        </w:rPr>
        <w:t xml:space="preserve"> do magazynu odbiorcy</w:t>
      </w:r>
      <w:r w:rsidRPr="005C7C5F">
        <w:rPr>
          <w:rFonts w:asciiTheme="minorHAnsi" w:hAnsiTheme="minorHAnsi" w:cstheme="minorHAnsi"/>
        </w:rPr>
        <w:t xml:space="preserve">. </w:t>
      </w:r>
    </w:p>
    <w:p w:rsidR="00630397" w:rsidRPr="00BB6BF0" w:rsidRDefault="00630397" w:rsidP="00630397">
      <w:pPr>
        <w:pStyle w:val="Default"/>
        <w:spacing w:after="30"/>
        <w:rPr>
          <w:rFonts w:asciiTheme="minorHAnsi" w:hAnsiTheme="minorHAnsi" w:cstheme="minorHAnsi"/>
          <w:b/>
        </w:rPr>
      </w:pPr>
      <w:r w:rsidRPr="00BB6BF0">
        <w:rPr>
          <w:rFonts w:asciiTheme="minorHAnsi" w:hAnsiTheme="minorHAnsi" w:cstheme="minorHAnsi"/>
          <w:b/>
        </w:rPr>
        <w:t xml:space="preserve">7. Metody badań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 xml:space="preserve">a. Sprawdzenie znakowania i stanu opakowania – wykonać metodą wizualną za zgodność z pkt 8a i 8b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b. Oznaczanie cech organoleptycznych, fizykochemicznych</w:t>
      </w:r>
      <w:r w:rsidR="008B5C7E">
        <w:rPr>
          <w:rFonts w:asciiTheme="minorHAnsi" w:hAnsiTheme="minorHAnsi" w:cstheme="minorHAnsi"/>
        </w:rPr>
        <w:t xml:space="preserve"> </w:t>
      </w:r>
      <w:r w:rsidRPr="005C7C5F">
        <w:rPr>
          <w:rFonts w:asciiTheme="minorHAnsi" w:hAnsiTheme="minorHAnsi" w:cstheme="minorHAnsi"/>
        </w:rPr>
        <w:t xml:space="preserve">– wg norm podanych w tabeli 1 i 2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 xml:space="preserve">c. Oznaczenie cech mikrobiologicznych – wg norm podanych w tabeli nr 3 </w:t>
      </w:r>
    </w:p>
    <w:p w:rsidR="00630397" w:rsidRPr="00BB6BF0" w:rsidRDefault="00630397" w:rsidP="00630397">
      <w:pPr>
        <w:pStyle w:val="Default"/>
        <w:spacing w:after="30"/>
        <w:rPr>
          <w:rFonts w:asciiTheme="minorHAnsi" w:hAnsiTheme="minorHAnsi" w:cstheme="minorHAnsi"/>
          <w:b/>
        </w:rPr>
      </w:pPr>
      <w:r w:rsidRPr="00BB6BF0">
        <w:rPr>
          <w:rFonts w:asciiTheme="minorHAnsi" w:hAnsiTheme="minorHAnsi" w:cstheme="minorHAnsi"/>
          <w:b/>
        </w:rPr>
        <w:t xml:space="preserve">8. Pakowanie </w:t>
      </w:r>
    </w:p>
    <w:p w:rsidR="00630397" w:rsidRPr="005C7C5F" w:rsidRDefault="00630397" w:rsidP="00630397">
      <w:pPr>
        <w:pStyle w:val="Default"/>
        <w:spacing w:after="30"/>
        <w:rPr>
          <w:rFonts w:asciiTheme="minorHAnsi" w:hAnsiTheme="minorHAnsi" w:cstheme="minorHAnsi"/>
        </w:rPr>
      </w:pPr>
      <w:r w:rsidRPr="00BB6BF0">
        <w:rPr>
          <w:rFonts w:asciiTheme="minorHAnsi" w:hAnsiTheme="minorHAnsi" w:cstheme="minorHAnsi"/>
          <w:b/>
        </w:rPr>
        <w:t>a. Opakowanie jednostkowe</w:t>
      </w:r>
      <w:r w:rsidRPr="005C7C5F">
        <w:rPr>
          <w:rFonts w:asciiTheme="minorHAnsi" w:hAnsiTheme="minorHAnsi" w:cstheme="minorHAnsi"/>
        </w:rPr>
        <w:t xml:space="preserve"> - Opakowanie jednostkowe powinno być wykonane z materiałów opakowaniowych przeznaczonych do kontaktu z żywnością, nieuszkodzone mechanicznie, czyste, bez obcych zapachów, szczelne. Opakowanie powinno zabezpieczać pr</w:t>
      </w:r>
      <w:r w:rsidR="00A60957">
        <w:rPr>
          <w:rFonts w:asciiTheme="minorHAnsi" w:hAnsiTheme="minorHAnsi" w:cstheme="minorHAnsi"/>
        </w:rPr>
        <w:t xml:space="preserve">odukt przed zanieczyszczeniem, </w:t>
      </w:r>
      <w:r w:rsidRPr="005C7C5F">
        <w:rPr>
          <w:rFonts w:asciiTheme="minorHAnsi" w:hAnsiTheme="minorHAnsi" w:cstheme="minorHAnsi"/>
        </w:rPr>
        <w:t>zniszczeniem oraz zapewniać właściwą jakość produktu podczas przechowywania w okresie minimalnej trwałości. Nie dopuszcza się stosowania opakowań zastępczych oraz umiesz</w:t>
      </w:r>
      <w:r w:rsidR="00A60957">
        <w:rPr>
          <w:rFonts w:asciiTheme="minorHAnsi" w:hAnsiTheme="minorHAnsi" w:cstheme="minorHAnsi"/>
        </w:rPr>
        <w:t>czania reklam na opakowaniach.</w:t>
      </w:r>
    </w:p>
    <w:p w:rsidR="00630397" w:rsidRPr="005C7C5F" w:rsidRDefault="00630397" w:rsidP="00630397">
      <w:pPr>
        <w:pStyle w:val="Default"/>
        <w:spacing w:after="30"/>
        <w:rPr>
          <w:rFonts w:asciiTheme="minorHAnsi" w:hAnsiTheme="minorHAnsi" w:cstheme="minorHAnsi"/>
        </w:rPr>
      </w:pPr>
      <w:r w:rsidRPr="00BB6BF0">
        <w:rPr>
          <w:rFonts w:asciiTheme="minorHAnsi" w:hAnsiTheme="minorHAnsi" w:cstheme="minorHAnsi"/>
          <w:b/>
        </w:rPr>
        <w:t>b. Opakowanie transportowe</w:t>
      </w:r>
      <w:r w:rsidRPr="005C7C5F">
        <w:rPr>
          <w:rFonts w:asciiTheme="minorHAnsi" w:hAnsiTheme="minorHAnsi" w:cstheme="minorHAnsi"/>
        </w:rPr>
        <w:t xml:space="preserve"> – Opakowanie transportowe powinno stanowić pudło tekturowe od 1kg do 5 kg wykonane z materiałów opakowaniowych przeznaczonych do kontaktu z żywnością. Pudła powinny zabezpieczać opakowanie jednostkowe przed zanieczyszczeniem, powinny być czyste, bez obcych zapachów, zabrudzeń, pleśni, załamań </w:t>
      </w:r>
      <w:r w:rsidR="00A60957">
        <w:rPr>
          <w:rFonts w:asciiTheme="minorHAnsi" w:hAnsiTheme="minorHAnsi" w:cstheme="minorHAnsi"/>
        </w:rPr>
        <w:br/>
      </w:r>
      <w:r w:rsidRPr="005C7C5F">
        <w:rPr>
          <w:rFonts w:asciiTheme="minorHAnsi" w:hAnsiTheme="minorHAnsi" w:cstheme="minorHAnsi"/>
        </w:rPr>
        <w:t xml:space="preserve">i innych uszkodzeń mechanicznych. Nie dopuszcza się stosowania opakowań zastępczych oraz umieszczania reklam na opakowaniach. </w:t>
      </w:r>
    </w:p>
    <w:p w:rsidR="008B5C7E" w:rsidRDefault="008B5C7E" w:rsidP="008B5C7E">
      <w:pPr>
        <w:pStyle w:val="Default"/>
        <w:spacing w:after="30"/>
        <w:rPr>
          <w:rFonts w:asciiTheme="minorHAnsi" w:hAnsiTheme="minorHAnsi" w:cstheme="minorHAnsi"/>
          <w:b/>
        </w:rPr>
      </w:pPr>
      <w:r>
        <w:rPr>
          <w:rFonts w:asciiTheme="minorHAnsi" w:hAnsiTheme="minorHAnsi" w:cstheme="minorHAnsi"/>
          <w:b/>
        </w:rPr>
        <w:t>9</w:t>
      </w:r>
      <w:r w:rsidR="00630397" w:rsidRPr="00BB6BF0">
        <w:rPr>
          <w:rFonts w:asciiTheme="minorHAnsi" w:hAnsiTheme="minorHAnsi" w:cstheme="minorHAnsi"/>
          <w:b/>
        </w:rPr>
        <w:t>. Znakowanie</w:t>
      </w:r>
      <w:r w:rsidR="00630397" w:rsidRPr="005C7C5F">
        <w:rPr>
          <w:rFonts w:asciiTheme="minorHAnsi" w:hAnsiTheme="minorHAnsi" w:cstheme="minorHAnsi"/>
        </w:rPr>
        <w:t xml:space="preserve"> – zgodnie z aktualnie obowiązującym prawem. </w:t>
      </w:r>
    </w:p>
    <w:p w:rsidR="00630397" w:rsidRPr="008B5C7E" w:rsidRDefault="008B5C7E" w:rsidP="008B5C7E">
      <w:pPr>
        <w:pStyle w:val="Default"/>
        <w:spacing w:after="30"/>
        <w:rPr>
          <w:rFonts w:asciiTheme="minorHAnsi" w:hAnsiTheme="minorHAnsi" w:cstheme="minorHAnsi"/>
          <w:b/>
        </w:rPr>
      </w:pPr>
      <w:r>
        <w:rPr>
          <w:rFonts w:asciiTheme="minorHAnsi" w:hAnsiTheme="minorHAnsi" w:cstheme="minorHAnsi"/>
          <w:b/>
        </w:rPr>
        <w:t xml:space="preserve">10. </w:t>
      </w:r>
      <w:r w:rsidR="00630397" w:rsidRPr="00BB6BF0">
        <w:rPr>
          <w:rFonts w:asciiTheme="minorHAnsi" w:hAnsiTheme="minorHAnsi" w:cstheme="minorHAnsi"/>
          <w:b/>
        </w:rPr>
        <w:t xml:space="preserve"> Przechowywanie</w:t>
      </w:r>
      <w:r w:rsidR="00630397" w:rsidRPr="005C7C5F">
        <w:rPr>
          <w:rFonts w:asciiTheme="minorHAnsi" w:hAnsiTheme="minorHAnsi" w:cstheme="minorHAnsi"/>
        </w:rPr>
        <w:t xml:space="preserve"> – przechowywać zgodnie z zaleceniami producenta. </w:t>
      </w:r>
    </w:p>
    <w:p w:rsidR="005C7C5F" w:rsidRDefault="005C7C5F" w:rsidP="00A60957">
      <w:pPr>
        <w:pStyle w:val="Default"/>
        <w:rPr>
          <w:rFonts w:asciiTheme="minorHAnsi" w:hAnsiTheme="minorHAnsi" w:cstheme="minorHAnsi"/>
          <w:b/>
          <w:bCs/>
          <w:sz w:val="52"/>
          <w:szCs w:val="52"/>
        </w:rPr>
      </w:pPr>
    </w:p>
    <w:p w:rsidR="00E34045" w:rsidRDefault="00E34045" w:rsidP="00A60957">
      <w:pPr>
        <w:pStyle w:val="Default"/>
        <w:rPr>
          <w:rFonts w:asciiTheme="minorHAnsi" w:hAnsiTheme="minorHAnsi" w:cstheme="minorHAnsi"/>
          <w:b/>
          <w:bCs/>
          <w:sz w:val="52"/>
          <w:szCs w:val="52"/>
        </w:rPr>
      </w:pPr>
    </w:p>
    <w:p w:rsidR="00630397" w:rsidRPr="005C7C5F" w:rsidRDefault="008D43D5" w:rsidP="005C7C5F">
      <w:pPr>
        <w:pStyle w:val="Default"/>
        <w:jc w:val="center"/>
        <w:rPr>
          <w:rFonts w:asciiTheme="minorHAnsi" w:hAnsiTheme="minorHAnsi" w:cstheme="minorHAnsi"/>
          <w:b/>
          <w:bCs/>
          <w:sz w:val="52"/>
          <w:szCs w:val="52"/>
        </w:rPr>
      </w:pPr>
      <w:r>
        <w:rPr>
          <w:rFonts w:asciiTheme="minorHAnsi" w:hAnsiTheme="minorHAnsi" w:cstheme="minorHAnsi"/>
          <w:b/>
          <w:bCs/>
          <w:sz w:val="52"/>
          <w:szCs w:val="52"/>
        </w:rPr>
        <w:t>WIEPRZOWINA W SOSIE WŁASNYM</w:t>
      </w:r>
    </w:p>
    <w:p w:rsidR="00630397" w:rsidRPr="005C7C5F" w:rsidRDefault="00630397" w:rsidP="00630397">
      <w:pPr>
        <w:pStyle w:val="Default"/>
        <w:rPr>
          <w:rFonts w:asciiTheme="minorHAnsi" w:hAnsiTheme="minorHAnsi" w:cstheme="minorHAnsi"/>
          <w:b/>
          <w:bCs/>
        </w:rPr>
      </w:pPr>
    </w:p>
    <w:p w:rsidR="00630397" w:rsidRPr="005C7C5F" w:rsidRDefault="00630397" w:rsidP="00630397">
      <w:pPr>
        <w:pStyle w:val="Default"/>
        <w:rPr>
          <w:rFonts w:asciiTheme="minorHAnsi" w:hAnsiTheme="minorHAnsi" w:cstheme="minorHAnsi"/>
        </w:rPr>
      </w:pPr>
    </w:p>
    <w:p w:rsidR="00630397" w:rsidRDefault="00630397" w:rsidP="00A60957">
      <w:pPr>
        <w:pStyle w:val="Default"/>
        <w:numPr>
          <w:ilvl w:val="0"/>
          <w:numId w:val="9"/>
        </w:numPr>
        <w:rPr>
          <w:rFonts w:asciiTheme="minorHAnsi" w:hAnsiTheme="minorHAnsi" w:cstheme="minorHAnsi"/>
        </w:rPr>
      </w:pPr>
      <w:r w:rsidRPr="00BB6BF0">
        <w:rPr>
          <w:rFonts w:asciiTheme="minorHAnsi" w:hAnsiTheme="minorHAnsi" w:cstheme="minorHAnsi"/>
          <w:b/>
        </w:rPr>
        <w:t>Definicja</w:t>
      </w:r>
      <w:r w:rsidRPr="005C7C5F">
        <w:rPr>
          <w:rFonts w:asciiTheme="minorHAnsi" w:hAnsiTheme="minorHAnsi" w:cstheme="minorHAnsi"/>
        </w:rPr>
        <w:t xml:space="preserve"> – wieprzowina w sosie własnym </w:t>
      </w:r>
      <w:r w:rsidR="000A041B">
        <w:rPr>
          <w:rFonts w:asciiTheme="minorHAnsi" w:hAnsiTheme="minorHAnsi" w:cstheme="minorHAnsi"/>
        </w:rPr>
        <w:t xml:space="preserve">– produkt wyprodukowany z mięsa </w:t>
      </w:r>
      <w:r w:rsidRPr="005C7C5F">
        <w:rPr>
          <w:rFonts w:asciiTheme="minorHAnsi" w:hAnsiTheme="minorHAnsi" w:cstheme="minorHAnsi"/>
        </w:rPr>
        <w:t xml:space="preserve">wieprzowego (nie mniej niż 90%) grubo i średnio rozdrobnionego z dodatkiem składników aromatyczno-smakowych, substancji dodatkowych dozwolonych, bez dodatku mięsa oddzielonego mechanicznie, utrwalony przez sterylizację w opakowaniu hermetycznie zamkniętym. </w:t>
      </w:r>
    </w:p>
    <w:p w:rsidR="00630397" w:rsidRPr="005C7C5F" w:rsidRDefault="00630397" w:rsidP="00630397">
      <w:pPr>
        <w:pStyle w:val="Default"/>
        <w:rPr>
          <w:rFonts w:asciiTheme="minorHAnsi" w:hAnsiTheme="minorHAnsi" w:cstheme="minorHAnsi"/>
        </w:rPr>
      </w:pPr>
    </w:p>
    <w:p w:rsidR="008B5C7E" w:rsidRDefault="00630397" w:rsidP="008B5C7E">
      <w:pPr>
        <w:pStyle w:val="Default"/>
        <w:rPr>
          <w:rFonts w:asciiTheme="minorHAnsi" w:hAnsiTheme="minorHAnsi" w:cstheme="minorHAnsi"/>
        </w:rPr>
      </w:pPr>
      <w:r w:rsidRPr="00BB6BF0">
        <w:rPr>
          <w:rFonts w:asciiTheme="minorHAnsi" w:hAnsiTheme="minorHAnsi" w:cstheme="minorHAnsi"/>
          <w:b/>
        </w:rPr>
        <w:t>2.</w:t>
      </w:r>
      <w:r w:rsidR="008B5C7E" w:rsidRPr="008B5C7E">
        <w:rPr>
          <w:rFonts w:asciiTheme="minorHAnsi" w:hAnsiTheme="minorHAnsi" w:cstheme="minorHAnsi"/>
          <w:b/>
        </w:rPr>
        <w:t xml:space="preserve"> </w:t>
      </w:r>
      <w:r w:rsidR="008B5C7E">
        <w:rPr>
          <w:rFonts w:asciiTheme="minorHAnsi" w:hAnsiTheme="minorHAnsi" w:cstheme="minorHAnsi"/>
          <w:b/>
        </w:rPr>
        <w:t xml:space="preserve">Wymagania - </w:t>
      </w:r>
      <w:r w:rsidR="008B5C7E">
        <w:rPr>
          <w:rFonts w:asciiTheme="minorHAnsi" w:hAnsiTheme="minorHAnsi" w:cstheme="minorHAnsi"/>
        </w:rPr>
        <w:t xml:space="preserve">Produkt powinien spełniać wymagania aktualnie obowiązującego prawa żywnościowego. </w:t>
      </w:r>
    </w:p>
    <w:p w:rsidR="00E34045" w:rsidRDefault="00E34045" w:rsidP="00E34045">
      <w:pPr>
        <w:pStyle w:val="Default"/>
        <w:rPr>
          <w:rFonts w:asciiTheme="minorHAnsi" w:hAnsiTheme="minorHAnsi" w:cstheme="minorHAnsi"/>
        </w:rPr>
      </w:pPr>
    </w:p>
    <w:p w:rsidR="00630397" w:rsidRPr="005C7C5F" w:rsidRDefault="00630397" w:rsidP="00630397">
      <w:pPr>
        <w:pStyle w:val="Default"/>
        <w:rPr>
          <w:rFonts w:asciiTheme="minorHAnsi" w:hAnsiTheme="minorHAnsi" w:cstheme="minorHAnsi"/>
        </w:rPr>
      </w:pPr>
      <w:r w:rsidRPr="00BB6BF0">
        <w:rPr>
          <w:rFonts w:asciiTheme="minorHAnsi" w:hAnsiTheme="minorHAnsi" w:cstheme="minorHAnsi"/>
          <w:b/>
        </w:rPr>
        <w:t>Wymagania organoleptyczne</w:t>
      </w:r>
      <w:r w:rsidRPr="005C7C5F">
        <w:rPr>
          <w:rFonts w:asciiTheme="minorHAnsi" w:hAnsiTheme="minorHAnsi" w:cstheme="minorHAnsi"/>
        </w:rPr>
        <w:t xml:space="preserve"> – wg tablicy 1 </w:t>
      </w:r>
    </w:p>
    <w:p w:rsidR="00630397" w:rsidRPr="005C7C5F" w:rsidRDefault="00630397" w:rsidP="00630397">
      <w:pPr>
        <w:rPr>
          <w:rFonts w:cstheme="minorHAnsi"/>
          <w:sz w:val="24"/>
          <w:szCs w:val="24"/>
        </w:rPr>
      </w:pPr>
    </w:p>
    <w:p w:rsidR="00630397" w:rsidRPr="005C7C5F" w:rsidRDefault="00630397" w:rsidP="00630397">
      <w:pPr>
        <w:rPr>
          <w:rFonts w:cstheme="minorHAnsi"/>
          <w:sz w:val="24"/>
          <w:szCs w:val="24"/>
        </w:rPr>
      </w:pPr>
      <w:r w:rsidRPr="005C7C5F">
        <w:rPr>
          <w:rFonts w:cstheme="minorHAnsi"/>
          <w:noProof/>
          <w:sz w:val="24"/>
          <w:szCs w:val="24"/>
          <w:lang w:eastAsia="pl-PL"/>
        </w:rPr>
        <w:drawing>
          <wp:inline distT="0" distB="0" distL="0" distR="0">
            <wp:extent cx="5753100" cy="31337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rsidR="00630397" w:rsidRPr="005C7C5F" w:rsidRDefault="00630397" w:rsidP="00630397">
      <w:pPr>
        <w:pStyle w:val="Default"/>
        <w:rPr>
          <w:rFonts w:asciiTheme="minorHAnsi" w:hAnsiTheme="minorHAnsi" w:cstheme="minorHAnsi"/>
        </w:rPr>
      </w:pPr>
    </w:p>
    <w:p w:rsidR="00630397" w:rsidRPr="005C7C5F" w:rsidRDefault="00630397" w:rsidP="00630397">
      <w:pPr>
        <w:pStyle w:val="Default"/>
        <w:rPr>
          <w:rFonts w:asciiTheme="minorHAnsi" w:hAnsiTheme="minorHAnsi" w:cstheme="minorHAnsi"/>
        </w:rPr>
      </w:pPr>
      <w:r w:rsidRPr="00BB6BF0">
        <w:rPr>
          <w:rFonts w:asciiTheme="minorHAnsi" w:hAnsiTheme="minorHAnsi" w:cstheme="minorHAnsi"/>
          <w:b/>
        </w:rPr>
        <w:t>3. Wymagania fizykochemiczne</w:t>
      </w:r>
      <w:r w:rsidRPr="005C7C5F">
        <w:rPr>
          <w:rFonts w:asciiTheme="minorHAnsi" w:hAnsiTheme="minorHAnsi" w:cstheme="minorHAnsi"/>
        </w:rPr>
        <w:t xml:space="preserve"> – wg tablicy 2 </w:t>
      </w:r>
    </w:p>
    <w:p w:rsidR="00630397" w:rsidRPr="005C7C5F" w:rsidRDefault="00630397" w:rsidP="00630397">
      <w:pPr>
        <w:rPr>
          <w:rFonts w:cstheme="minorHAnsi"/>
          <w:sz w:val="24"/>
          <w:szCs w:val="24"/>
        </w:rPr>
      </w:pPr>
    </w:p>
    <w:p w:rsidR="00630397" w:rsidRPr="005C7C5F" w:rsidRDefault="00630397" w:rsidP="00630397">
      <w:pPr>
        <w:rPr>
          <w:rFonts w:cstheme="minorHAnsi"/>
          <w:sz w:val="24"/>
          <w:szCs w:val="24"/>
        </w:rPr>
      </w:pPr>
      <w:r w:rsidRPr="005C7C5F">
        <w:rPr>
          <w:rFonts w:cstheme="minorHAnsi"/>
          <w:noProof/>
          <w:sz w:val="24"/>
          <w:szCs w:val="24"/>
          <w:lang w:eastAsia="pl-PL"/>
        </w:rPr>
        <w:drawing>
          <wp:inline distT="0" distB="0" distL="0" distR="0">
            <wp:extent cx="5753100" cy="10858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rsidR="00630397" w:rsidRPr="005C7C5F" w:rsidRDefault="00630397" w:rsidP="00630397">
      <w:pPr>
        <w:pStyle w:val="Default"/>
        <w:rPr>
          <w:rFonts w:asciiTheme="minorHAnsi" w:hAnsiTheme="minorHAnsi" w:cstheme="minorHAnsi"/>
        </w:rPr>
      </w:pPr>
      <w:r w:rsidRPr="005C7C5F">
        <w:rPr>
          <w:rFonts w:asciiTheme="minorHAnsi" w:hAnsiTheme="minorHAnsi" w:cstheme="minorHAnsi"/>
        </w:rPr>
        <w:lastRenderedPageBreak/>
        <w:t xml:space="preserve">Zawartość zanieczyszczeń w produkcie oraz dozwolonych substancji dodatkowych zgodnie </w:t>
      </w:r>
      <w:r w:rsidR="00A60957">
        <w:rPr>
          <w:rFonts w:asciiTheme="minorHAnsi" w:hAnsiTheme="minorHAnsi" w:cstheme="minorHAnsi"/>
        </w:rPr>
        <w:br/>
      </w:r>
      <w:r w:rsidRPr="005C7C5F">
        <w:rPr>
          <w:rFonts w:asciiTheme="minorHAnsi" w:hAnsiTheme="minorHAnsi" w:cstheme="minorHAnsi"/>
        </w:rPr>
        <w:t xml:space="preserve">z aktualnie obowiązującym prawem. </w:t>
      </w:r>
    </w:p>
    <w:p w:rsidR="00E34045" w:rsidRDefault="00E34045" w:rsidP="00630397">
      <w:pPr>
        <w:pStyle w:val="Default"/>
        <w:rPr>
          <w:rFonts w:asciiTheme="minorHAnsi" w:hAnsiTheme="minorHAnsi" w:cstheme="minorHAnsi"/>
          <w:b/>
        </w:rPr>
      </w:pPr>
    </w:p>
    <w:p w:rsidR="00E34045" w:rsidRDefault="00E34045" w:rsidP="00630397">
      <w:pPr>
        <w:pStyle w:val="Default"/>
        <w:rPr>
          <w:rFonts w:asciiTheme="minorHAnsi" w:hAnsiTheme="minorHAnsi" w:cstheme="minorHAnsi"/>
          <w:b/>
        </w:rPr>
      </w:pPr>
    </w:p>
    <w:p w:rsidR="00E34045" w:rsidRDefault="00E34045" w:rsidP="00630397">
      <w:pPr>
        <w:pStyle w:val="Default"/>
        <w:rPr>
          <w:rFonts w:asciiTheme="minorHAnsi" w:hAnsiTheme="minorHAnsi" w:cstheme="minorHAnsi"/>
          <w:b/>
        </w:rPr>
      </w:pPr>
    </w:p>
    <w:p w:rsidR="00E34045" w:rsidRDefault="00E34045" w:rsidP="00630397">
      <w:pPr>
        <w:pStyle w:val="Default"/>
        <w:rPr>
          <w:rFonts w:asciiTheme="minorHAnsi" w:hAnsiTheme="minorHAnsi" w:cstheme="minorHAnsi"/>
          <w:b/>
        </w:rPr>
      </w:pPr>
    </w:p>
    <w:p w:rsidR="00E34045" w:rsidRDefault="00E34045" w:rsidP="00630397">
      <w:pPr>
        <w:pStyle w:val="Default"/>
        <w:rPr>
          <w:rFonts w:asciiTheme="minorHAnsi" w:hAnsiTheme="minorHAnsi" w:cstheme="minorHAnsi"/>
          <w:b/>
        </w:rPr>
      </w:pPr>
    </w:p>
    <w:p w:rsidR="00630397" w:rsidRPr="005C7C5F" w:rsidRDefault="00630397" w:rsidP="00630397">
      <w:pPr>
        <w:pStyle w:val="Default"/>
        <w:rPr>
          <w:rFonts w:asciiTheme="minorHAnsi" w:hAnsiTheme="minorHAnsi" w:cstheme="minorHAnsi"/>
        </w:rPr>
      </w:pPr>
      <w:r w:rsidRPr="00BB6BF0">
        <w:rPr>
          <w:rFonts w:asciiTheme="minorHAnsi" w:hAnsiTheme="minorHAnsi" w:cstheme="minorHAnsi"/>
          <w:b/>
        </w:rPr>
        <w:t>4. Wymagania mikrobiologiczne</w:t>
      </w:r>
      <w:r w:rsidRPr="005C7C5F">
        <w:rPr>
          <w:rFonts w:asciiTheme="minorHAnsi" w:hAnsiTheme="minorHAnsi" w:cstheme="minorHAnsi"/>
        </w:rPr>
        <w:t xml:space="preserve"> – wg tablicy 3 </w:t>
      </w:r>
    </w:p>
    <w:p w:rsidR="00630397" w:rsidRPr="005C7C5F" w:rsidRDefault="00630397" w:rsidP="00630397">
      <w:pPr>
        <w:rPr>
          <w:rFonts w:cstheme="minorHAnsi"/>
          <w:sz w:val="24"/>
          <w:szCs w:val="24"/>
        </w:rPr>
      </w:pPr>
    </w:p>
    <w:p w:rsidR="00630397" w:rsidRPr="005C7C5F" w:rsidRDefault="00630397" w:rsidP="00630397">
      <w:pPr>
        <w:rPr>
          <w:rFonts w:cstheme="minorHAnsi"/>
          <w:sz w:val="24"/>
          <w:szCs w:val="24"/>
        </w:rPr>
      </w:pPr>
      <w:r w:rsidRPr="005C7C5F">
        <w:rPr>
          <w:rFonts w:cstheme="minorHAnsi"/>
          <w:noProof/>
          <w:sz w:val="24"/>
          <w:szCs w:val="24"/>
          <w:lang w:eastAsia="pl-PL"/>
        </w:rPr>
        <w:drawing>
          <wp:inline distT="0" distB="0" distL="0" distR="0">
            <wp:extent cx="5753100" cy="12858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285875"/>
                    </a:xfrm>
                    <a:prstGeom prst="rect">
                      <a:avLst/>
                    </a:prstGeom>
                    <a:noFill/>
                    <a:ln>
                      <a:noFill/>
                    </a:ln>
                  </pic:spPr>
                </pic:pic>
              </a:graphicData>
            </a:graphic>
          </wp:inline>
        </w:drawing>
      </w:r>
    </w:p>
    <w:p w:rsidR="00630397" w:rsidRPr="005C7C5F" w:rsidRDefault="00630397" w:rsidP="00630397">
      <w:pPr>
        <w:rPr>
          <w:rFonts w:cstheme="minorHAnsi"/>
          <w:sz w:val="24"/>
          <w:szCs w:val="24"/>
        </w:rPr>
      </w:pPr>
      <w:r w:rsidRPr="005C7C5F">
        <w:rPr>
          <w:rFonts w:cstheme="minorHAnsi"/>
          <w:sz w:val="24"/>
          <w:szCs w:val="24"/>
        </w:rPr>
        <w:t>Pozostałe wymagania zgodnie z aktualnie obowiązującym prawem</w:t>
      </w:r>
    </w:p>
    <w:p w:rsidR="00630397" w:rsidRPr="005C7C5F" w:rsidRDefault="00630397" w:rsidP="00630397">
      <w:pPr>
        <w:pStyle w:val="Default"/>
        <w:rPr>
          <w:rFonts w:asciiTheme="minorHAnsi" w:hAnsiTheme="minorHAnsi" w:cstheme="minorHAnsi"/>
        </w:rPr>
      </w:pPr>
      <w:r w:rsidRPr="005C7C5F">
        <w:rPr>
          <w:rFonts w:asciiTheme="minorHAnsi" w:hAnsiTheme="minorHAnsi" w:cstheme="minorHAnsi"/>
        </w:rPr>
        <w:t xml:space="preserve">Zamawiający zastrzega sobie prawo żądania wyników badań mikrobiologicznych z kontroli higieny procesu produkcyjnego. </w:t>
      </w:r>
    </w:p>
    <w:p w:rsidR="00630397" w:rsidRPr="005C7C5F" w:rsidRDefault="00630397" w:rsidP="00630397">
      <w:pPr>
        <w:pStyle w:val="Default"/>
        <w:rPr>
          <w:rFonts w:asciiTheme="minorHAnsi" w:hAnsiTheme="minorHAnsi" w:cstheme="minorHAnsi"/>
        </w:rPr>
      </w:pPr>
      <w:r w:rsidRPr="00BB6BF0">
        <w:rPr>
          <w:rFonts w:asciiTheme="minorHAnsi" w:hAnsiTheme="minorHAnsi" w:cstheme="minorHAnsi"/>
          <w:b/>
        </w:rPr>
        <w:t>5. Gramatura konserw</w:t>
      </w:r>
      <w:r w:rsidR="00E34045">
        <w:rPr>
          <w:rFonts w:asciiTheme="minorHAnsi" w:hAnsiTheme="minorHAnsi" w:cstheme="minorHAnsi"/>
        </w:rPr>
        <w:t xml:space="preserve"> </w:t>
      </w:r>
      <w:r w:rsidRPr="005C7C5F">
        <w:rPr>
          <w:rFonts w:asciiTheme="minorHAnsi" w:hAnsiTheme="minorHAnsi" w:cstheme="minorHAnsi"/>
        </w:rPr>
        <w:t xml:space="preserve"> </w:t>
      </w:r>
      <w:r w:rsidR="000A041B">
        <w:rPr>
          <w:rFonts w:asciiTheme="minorHAnsi" w:hAnsiTheme="minorHAnsi" w:cstheme="minorHAnsi"/>
        </w:rPr>
        <w:t xml:space="preserve"> -</w:t>
      </w:r>
      <w:r w:rsidRPr="005C7C5F">
        <w:rPr>
          <w:rFonts w:asciiTheme="minorHAnsi" w:hAnsiTheme="minorHAnsi" w:cstheme="minorHAnsi"/>
        </w:rPr>
        <w:t xml:space="preserve">Dopuszczalna ujemna wartość błędu masy netto powinna być zgodna z obowiązującym prawem. Masa netto powinna być zgodna z deklaracją producenta. </w:t>
      </w:r>
    </w:p>
    <w:p w:rsidR="00630397" w:rsidRPr="005C7C5F" w:rsidRDefault="00630397" w:rsidP="00630397">
      <w:pPr>
        <w:pStyle w:val="Default"/>
        <w:spacing w:after="30"/>
        <w:rPr>
          <w:rFonts w:asciiTheme="minorHAnsi" w:hAnsiTheme="minorHAnsi" w:cstheme="minorHAnsi"/>
        </w:rPr>
      </w:pPr>
      <w:r w:rsidRPr="00BB6BF0">
        <w:rPr>
          <w:rFonts w:asciiTheme="minorHAnsi" w:hAnsiTheme="minorHAnsi" w:cstheme="minorHAnsi"/>
          <w:b/>
        </w:rPr>
        <w:t>6. Trwałość</w:t>
      </w:r>
      <w:r w:rsidRPr="005C7C5F">
        <w:rPr>
          <w:rFonts w:asciiTheme="minorHAnsi" w:hAnsiTheme="minorHAnsi" w:cstheme="minorHAnsi"/>
        </w:rPr>
        <w:t xml:space="preserve"> – okres przydatności do spożycia deklarowany przez producenta powinien wynosić nie mniej niż 9 miesięcy od daty dostawy do magazynu odbiorcy wojskowego. </w:t>
      </w:r>
    </w:p>
    <w:p w:rsidR="00630397" w:rsidRPr="00BB6BF0" w:rsidRDefault="00630397" w:rsidP="00630397">
      <w:pPr>
        <w:pStyle w:val="Default"/>
        <w:spacing w:after="30"/>
        <w:rPr>
          <w:rFonts w:asciiTheme="minorHAnsi" w:hAnsiTheme="minorHAnsi" w:cstheme="minorHAnsi"/>
          <w:b/>
        </w:rPr>
      </w:pPr>
      <w:r w:rsidRPr="00BB6BF0">
        <w:rPr>
          <w:rFonts w:asciiTheme="minorHAnsi" w:hAnsiTheme="minorHAnsi" w:cstheme="minorHAnsi"/>
          <w:b/>
        </w:rPr>
        <w:t xml:space="preserve">7. Metody badań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 xml:space="preserve">a. Sprawdzenie znakowania i stanu opakowania – wykonać metodą wizualną za zgodność </w:t>
      </w:r>
      <w:r w:rsidR="00A60957">
        <w:rPr>
          <w:rFonts w:asciiTheme="minorHAnsi" w:hAnsiTheme="minorHAnsi" w:cstheme="minorHAnsi"/>
        </w:rPr>
        <w:br/>
      </w:r>
      <w:r w:rsidRPr="005C7C5F">
        <w:rPr>
          <w:rFonts w:asciiTheme="minorHAnsi" w:hAnsiTheme="minorHAnsi" w:cstheme="minorHAnsi"/>
        </w:rPr>
        <w:t xml:space="preserve">z pkt 8a i 8b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b. Oznaczanie cech organoleptycznych, fizykochemicznych</w:t>
      </w:r>
      <w:r w:rsidR="008B5C7E">
        <w:rPr>
          <w:rFonts w:asciiTheme="minorHAnsi" w:hAnsiTheme="minorHAnsi" w:cstheme="minorHAnsi"/>
        </w:rPr>
        <w:t xml:space="preserve"> </w:t>
      </w:r>
      <w:r w:rsidRPr="005C7C5F">
        <w:rPr>
          <w:rFonts w:asciiTheme="minorHAnsi" w:hAnsiTheme="minorHAnsi" w:cstheme="minorHAnsi"/>
        </w:rPr>
        <w:t xml:space="preserve">– wg norm podanych w </w:t>
      </w:r>
      <w:r w:rsidR="00A60957">
        <w:rPr>
          <w:rFonts w:asciiTheme="minorHAnsi" w:hAnsiTheme="minorHAnsi" w:cstheme="minorHAnsi"/>
        </w:rPr>
        <w:br/>
      </w:r>
      <w:r w:rsidRPr="005C7C5F">
        <w:rPr>
          <w:rFonts w:asciiTheme="minorHAnsi" w:hAnsiTheme="minorHAnsi" w:cstheme="minorHAnsi"/>
        </w:rPr>
        <w:t xml:space="preserve">tabeli 1 i 2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 xml:space="preserve">c. Oznaczenie cech mikrobiologicznych – wg norm podanych w tabeli nr 3 </w:t>
      </w:r>
    </w:p>
    <w:p w:rsidR="00630397" w:rsidRPr="00BB6BF0" w:rsidRDefault="00630397" w:rsidP="00630397">
      <w:pPr>
        <w:pStyle w:val="Default"/>
        <w:spacing w:after="30"/>
        <w:rPr>
          <w:rFonts w:asciiTheme="minorHAnsi" w:hAnsiTheme="minorHAnsi" w:cstheme="minorHAnsi"/>
          <w:b/>
        </w:rPr>
      </w:pPr>
      <w:r w:rsidRPr="00BB6BF0">
        <w:rPr>
          <w:rFonts w:asciiTheme="minorHAnsi" w:hAnsiTheme="minorHAnsi" w:cstheme="minorHAnsi"/>
          <w:b/>
        </w:rPr>
        <w:t xml:space="preserve">8. Pakowanie </w:t>
      </w:r>
    </w:p>
    <w:p w:rsidR="00630397" w:rsidRPr="005C7C5F" w:rsidRDefault="00630397" w:rsidP="00630397">
      <w:pPr>
        <w:pStyle w:val="Default"/>
        <w:spacing w:after="30"/>
        <w:rPr>
          <w:rFonts w:asciiTheme="minorHAnsi" w:hAnsiTheme="minorHAnsi" w:cstheme="minorHAnsi"/>
        </w:rPr>
      </w:pPr>
      <w:r w:rsidRPr="005C7C5F">
        <w:rPr>
          <w:rFonts w:asciiTheme="minorHAnsi" w:hAnsiTheme="minorHAnsi" w:cstheme="minorHAnsi"/>
        </w:rPr>
        <w:t xml:space="preserve">a. Opakowanie jednostkowe powinno być wykonane z materiałów opakowaniowych przeznaczonych do kontaktu z żywnością, nieuszkodzone mechanicznie, czyste, bez obcych zapachów, szczelne. Opakowanie powinno zabezpieczać produkt przed zanieczyszczeniem i zniszczeniem oraz zapewniać właściwą jakość produktu podczas przechowywania w okresie minimalnej trwałości. Nie dopuszcza się stosowania opakowań zastępczych oraz umieszczania reklam na opakowaniach.. </w:t>
      </w:r>
    </w:p>
    <w:p w:rsidR="00630397" w:rsidRPr="005C7C5F" w:rsidRDefault="00630397" w:rsidP="00630397">
      <w:pPr>
        <w:pStyle w:val="Default"/>
        <w:rPr>
          <w:rFonts w:asciiTheme="minorHAnsi" w:hAnsiTheme="minorHAnsi" w:cstheme="minorHAnsi"/>
        </w:rPr>
      </w:pPr>
      <w:r w:rsidRPr="005C7C5F">
        <w:rPr>
          <w:rFonts w:asciiTheme="minorHAnsi" w:hAnsiTheme="minorHAnsi" w:cstheme="minorHAnsi"/>
        </w:rPr>
        <w:t xml:space="preserve">b. Opakowanie transportowe – Opakowanie transportowe powinno stanowić pudło tekturowe od 1kg do 5 kg wykonane z materiałów opakowaniowych przeznaczonych do kontaktu z żywnością. Pudła powinny zabezpieczać opakowanie jednostkowe przed zanieczyszczeniem, powinny być czyste, bez obcych zapachów, zabrudzeń, pleśni, załamań </w:t>
      </w:r>
      <w:r w:rsidR="00A60957">
        <w:rPr>
          <w:rFonts w:asciiTheme="minorHAnsi" w:hAnsiTheme="minorHAnsi" w:cstheme="minorHAnsi"/>
        </w:rPr>
        <w:br/>
      </w:r>
      <w:r w:rsidRPr="005C7C5F">
        <w:rPr>
          <w:rFonts w:asciiTheme="minorHAnsi" w:hAnsiTheme="minorHAnsi" w:cstheme="minorHAnsi"/>
        </w:rPr>
        <w:t xml:space="preserve">i innych uszkodzeń mechanicznych. Nie dopuszcza się stosowania opakowań zastępczych oraz umieszczania reklam na opakowaniach. </w:t>
      </w:r>
    </w:p>
    <w:p w:rsidR="00630397" w:rsidRPr="005C7C5F" w:rsidRDefault="00630397" w:rsidP="00630397">
      <w:pPr>
        <w:pStyle w:val="Default"/>
        <w:spacing w:after="30"/>
        <w:rPr>
          <w:rFonts w:asciiTheme="minorHAnsi" w:hAnsiTheme="minorHAnsi" w:cstheme="minorHAnsi"/>
        </w:rPr>
      </w:pPr>
      <w:r w:rsidRPr="00BB6BF0">
        <w:rPr>
          <w:rFonts w:asciiTheme="minorHAnsi" w:hAnsiTheme="minorHAnsi" w:cstheme="minorHAnsi"/>
          <w:b/>
        </w:rPr>
        <w:t>9. Znakowanie</w:t>
      </w:r>
      <w:r w:rsidRPr="005C7C5F">
        <w:rPr>
          <w:rFonts w:asciiTheme="minorHAnsi" w:hAnsiTheme="minorHAnsi" w:cstheme="minorHAnsi"/>
        </w:rPr>
        <w:t xml:space="preserve"> – zgodnie z aktualnie obowiązującym prawem. </w:t>
      </w:r>
    </w:p>
    <w:p w:rsidR="00E34045" w:rsidRPr="008B5C7E" w:rsidRDefault="00630397" w:rsidP="008B5C7E">
      <w:pPr>
        <w:pStyle w:val="Default"/>
        <w:rPr>
          <w:rFonts w:asciiTheme="minorHAnsi" w:hAnsiTheme="minorHAnsi" w:cstheme="minorHAnsi"/>
        </w:rPr>
      </w:pPr>
      <w:r w:rsidRPr="00BB6BF0">
        <w:rPr>
          <w:rFonts w:asciiTheme="minorHAnsi" w:hAnsiTheme="minorHAnsi" w:cstheme="minorHAnsi"/>
          <w:b/>
        </w:rPr>
        <w:t>10. Przechowywanie</w:t>
      </w:r>
      <w:r w:rsidRPr="005C7C5F">
        <w:rPr>
          <w:rFonts w:asciiTheme="minorHAnsi" w:hAnsiTheme="minorHAnsi" w:cstheme="minorHAnsi"/>
        </w:rPr>
        <w:t xml:space="preserve"> – przechowywać zgodnie z zaleceniami producenta. </w:t>
      </w:r>
    </w:p>
    <w:p w:rsidR="00055086" w:rsidRDefault="00055086" w:rsidP="00F91809">
      <w:pPr>
        <w:pStyle w:val="Default"/>
        <w:jc w:val="center"/>
        <w:rPr>
          <w:rFonts w:asciiTheme="minorHAnsi" w:hAnsiTheme="minorHAnsi" w:cstheme="minorHAnsi"/>
          <w:b/>
          <w:color w:val="FF0000"/>
          <w:sz w:val="52"/>
          <w:szCs w:val="52"/>
        </w:rPr>
      </w:pPr>
    </w:p>
    <w:p w:rsidR="00630397" w:rsidRPr="00AF264F" w:rsidRDefault="00F91809" w:rsidP="00F91809">
      <w:pPr>
        <w:pStyle w:val="Default"/>
        <w:jc w:val="center"/>
        <w:rPr>
          <w:rFonts w:asciiTheme="minorHAnsi" w:hAnsiTheme="minorHAnsi" w:cstheme="minorHAnsi"/>
          <w:b/>
          <w:color w:val="auto"/>
          <w:sz w:val="52"/>
          <w:szCs w:val="52"/>
        </w:rPr>
      </w:pPr>
      <w:r w:rsidRPr="00AF264F">
        <w:rPr>
          <w:rFonts w:asciiTheme="minorHAnsi" w:hAnsiTheme="minorHAnsi" w:cstheme="minorHAnsi"/>
          <w:b/>
          <w:color w:val="auto"/>
          <w:sz w:val="52"/>
          <w:szCs w:val="52"/>
        </w:rPr>
        <w:t>GOLONKA WIEPRZOWA</w:t>
      </w:r>
    </w:p>
    <w:p w:rsidR="00F91809" w:rsidRDefault="00F91809" w:rsidP="00630397">
      <w:pPr>
        <w:pStyle w:val="Default"/>
        <w:rPr>
          <w:rFonts w:asciiTheme="minorHAnsi" w:hAnsiTheme="minorHAnsi" w:cstheme="minorHAnsi"/>
          <w:b/>
        </w:rPr>
      </w:pPr>
    </w:p>
    <w:p w:rsidR="00F91809" w:rsidRPr="00F91809" w:rsidRDefault="00F91809" w:rsidP="00630397">
      <w:pPr>
        <w:pStyle w:val="Default"/>
        <w:rPr>
          <w:rFonts w:asciiTheme="minorHAnsi" w:hAnsiTheme="minorHAnsi" w:cstheme="minorHAnsi"/>
          <w:b/>
        </w:rPr>
      </w:pPr>
    </w:p>
    <w:p w:rsidR="00F91809" w:rsidRDefault="00445057" w:rsidP="00445057">
      <w:pPr>
        <w:pStyle w:val="Default"/>
        <w:rPr>
          <w:rFonts w:asciiTheme="minorHAnsi" w:hAnsiTheme="minorHAnsi" w:cstheme="minorHAnsi"/>
        </w:rPr>
      </w:pPr>
      <w:r w:rsidRPr="0001740D">
        <w:rPr>
          <w:rFonts w:asciiTheme="minorHAnsi" w:hAnsiTheme="minorHAnsi" w:cstheme="minorHAnsi"/>
          <w:b/>
        </w:rPr>
        <w:t>1.</w:t>
      </w:r>
      <w:r w:rsidR="0001740D" w:rsidRPr="0001740D">
        <w:rPr>
          <w:rFonts w:asciiTheme="minorHAnsi" w:hAnsiTheme="minorHAnsi" w:cstheme="minorHAnsi"/>
          <w:b/>
        </w:rPr>
        <w:t>Definicja</w:t>
      </w:r>
      <w:r w:rsidR="0001740D">
        <w:rPr>
          <w:rFonts w:asciiTheme="minorHAnsi" w:hAnsiTheme="minorHAnsi" w:cstheme="minorHAnsi"/>
        </w:rPr>
        <w:t xml:space="preserve"> - </w:t>
      </w:r>
      <w:r w:rsidR="00F91809">
        <w:rPr>
          <w:rFonts w:asciiTheme="minorHAnsi" w:hAnsiTheme="minorHAnsi" w:cstheme="minorHAnsi"/>
        </w:rPr>
        <w:t xml:space="preserve">Produkt wyprodukowany z grubo i średnio rozdrobnionego mięsa wieprzowego (nie mniej niż 80%, w tym mięsa z golonki wieprzowej nie mniej niż 52%), z dodatkiem składników aromatyczno-smakowych, bez dodatku mięsa oddzielonego mechanicznie, utrwalony przez sterylizację w opakowaniu hermetycznie zamkniętym. </w:t>
      </w:r>
    </w:p>
    <w:p w:rsidR="00445057" w:rsidRPr="00F91809" w:rsidRDefault="00445057" w:rsidP="00445057">
      <w:pPr>
        <w:pStyle w:val="Default"/>
        <w:rPr>
          <w:rFonts w:asciiTheme="minorHAnsi" w:hAnsiTheme="minorHAnsi" w:cstheme="minorHAnsi"/>
        </w:rPr>
      </w:pPr>
    </w:p>
    <w:p w:rsidR="00F91809" w:rsidRPr="008B5C7E" w:rsidRDefault="008B5C7E" w:rsidP="00F91809">
      <w:pPr>
        <w:pStyle w:val="Default"/>
        <w:rPr>
          <w:rFonts w:asciiTheme="minorHAnsi" w:hAnsiTheme="minorHAnsi" w:cstheme="minorHAnsi"/>
          <w:b/>
        </w:rPr>
      </w:pPr>
      <w:r>
        <w:rPr>
          <w:rFonts w:asciiTheme="minorHAnsi" w:hAnsiTheme="minorHAnsi" w:cstheme="minorHAnsi"/>
          <w:b/>
        </w:rPr>
        <w:t xml:space="preserve">2. Wymagania  - </w:t>
      </w:r>
      <w:r w:rsidR="00F91809">
        <w:rPr>
          <w:rFonts w:asciiTheme="minorHAnsi" w:hAnsiTheme="minorHAnsi" w:cstheme="minorHAnsi"/>
        </w:rPr>
        <w:t xml:space="preserve">Produkt powinien spełniać wymagania aktualnie obowiązującego prawa żywnościowego. </w:t>
      </w:r>
    </w:p>
    <w:p w:rsidR="00F91809" w:rsidRPr="005C61DF" w:rsidRDefault="00F91809" w:rsidP="00F91809">
      <w:pPr>
        <w:pStyle w:val="Default"/>
        <w:rPr>
          <w:rFonts w:asciiTheme="minorHAnsi" w:hAnsiTheme="minorHAnsi" w:cstheme="minorHAnsi"/>
          <w:b/>
        </w:rPr>
      </w:pPr>
      <w:r w:rsidRPr="0001740D">
        <w:rPr>
          <w:rFonts w:asciiTheme="minorHAnsi" w:hAnsiTheme="minorHAnsi" w:cstheme="minorHAnsi"/>
          <w:b/>
        </w:rPr>
        <w:t xml:space="preserve"> Wymagania organoleptyczne</w:t>
      </w:r>
      <w:r w:rsidR="005C61DF">
        <w:rPr>
          <w:rFonts w:asciiTheme="minorHAnsi" w:hAnsiTheme="minorHAnsi" w:cstheme="minorHAnsi"/>
          <w:b/>
        </w:rPr>
        <w:t xml:space="preserve"> - </w:t>
      </w:r>
      <w:r>
        <w:rPr>
          <w:rFonts w:asciiTheme="minorHAnsi" w:hAnsiTheme="minorHAnsi" w:cstheme="minorHAnsi"/>
        </w:rPr>
        <w:t xml:space="preserve">Wg Tablicy 1. </w:t>
      </w:r>
    </w:p>
    <w:p w:rsidR="00F91809" w:rsidRDefault="00F91809" w:rsidP="00F91809">
      <w:pPr>
        <w:pStyle w:val="Default"/>
        <w:rPr>
          <w:rFonts w:asciiTheme="minorHAnsi" w:hAnsiTheme="minorHAnsi" w:cstheme="minorHAnsi"/>
        </w:rPr>
      </w:pPr>
    </w:p>
    <w:p w:rsidR="00F91809" w:rsidRDefault="00F91809" w:rsidP="00F91809">
      <w:pPr>
        <w:pStyle w:val="Default"/>
        <w:rPr>
          <w:rFonts w:asciiTheme="minorHAnsi" w:hAnsiTheme="minorHAnsi" w:cstheme="minorHAnsi"/>
        </w:rPr>
      </w:pPr>
      <w:r>
        <w:rPr>
          <w:rFonts w:asciiTheme="minorHAnsi" w:hAnsiTheme="minorHAnsi" w:cstheme="minorHAnsi"/>
          <w:noProof/>
          <w:lang w:eastAsia="pl-PL"/>
        </w:rPr>
        <w:drawing>
          <wp:inline distT="0" distB="0" distL="0" distR="0">
            <wp:extent cx="5753100" cy="3448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F91809" w:rsidRPr="005C61DF" w:rsidRDefault="00E34045" w:rsidP="00F91809">
      <w:pPr>
        <w:pStyle w:val="Default"/>
        <w:rPr>
          <w:rFonts w:asciiTheme="minorHAnsi" w:hAnsiTheme="minorHAnsi" w:cstheme="minorHAnsi"/>
          <w:b/>
        </w:rPr>
      </w:pPr>
      <w:r>
        <w:rPr>
          <w:rFonts w:asciiTheme="minorHAnsi" w:hAnsiTheme="minorHAnsi" w:cstheme="minorHAnsi"/>
          <w:b/>
        </w:rPr>
        <w:t>3</w:t>
      </w:r>
      <w:r w:rsidR="00F91809" w:rsidRPr="0001740D">
        <w:rPr>
          <w:rFonts w:asciiTheme="minorHAnsi" w:hAnsiTheme="minorHAnsi" w:cstheme="minorHAnsi"/>
          <w:b/>
        </w:rPr>
        <w:t xml:space="preserve">. Wymagania fizykochemiczne </w:t>
      </w:r>
      <w:r w:rsidR="005C61DF">
        <w:rPr>
          <w:rFonts w:asciiTheme="minorHAnsi" w:hAnsiTheme="minorHAnsi" w:cstheme="minorHAnsi"/>
          <w:b/>
        </w:rPr>
        <w:t xml:space="preserve">- </w:t>
      </w:r>
      <w:r w:rsidR="00F91809">
        <w:rPr>
          <w:rFonts w:asciiTheme="minorHAnsi" w:hAnsiTheme="minorHAnsi" w:cstheme="minorHAnsi"/>
        </w:rPr>
        <w:t xml:space="preserve">Wg Tablicy 2 </w:t>
      </w:r>
    </w:p>
    <w:p w:rsidR="00F91809" w:rsidRDefault="00F91809" w:rsidP="00F91809">
      <w:pPr>
        <w:pStyle w:val="Default"/>
        <w:rPr>
          <w:rFonts w:asciiTheme="minorHAnsi" w:hAnsiTheme="minorHAnsi" w:cstheme="minorHAnsi"/>
        </w:rPr>
      </w:pPr>
      <w:r>
        <w:rPr>
          <w:rFonts w:asciiTheme="minorHAnsi" w:hAnsiTheme="minorHAnsi" w:cstheme="minorHAnsi"/>
          <w:noProof/>
          <w:lang w:eastAsia="pl-PL"/>
        </w:rPr>
        <w:drawing>
          <wp:inline distT="0" distB="0" distL="0" distR="0">
            <wp:extent cx="5753100" cy="1323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p>
    <w:p w:rsidR="003B30E6" w:rsidRDefault="00F91809" w:rsidP="00F91809">
      <w:pPr>
        <w:pStyle w:val="Default"/>
        <w:rPr>
          <w:rFonts w:asciiTheme="minorHAnsi" w:hAnsiTheme="minorHAnsi" w:cstheme="minorHAnsi"/>
        </w:rPr>
      </w:pPr>
      <w:r>
        <w:rPr>
          <w:rFonts w:asciiTheme="minorHAnsi" w:hAnsiTheme="minorHAnsi" w:cstheme="minorHAnsi"/>
        </w:rPr>
        <w:t xml:space="preserve">Zawartość zanieczyszczeń w produkcie oraz dozwolonych substancji dodatkowych zgodnie </w:t>
      </w:r>
      <w:r w:rsidR="00A60957">
        <w:rPr>
          <w:rFonts w:asciiTheme="minorHAnsi" w:hAnsiTheme="minorHAnsi" w:cstheme="minorHAnsi"/>
        </w:rPr>
        <w:br/>
      </w:r>
      <w:r>
        <w:rPr>
          <w:rFonts w:asciiTheme="minorHAnsi" w:hAnsiTheme="minorHAnsi" w:cstheme="minorHAnsi"/>
        </w:rPr>
        <w:t xml:space="preserve">z aktualnie obowiązującym prawa. </w:t>
      </w:r>
    </w:p>
    <w:p w:rsidR="003B30E6" w:rsidRDefault="003B30E6" w:rsidP="00F91809">
      <w:pPr>
        <w:pStyle w:val="Default"/>
        <w:rPr>
          <w:rFonts w:asciiTheme="minorHAnsi" w:hAnsiTheme="minorHAnsi" w:cstheme="minorHAnsi"/>
        </w:rPr>
      </w:pPr>
    </w:p>
    <w:p w:rsidR="003B30E6" w:rsidRPr="005C61DF" w:rsidRDefault="00E34045" w:rsidP="00F91809">
      <w:pPr>
        <w:pStyle w:val="Default"/>
        <w:rPr>
          <w:rFonts w:asciiTheme="minorHAnsi" w:hAnsiTheme="minorHAnsi" w:cstheme="minorHAnsi"/>
          <w:b/>
        </w:rPr>
      </w:pPr>
      <w:r>
        <w:rPr>
          <w:rFonts w:asciiTheme="minorHAnsi" w:hAnsiTheme="minorHAnsi" w:cstheme="minorHAnsi"/>
          <w:b/>
        </w:rPr>
        <w:t>4</w:t>
      </w:r>
      <w:r w:rsidR="00F91809" w:rsidRPr="007844FB">
        <w:rPr>
          <w:rFonts w:asciiTheme="minorHAnsi" w:hAnsiTheme="minorHAnsi" w:cstheme="minorHAnsi"/>
          <w:b/>
        </w:rPr>
        <w:t xml:space="preserve">. Wymagania mikrobiologiczne </w:t>
      </w:r>
      <w:r w:rsidR="005C61DF">
        <w:rPr>
          <w:rFonts w:asciiTheme="minorHAnsi" w:hAnsiTheme="minorHAnsi" w:cstheme="minorHAnsi"/>
          <w:b/>
        </w:rPr>
        <w:t xml:space="preserve"> - </w:t>
      </w:r>
      <w:r w:rsidR="003B30E6">
        <w:rPr>
          <w:rFonts w:asciiTheme="minorHAnsi" w:hAnsiTheme="minorHAnsi" w:cstheme="minorHAnsi"/>
        </w:rPr>
        <w:t>Wg Tablicy nr 3</w:t>
      </w:r>
    </w:p>
    <w:p w:rsidR="003B30E6" w:rsidRDefault="003B30E6" w:rsidP="00F91809">
      <w:pPr>
        <w:pStyle w:val="Default"/>
        <w:rPr>
          <w:rFonts w:asciiTheme="minorHAnsi" w:hAnsiTheme="minorHAnsi" w:cstheme="minorHAnsi"/>
        </w:rPr>
      </w:pPr>
      <w:r>
        <w:rPr>
          <w:rFonts w:asciiTheme="minorHAnsi" w:hAnsiTheme="minorHAnsi" w:cstheme="minorHAnsi"/>
          <w:noProof/>
          <w:lang w:eastAsia="pl-PL"/>
        </w:rPr>
        <w:lastRenderedPageBreak/>
        <w:drawing>
          <wp:inline distT="0" distB="0" distL="0" distR="0">
            <wp:extent cx="5762625" cy="16287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rsidR="00483B4D" w:rsidRDefault="003B30E6" w:rsidP="00F91809">
      <w:pPr>
        <w:pStyle w:val="Default"/>
        <w:rPr>
          <w:rFonts w:asciiTheme="minorHAnsi" w:hAnsiTheme="minorHAnsi" w:cstheme="minorHAnsi"/>
        </w:rPr>
      </w:pPr>
      <w:r>
        <w:rPr>
          <w:rFonts w:asciiTheme="minorHAnsi" w:hAnsiTheme="minorHAnsi" w:cstheme="minorHAnsi"/>
        </w:rPr>
        <w:t>Pozostałe wymagania zgodnie z a</w:t>
      </w:r>
      <w:r w:rsidR="00A60957">
        <w:rPr>
          <w:rFonts w:asciiTheme="minorHAnsi" w:hAnsiTheme="minorHAnsi" w:cstheme="minorHAnsi"/>
        </w:rPr>
        <w:t>ktualnie obowiązującym prawem.</w:t>
      </w:r>
    </w:p>
    <w:p w:rsidR="003B30E6" w:rsidRDefault="003B30E6" w:rsidP="00F91809">
      <w:pPr>
        <w:pStyle w:val="Default"/>
        <w:rPr>
          <w:rFonts w:asciiTheme="minorHAnsi" w:hAnsiTheme="minorHAnsi" w:cstheme="minorHAnsi"/>
        </w:rPr>
      </w:pPr>
      <w:r>
        <w:rPr>
          <w:rFonts w:asciiTheme="minorHAnsi" w:hAnsiTheme="minorHAnsi" w:cstheme="minorHAnsi"/>
        </w:rPr>
        <w:t xml:space="preserve">Zamawiający zastrzega sobie prawo żądania wyników badań mikrobiologicznych z kontroli higieny procesu produkcyjnego. </w:t>
      </w:r>
    </w:p>
    <w:p w:rsidR="003B30E6" w:rsidRDefault="003B30E6" w:rsidP="00F91809">
      <w:pPr>
        <w:pStyle w:val="Default"/>
        <w:rPr>
          <w:rFonts w:asciiTheme="minorHAnsi" w:hAnsiTheme="minorHAnsi" w:cstheme="minorHAnsi"/>
        </w:rPr>
      </w:pPr>
    </w:p>
    <w:p w:rsidR="003B30E6" w:rsidRPr="008B5C7E" w:rsidRDefault="00E34045" w:rsidP="00F91809">
      <w:pPr>
        <w:pStyle w:val="Default"/>
        <w:rPr>
          <w:rFonts w:asciiTheme="minorHAnsi" w:hAnsiTheme="minorHAnsi" w:cstheme="minorHAnsi"/>
          <w:b/>
        </w:rPr>
      </w:pPr>
      <w:r>
        <w:rPr>
          <w:rFonts w:asciiTheme="minorHAnsi" w:hAnsiTheme="minorHAnsi" w:cstheme="minorHAnsi"/>
          <w:b/>
        </w:rPr>
        <w:t>5</w:t>
      </w:r>
      <w:r w:rsidR="003B30E6" w:rsidRPr="007844FB">
        <w:rPr>
          <w:rFonts w:asciiTheme="minorHAnsi" w:hAnsiTheme="minorHAnsi" w:cstheme="minorHAnsi"/>
          <w:b/>
        </w:rPr>
        <w:t>. Masa netto</w:t>
      </w:r>
      <w:r w:rsidR="008B5C7E">
        <w:rPr>
          <w:rFonts w:asciiTheme="minorHAnsi" w:hAnsiTheme="minorHAnsi" w:cstheme="minorHAnsi"/>
          <w:b/>
        </w:rPr>
        <w:t xml:space="preserve">- </w:t>
      </w:r>
      <w:r w:rsidR="003B30E6">
        <w:rPr>
          <w:rFonts w:asciiTheme="minorHAnsi" w:hAnsiTheme="minorHAnsi" w:cstheme="minorHAnsi"/>
        </w:rPr>
        <w:t xml:space="preserve">Masa netto powinna być zgodna z deklaracją producenta. </w:t>
      </w:r>
    </w:p>
    <w:p w:rsidR="003B30E6" w:rsidRDefault="003B30E6" w:rsidP="00F91809">
      <w:pPr>
        <w:pStyle w:val="Default"/>
        <w:rPr>
          <w:rFonts w:asciiTheme="minorHAnsi" w:hAnsiTheme="minorHAnsi" w:cstheme="minorHAnsi"/>
        </w:rPr>
      </w:pPr>
      <w:r>
        <w:rPr>
          <w:rFonts w:asciiTheme="minorHAnsi" w:hAnsiTheme="minorHAnsi" w:cstheme="minorHAnsi"/>
        </w:rPr>
        <w:t xml:space="preserve">Dopuszczalna ujemna wartość błędu masy netto powinna być zgodna z obowiązującym prawem. </w:t>
      </w:r>
    </w:p>
    <w:p w:rsidR="003B30E6" w:rsidRPr="008B5C7E" w:rsidRDefault="00E34045" w:rsidP="00F91809">
      <w:pPr>
        <w:pStyle w:val="Default"/>
        <w:rPr>
          <w:rFonts w:asciiTheme="minorHAnsi" w:hAnsiTheme="minorHAnsi" w:cstheme="minorHAnsi"/>
          <w:b/>
        </w:rPr>
      </w:pPr>
      <w:r>
        <w:rPr>
          <w:rFonts w:asciiTheme="minorHAnsi" w:hAnsiTheme="minorHAnsi" w:cstheme="minorHAnsi"/>
          <w:b/>
        </w:rPr>
        <w:t>6</w:t>
      </w:r>
      <w:r w:rsidR="003B30E6" w:rsidRPr="007844FB">
        <w:rPr>
          <w:rFonts w:asciiTheme="minorHAnsi" w:hAnsiTheme="minorHAnsi" w:cstheme="minorHAnsi"/>
          <w:b/>
        </w:rPr>
        <w:t>. Trwałość</w:t>
      </w:r>
      <w:r w:rsidR="008B5C7E">
        <w:rPr>
          <w:rFonts w:asciiTheme="minorHAnsi" w:hAnsiTheme="minorHAnsi" w:cstheme="minorHAnsi"/>
          <w:b/>
        </w:rPr>
        <w:t xml:space="preserve"> - </w:t>
      </w:r>
      <w:r w:rsidR="003B30E6">
        <w:rPr>
          <w:rFonts w:asciiTheme="minorHAnsi" w:hAnsiTheme="minorHAnsi" w:cstheme="minorHAnsi"/>
        </w:rPr>
        <w:t xml:space="preserve">Okres przydatności do spożycia deklarowany przez producenta powinien wynosić nie mniej niż 9 miesięcy od daty dostawy do magazynu odbiorcy. </w:t>
      </w:r>
    </w:p>
    <w:p w:rsidR="003B30E6" w:rsidRPr="007844FB" w:rsidRDefault="00E34045" w:rsidP="00F91809">
      <w:pPr>
        <w:pStyle w:val="Default"/>
        <w:rPr>
          <w:rFonts w:asciiTheme="minorHAnsi" w:hAnsiTheme="minorHAnsi" w:cstheme="minorHAnsi"/>
          <w:b/>
        </w:rPr>
      </w:pPr>
      <w:r>
        <w:rPr>
          <w:rFonts w:asciiTheme="minorHAnsi" w:hAnsiTheme="minorHAnsi" w:cstheme="minorHAnsi"/>
          <w:b/>
        </w:rPr>
        <w:t>7</w:t>
      </w:r>
      <w:r w:rsidR="003B30E6" w:rsidRPr="007844FB">
        <w:rPr>
          <w:rFonts w:asciiTheme="minorHAnsi" w:hAnsiTheme="minorHAnsi" w:cstheme="minorHAnsi"/>
          <w:b/>
        </w:rPr>
        <w:t>. Metody badań</w:t>
      </w:r>
    </w:p>
    <w:p w:rsidR="003B30E6" w:rsidRDefault="003B30E6" w:rsidP="00F91809">
      <w:pPr>
        <w:pStyle w:val="Default"/>
        <w:rPr>
          <w:rFonts w:asciiTheme="minorHAnsi" w:hAnsiTheme="minorHAnsi" w:cstheme="minorHAnsi"/>
        </w:rPr>
      </w:pPr>
      <w:r>
        <w:rPr>
          <w:rFonts w:asciiTheme="minorHAnsi" w:hAnsiTheme="minorHAnsi" w:cstheme="minorHAnsi"/>
        </w:rPr>
        <w:t>8.1. Sprawdzenie znakowania i stanu opakowania</w:t>
      </w:r>
      <w:r w:rsidR="00B14576">
        <w:rPr>
          <w:rFonts w:asciiTheme="minorHAnsi" w:hAnsiTheme="minorHAnsi" w:cstheme="minorHAnsi"/>
        </w:rPr>
        <w:t>-</w:t>
      </w:r>
      <w:r w:rsidR="00445057">
        <w:rPr>
          <w:rFonts w:asciiTheme="minorHAnsi" w:hAnsiTheme="minorHAnsi" w:cstheme="minorHAnsi"/>
        </w:rPr>
        <w:t>Wykonać metodą wizu</w:t>
      </w:r>
      <w:r>
        <w:rPr>
          <w:rFonts w:asciiTheme="minorHAnsi" w:hAnsiTheme="minorHAnsi" w:cstheme="minorHAnsi"/>
        </w:rPr>
        <w:t>a</w:t>
      </w:r>
      <w:r w:rsidR="00445057">
        <w:rPr>
          <w:rFonts w:asciiTheme="minorHAnsi" w:hAnsiTheme="minorHAnsi" w:cstheme="minorHAnsi"/>
        </w:rPr>
        <w:t>l</w:t>
      </w:r>
      <w:r>
        <w:rPr>
          <w:rFonts w:asciiTheme="minorHAnsi" w:hAnsiTheme="minorHAnsi" w:cstheme="minorHAnsi"/>
        </w:rPr>
        <w:t xml:space="preserve">na na zgodność </w:t>
      </w:r>
      <w:r w:rsidR="00C4477D">
        <w:rPr>
          <w:rFonts w:asciiTheme="minorHAnsi" w:hAnsiTheme="minorHAnsi" w:cstheme="minorHAnsi"/>
        </w:rPr>
        <w:br/>
      </w:r>
      <w:r w:rsidR="00E34045">
        <w:rPr>
          <w:rFonts w:asciiTheme="minorHAnsi" w:hAnsiTheme="minorHAnsi" w:cstheme="minorHAnsi"/>
        </w:rPr>
        <w:t>z pkt. 8.1 i 8</w:t>
      </w:r>
      <w:r>
        <w:rPr>
          <w:rFonts w:asciiTheme="minorHAnsi" w:hAnsiTheme="minorHAnsi" w:cstheme="minorHAnsi"/>
        </w:rPr>
        <w:t>.2</w:t>
      </w:r>
    </w:p>
    <w:p w:rsidR="003B30E6" w:rsidRDefault="00E34045" w:rsidP="00F91809">
      <w:pPr>
        <w:pStyle w:val="Default"/>
        <w:rPr>
          <w:rFonts w:asciiTheme="minorHAnsi" w:hAnsiTheme="minorHAnsi" w:cstheme="minorHAnsi"/>
        </w:rPr>
      </w:pPr>
      <w:r>
        <w:rPr>
          <w:rFonts w:asciiTheme="minorHAnsi" w:hAnsiTheme="minorHAnsi" w:cstheme="minorHAnsi"/>
        </w:rPr>
        <w:t>7</w:t>
      </w:r>
      <w:r w:rsidR="003B30E6">
        <w:rPr>
          <w:rFonts w:asciiTheme="minorHAnsi" w:hAnsiTheme="minorHAnsi" w:cstheme="minorHAnsi"/>
        </w:rPr>
        <w:t>.2 Oznaczenie cech organoleptycznych , fizykochemicznych</w:t>
      </w:r>
      <w:r w:rsidR="008B5C7E">
        <w:rPr>
          <w:rFonts w:asciiTheme="minorHAnsi" w:hAnsiTheme="minorHAnsi" w:cstheme="minorHAnsi"/>
        </w:rPr>
        <w:t>, mikrobiologicznych</w:t>
      </w:r>
      <w:r w:rsidR="007844FB">
        <w:rPr>
          <w:rFonts w:asciiTheme="minorHAnsi" w:hAnsiTheme="minorHAnsi" w:cstheme="minorHAnsi"/>
        </w:rPr>
        <w:t xml:space="preserve"> - </w:t>
      </w:r>
      <w:r w:rsidR="003B30E6">
        <w:rPr>
          <w:rFonts w:asciiTheme="minorHAnsi" w:hAnsiTheme="minorHAnsi" w:cstheme="minorHAnsi"/>
        </w:rPr>
        <w:t xml:space="preserve">Wg norm podanych w Tablicy </w:t>
      </w:r>
      <w:r w:rsidR="005E6E4A">
        <w:rPr>
          <w:rFonts w:asciiTheme="minorHAnsi" w:hAnsiTheme="minorHAnsi" w:cstheme="minorHAnsi"/>
        </w:rPr>
        <w:t>1-</w:t>
      </w:r>
      <w:r w:rsidR="003B30E6">
        <w:rPr>
          <w:rFonts w:asciiTheme="minorHAnsi" w:hAnsiTheme="minorHAnsi" w:cstheme="minorHAnsi"/>
        </w:rPr>
        <w:t>3</w:t>
      </w:r>
    </w:p>
    <w:p w:rsidR="003B30E6" w:rsidRPr="007844FB" w:rsidRDefault="00E34045" w:rsidP="00F91809">
      <w:pPr>
        <w:pStyle w:val="Default"/>
        <w:rPr>
          <w:rFonts w:asciiTheme="minorHAnsi" w:hAnsiTheme="minorHAnsi" w:cstheme="minorHAnsi"/>
          <w:b/>
        </w:rPr>
      </w:pPr>
      <w:r>
        <w:rPr>
          <w:rFonts w:asciiTheme="minorHAnsi" w:hAnsiTheme="minorHAnsi" w:cstheme="minorHAnsi"/>
          <w:b/>
        </w:rPr>
        <w:t>8</w:t>
      </w:r>
      <w:r w:rsidR="003B30E6" w:rsidRPr="007844FB">
        <w:rPr>
          <w:rFonts w:asciiTheme="minorHAnsi" w:hAnsiTheme="minorHAnsi" w:cstheme="minorHAnsi"/>
          <w:b/>
        </w:rPr>
        <w:t>. Pakowanie</w:t>
      </w:r>
    </w:p>
    <w:p w:rsidR="003B30E6" w:rsidRPr="008D44EF" w:rsidRDefault="00E34045" w:rsidP="00F91809">
      <w:pPr>
        <w:pStyle w:val="Default"/>
        <w:rPr>
          <w:rFonts w:asciiTheme="minorHAnsi" w:hAnsiTheme="minorHAnsi" w:cstheme="minorHAnsi"/>
          <w:b/>
        </w:rPr>
      </w:pPr>
      <w:r>
        <w:rPr>
          <w:rFonts w:asciiTheme="minorHAnsi" w:hAnsiTheme="minorHAnsi" w:cstheme="minorHAnsi"/>
          <w:b/>
        </w:rPr>
        <w:t>8</w:t>
      </w:r>
      <w:r w:rsidR="003B30E6" w:rsidRPr="008D44EF">
        <w:rPr>
          <w:rFonts w:asciiTheme="minorHAnsi" w:hAnsiTheme="minorHAnsi" w:cstheme="minorHAnsi"/>
          <w:b/>
        </w:rPr>
        <w:t xml:space="preserve">.1. </w:t>
      </w:r>
      <w:r w:rsidR="00DE5E11" w:rsidRPr="008D44EF">
        <w:rPr>
          <w:rFonts w:asciiTheme="minorHAnsi" w:hAnsiTheme="minorHAnsi" w:cstheme="minorHAnsi"/>
          <w:b/>
        </w:rPr>
        <w:t>1.</w:t>
      </w:r>
      <w:r w:rsidR="003B30E6" w:rsidRPr="008D44EF">
        <w:rPr>
          <w:rFonts w:asciiTheme="minorHAnsi" w:hAnsiTheme="minorHAnsi" w:cstheme="minorHAnsi"/>
          <w:b/>
        </w:rPr>
        <w:t>Opakowania jednostkowe</w:t>
      </w:r>
    </w:p>
    <w:p w:rsidR="003B30E6" w:rsidRDefault="003B30E6" w:rsidP="00F91809">
      <w:pPr>
        <w:pStyle w:val="Default"/>
        <w:rPr>
          <w:rFonts w:asciiTheme="minorHAnsi" w:hAnsiTheme="minorHAnsi" w:cstheme="minorHAnsi"/>
        </w:rPr>
      </w:pPr>
      <w:r>
        <w:rPr>
          <w:rFonts w:asciiTheme="minorHAnsi" w:hAnsiTheme="minorHAnsi" w:cstheme="minorHAnsi"/>
        </w:rPr>
        <w:t>Opakowania jednostkowe powinny zabezp</w:t>
      </w:r>
      <w:r w:rsidR="00DE5E11">
        <w:rPr>
          <w:rFonts w:asciiTheme="minorHAnsi" w:hAnsiTheme="minorHAnsi" w:cstheme="minorHAnsi"/>
        </w:rPr>
        <w:t>ieczać produkt prze</w:t>
      </w:r>
      <w:r>
        <w:rPr>
          <w:rFonts w:asciiTheme="minorHAnsi" w:hAnsiTheme="minorHAnsi" w:cstheme="minorHAnsi"/>
        </w:rPr>
        <w:t xml:space="preserve">d uszkodzeniem </w:t>
      </w:r>
      <w:r w:rsidR="00C4477D">
        <w:rPr>
          <w:rFonts w:asciiTheme="minorHAnsi" w:hAnsiTheme="minorHAnsi" w:cstheme="minorHAnsi"/>
        </w:rPr>
        <w:br/>
      </w:r>
      <w:r>
        <w:rPr>
          <w:rFonts w:asciiTheme="minorHAnsi" w:hAnsiTheme="minorHAnsi" w:cstheme="minorHAnsi"/>
        </w:rPr>
        <w:t>i zanieczyszczeniem, powinny być czyste, szczelne, bez obcych zapachów i uszkodzeń</w:t>
      </w:r>
      <w:r w:rsidR="00DE5E11">
        <w:rPr>
          <w:rFonts w:asciiTheme="minorHAnsi" w:hAnsiTheme="minorHAnsi" w:cstheme="minorHAnsi"/>
        </w:rPr>
        <w:t xml:space="preserve"> </w:t>
      </w:r>
      <w:r>
        <w:rPr>
          <w:rFonts w:asciiTheme="minorHAnsi" w:hAnsiTheme="minorHAnsi" w:cstheme="minorHAnsi"/>
        </w:rPr>
        <w:t>mechanicznych oraz zapewniać właściwą jakość</w:t>
      </w:r>
      <w:r w:rsidR="00DE5E11">
        <w:rPr>
          <w:rFonts w:asciiTheme="minorHAnsi" w:hAnsiTheme="minorHAnsi" w:cstheme="minorHAnsi"/>
        </w:rPr>
        <w:t xml:space="preserve"> </w:t>
      </w:r>
      <w:r>
        <w:rPr>
          <w:rFonts w:asciiTheme="minorHAnsi" w:hAnsiTheme="minorHAnsi" w:cstheme="minorHAnsi"/>
        </w:rPr>
        <w:t xml:space="preserve">produktu podczas całego okresu przydatności do spożycia. Opakowania powinny być wykonane z materiałów </w:t>
      </w:r>
      <w:r w:rsidR="00DE5E11">
        <w:rPr>
          <w:rFonts w:asciiTheme="minorHAnsi" w:hAnsiTheme="minorHAnsi" w:cstheme="minorHAnsi"/>
        </w:rPr>
        <w:t xml:space="preserve">opakowaniowych przeznaczonych do kontaktu z żywnością. </w:t>
      </w:r>
    </w:p>
    <w:p w:rsidR="00DE5E11" w:rsidRDefault="00DE5E11" w:rsidP="00F91809">
      <w:pPr>
        <w:pStyle w:val="Default"/>
        <w:rPr>
          <w:rFonts w:asciiTheme="minorHAnsi" w:hAnsiTheme="minorHAnsi" w:cstheme="minorHAnsi"/>
        </w:rPr>
      </w:pPr>
      <w:r>
        <w:rPr>
          <w:rFonts w:asciiTheme="minorHAnsi" w:hAnsiTheme="minorHAnsi" w:cstheme="minorHAnsi"/>
        </w:rPr>
        <w:t xml:space="preserve">Nie dopuszcza się stasowania opakowań zastępczych oraz umieszczenia reklam na opakowaniach. </w:t>
      </w:r>
    </w:p>
    <w:p w:rsidR="00DE5E11" w:rsidRDefault="00E34045" w:rsidP="00F91809">
      <w:pPr>
        <w:pStyle w:val="Default"/>
        <w:rPr>
          <w:rFonts w:asciiTheme="minorHAnsi" w:hAnsiTheme="minorHAnsi" w:cstheme="minorHAnsi"/>
        </w:rPr>
      </w:pPr>
      <w:r>
        <w:rPr>
          <w:rFonts w:asciiTheme="minorHAnsi" w:hAnsiTheme="minorHAnsi" w:cstheme="minorHAnsi"/>
        </w:rPr>
        <w:t>8</w:t>
      </w:r>
      <w:r w:rsidR="00DE5E11">
        <w:rPr>
          <w:rFonts w:asciiTheme="minorHAnsi" w:hAnsiTheme="minorHAnsi" w:cstheme="minorHAnsi"/>
        </w:rPr>
        <w:t>.1.2. Opakowania transportowe</w:t>
      </w:r>
    </w:p>
    <w:p w:rsidR="00DE5E11" w:rsidRDefault="00DE5E11" w:rsidP="00F91809">
      <w:pPr>
        <w:pStyle w:val="Default"/>
        <w:rPr>
          <w:rFonts w:asciiTheme="minorHAnsi" w:hAnsiTheme="minorHAnsi" w:cstheme="minorHAnsi"/>
        </w:rPr>
      </w:pPr>
      <w:r>
        <w:rPr>
          <w:rFonts w:asciiTheme="minorHAnsi" w:hAnsiTheme="minorHAnsi" w:cstheme="minorHAnsi"/>
        </w:rPr>
        <w:t xml:space="preserve">Opakowania transportowe – pudła tekturowe od 1 kg do 5 kg wykonane z materiałów przeznaczonych do kontaktu z żywnością. </w:t>
      </w:r>
    </w:p>
    <w:p w:rsidR="00DE5E11" w:rsidRDefault="00DE5E11" w:rsidP="00F91809">
      <w:pPr>
        <w:pStyle w:val="Default"/>
        <w:rPr>
          <w:rFonts w:asciiTheme="minorHAnsi" w:hAnsiTheme="minorHAnsi" w:cstheme="minorHAnsi"/>
        </w:rPr>
      </w:pPr>
      <w:r>
        <w:rPr>
          <w:rFonts w:asciiTheme="minorHAnsi" w:hAnsiTheme="minorHAnsi" w:cstheme="minorHAnsi"/>
        </w:rPr>
        <w:t xml:space="preserve">Opakowania transportowe powinny zabezpieczać produkt przed uszkodzeniem </w:t>
      </w:r>
      <w:r w:rsidR="00C4477D">
        <w:rPr>
          <w:rFonts w:asciiTheme="minorHAnsi" w:hAnsiTheme="minorHAnsi" w:cstheme="minorHAnsi"/>
        </w:rPr>
        <w:br/>
      </w:r>
      <w:r>
        <w:rPr>
          <w:rFonts w:asciiTheme="minorHAnsi" w:hAnsiTheme="minorHAnsi" w:cstheme="minorHAnsi"/>
        </w:rPr>
        <w:t xml:space="preserve">i zanieczyszczeniem, powinny być czyste bez obcych zapachów, zabrudzeń, pleśni, załamań </w:t>
      </w:r>
      <w:r w:rsidR="00C4477D">
        <w:rPr>
          <w:rFonts w:asciiTheme="minorHAnsi" w:hAnsiTheme="minorHAnsi" w:cstheme="minorHAnsi"/>
        </w:rPr>
        <w:br/>
      </w:r>
      <w:r>
        <w:rPr>
          <w:rFonts w:asciiTheme="minorHAnsi" w:hAnsiTheme="minorHAnsi" w:cstheme="minorHAnsi"/>
        </w:rPr>
        <w:t>i innych uszkodzeń mechanicznych.</w:t>
      </w:r>
    </w:p>
    <w:p w:rsidR="00DE5E11" w:rsidRDefault="00DE5E11" w:rsidP="00F91809">
      <w:pPr>
        <w:pStyle w:val="Default"/>
        <w:rPr>
          <w:rFonts w:asciiTheme="minorHAnsi" w:hAnsiTheme="minorHAnsi" w:cstheme="minorHAnsi"/>
        </w:rPr>
      </w:pPr>
      <w:r>
        <w:rPr>
          <w:rFonts w:asciiTheme="minorHAnsi" w:hAnsiTheme="minorHAnsi" w:cstheme="minorHAnsi"/>
        </w:rPr>
        <w:t xml:space="preserve">Nie dopuszcza się stosowania opakowań zastępczych oraz umieszczania reklam na opakowaniach. </w:t>
      </w:r>
    </w:p>
    <w:p w:rsidR="00DE5E11" w:rsidRPr="005E6E4A" w:rsidRDefault="00E34045" w:rsidP="00F91809">
      <w:pPr>
        <w:pStyle w:val="Default"/>
        <w:rPr>
          <w:rFonts w:asciiTheme="minorHAnsi" w:hAnsiTheme="minorHAnsi" w:cstheme="minorHAnsi"/>
          <w:b/>
        </w:rPr>
      </w:pPr>
      <w:r>
        <w:rPr>
          <w:rFonts w:asciiTheme="minorHAnsi" w:hAnsiTheme="minorHAnsi" w:cstheme="minorHAnsi"/>
          <w:b/>
        </w:rPr>
        <w:t xml:space="preserve">9. </w:t>
      </w:r>
      <w:r w:rsidR="0074317A" w:rsidRPr="008D44EF">
        <w:rPr>
          <w:rFonts w:asciiTheme="minorHAnsi" w:hAnsiTheme="minorHAnsi" w:cstheme="minorHAnsi"/>
          <w:b/>
        </w:rPr>
        <w:t>Z</w:t>
      </w:r>
      <w:r w:rsidR="00DE5E11" w:rsidRPr="008D44EF">
        <w:rPr>
          <w:rFonts w:asciiTheme="minorHAnsi" w:hAnsiTheme="minorHAnsi" w:cstheme="minorHAnsi"/>
          <w:b/>
        </w:rPr>
        <w:t>nakowanie</w:t>
      </w:r>
      <w:r w:rsidR="005E6E4A">
        <w:rPr>
          <w:rFonts w:asciiTheme="minorHAnsi" w:hAnsiTheme="minorHAnsi" w:cstheme="minorHAnsi"/>
          <w:b/>
        </w:rPr>
        <w:t xml:space="preserve"> - </w:t>
      </w:r>
      <w:r w:rsidR="00DE5E11">
        <w:rPr>
          <w:rFonts w:asciiTheme="minorHAnsi" w:hAnsiTheme="minorHAnsi" w:cstheme="minorHAnsi"/>
        </w:rPr>
        <w:t xml:space="preserve">Zgodne z aktualnie obowiązującym prawem. </w:t>
      </w:r>
    </w:p>
    <w:p w:rsidR="00DE5E11" w:rsidRPr="005E6E4A" w:rsidRDefault="00E34045" w:rsidP="00F91809">
      <w:pPr>
        <w:pStyle w:val="Default"/>
        <w:rPr>
          <w:rFonts w:asciiTheme="minorHAnsi" w:hAnsiTheme="minorHAnsi" w:cstheme="minorHAnsi"/>
          <w:b/>
        </w:rPr>
      </w:pPr>
      <w:r>
        <w:rPr>
          <w:rFonts w:asciiTheme="minorHAnsi" w:hAnsiTheme="minorHAnsi" w:cstheme="minorHAnsi"/>
          <w:b/>
        </w:rPr>
        <w:t xml:space="preserve">10. </w:t>
      </w:r>
      <w:r w:rsidR="00DE5E11" w:rsidRPr="008D44EF">
        <w:rPr>
          <w:rFonts w:asciiTheme="minorHAnsi" w:hAnsiTheme="minorHAnsi" w:cstheme="minorHAnsi"/>
          <w:b/>
        </w:rPr>
        <w:t>Przechowywanie</w:t>
      </w:r>
      <w:r w:rsidR="005E6E4A">
        <w:rPr>
          <w:rFonts w:asciiTheme="minorHAnsi" w:hAnsiTheme="minorHAnsi" w:cstheme="minorHAnsi"/>
          <w:b/>
        </w:rPr>
        <w:t xml:space="preserve"> - </w:t>
      </w:r>
      <w:r w:rsidR="00DE5E11">
        <w:rPr>
          <w:rFonts w:asciiTheme="minorHAnsi" w:hAnsiTheme="minorHAnsi" w:cstheme="minorHAnsi"/>
        </w:rPr>
        <w:t xml:space="preserve">Przechowywać zgodnie z zaleceniami producenta. </w:t>
      </w:r>
    </w:p>
    <w:p w:rsidR="00DE5E11" w:rsidRDefault="00DE5E11" w:rsidP="00F91809">
      <w:pPr>
        <w:pStyle w:val="Default"/>
        <w:rPr>
          <w:rFonts w:asciiTheme="minorHAnsi" w:hAnsiTheme="minorHAnsi" w:cstheme="minorHAnsi"/>
        </w:rPr>
      </w:pPr>
    </w:p>
    <w:p w:rsidR="00586FF1" w:rsidRDefault="00586FF1" w:rsidP="00F91809">
      <w:pPr>
        <w:pStyle w:val="Default"/>
        <w:rPr>
          <w:rFonts w:asciiTheme="minorHAnsi" w:hAnsiTheme="minorHAnsi" w:cstheme="minorHAnsi"/>
        </w:rPr>
      </w:pPr>
    </w:p>
    <w:p w:rsidR="00282632" w:rsidRDefault="00282632" w:rsidP="00F91809">
      <w:pPr>
        <w:pStyle w:val="Default"/>
        <w:rPr>
          <w:rFonts w:asciiTheme="minorHAnsi" w:hAnsiTheme="minorHAnsi" w:cstheme="minorHAnsi"/>
        </w:rPr>
      </w:pPr>
    </w:p>
    <w:p w:rsidR="008B5C7E" w:rsidRDefault="008B5C7E" w:rsidP="00F91809">
      <w:pPr>
        <w:pStyle w:val="Default"/>
        <w:rPr>
          <w:rFonts w:asciiTheme="minorHAnsi" w:hAnsiTheme="minorHAnsi" w:cstheme="minorHAnsi"/>
        </w:rPr>
      </w:pPr>
    </w:p>
    <w:p w:rsidR="003B30E6" w:rsidRPr="00AF264F" w:rsidRDefault="00483B4D" w:rsidP="0074317A">
      <w:pPr>
        <w:pStyle w:val="Default"/>
        <w:jc w:val="center"/>
        <w:rPr>
          <w:rFonts w:asciiTheme="minorHAnsi" w:hAnsiTheme="minorHAnsi" w:cstheme="minorHAnsi"/>
          <w:b/>
          <w:color w:val="auto"/>
          <w:sz w:val="56"/>
          <w:szCs w:val="56"/>
        </w:rPr>
      </w:pPr>
      <w:r w:rsidRPr="00AF264F">
        <w:rPr>
          <w:rFonts w:asciiTheme="minorHAnsi" w:hAnsiTheme="minorHAnsi" w:cstheme="minorHAnsi"/>
          <w:b/>
          <w:color w:val="auto"/>
          <w:sz w:val="56"/>
          <w:szCs w:val="56"/>
        </w:rPr>
        <w:lastRenderedPageBreak/>
        <w:t>GULASZ ANGIELSKI</w:t>
      </w:r>
    </w:p>
    <w:p w:rsidR="00483B4D" w:rsidRDefault="00483B4D" w:rsidP="00F91809">
      <w:pPr>
        <w:pStyle w:val="Default"/>
        <w:rPr>
          <w:rFonts w:asciiTheme="minorHAnsi" w:hAnsiTheme="minorHAnsi" w:cstheme="minorHAnsi"/>
        </w:rPr>
      </w:pPr>
    </w:p>
    <w:p w:rsidR="00483B4D" w:rsidRPr="008D44EF" w:rsidRDefault="008D44EF" w:rsidP="00483B4D">
      <w:pPr>
        <w:pStyle w:val="Default"/>
        <w:numPr>
          <w:ilvl w:val="0"/>
          <w:numId w:val="5"/>
        </w:numPr>
        <w:rPr>
          <w:rFonts w:asciiTheme="minorHAnsi" w:hAnsiTheme="minorHAnsi" w:cstheme="minorHAnsi"/>
        </w:rPr>
      </w:pPr>
      <w:r>
        <w:rPr>
          <w:rFonts w:asciiTheme="minorHAnsi" w:hAnsiTheme="minorHAnsi" w:cstheme="minorHAnsi"/>
          <w:b/>
        </w:rPr>
        <w:t xml:space="preserve">Definicja – </w:t>
      </w:r>
      <w:r w:rsidRPr="008D44EF">
        <w:rPr>
          <w:rFonts w:asciiTheme="minorHAnsi" w:hAnsiTheme="minorHAnsi" w:cstheme="minorHAnsi"/>
        </w:rPr>
        <w:t xml:space="preserve">produkt wyprodukowany z mięsa wieprzowego (nie mniej niż 85 %,), z dodatkiem składników aromatyczno-smakowych. Bez dodatku mięsa oddzielonego mechanicznie, utrwalony przez sterylizację w opakowaniu hermetycznie zamkniętym. </w:t>
      </w:r>
    </w:p>
    <w:p w:rsidR="003B30E6" w:rsidRDefault="003B30E6" w:rsidP="00F91809">
      <w:pPr>
        <w:pStyle w:val="Default"/>
        <w:rPr>
          <w:rFonts w:asciiTheme="minorHAnsi" w:hAnsiTheme="minorHAnsi" w:cstheme="minorHAnsi"/>
        </w:rPr>
      </w:pPr>
    </w:p>
    <w:p w:rsidR="00483B4D" w:rsidRDefault="00483B4D" w:rsidP="00055086">
      <w:pPr>
        <w:pStyle w:val="Default"/>
        <w:ind w:firstLine="360"/>
        <w:rPr>
          <w:rFonts w:asciiTheme="minorHAnsi" w:hAnsiTheme="minorHAnsi" w:cstheme="minorHAnsi"/>
        </w:rPr>
      </w:pPr>
      <w:r>
        <w:rPr>
          <w:rFonts w:asciiTheme="minorHAnsi" w:hAnsiTheme="minorHAnsi" w:cstheme="minorHAnsi"/>
        </w:rPr>
        <w:t xml:space="preserve">Produkt powinien spełniać wymagania aktualnie obowiązującego prawa żywnościowego. </w:t>
      </w:r>
    </w:p>
    <w:p w:rsidR="00483B4D" w:rsidRDefault="00483B4D" w:rsidP="00483B4D">
      <w:pPr>
        <w:pStyle w:val="Default"/>
        <w:rPr>
          <w:rFonts w:asciiTheme="minorHAnsi" w:hAnsiTheme="minorHAnsi" w:cstheme="minorHAnsi"/>
        </w:rPr>
      </w:pPr>
    </w:p>
    <w:p w:rsidR="008B5C7E" w:rsidRDefault="008B5C7E" w:rsidP="008B5C7E">
      <w:pPr>
        <w:pStyle w:val="Default"/>
        <w:rPr>
          <w:rFonts w:asciiTheme="minorHAnsi" w:hAnsiTheme="minorHAnsi" w:cstheme="minorHAnsi"/>
        </w:rPr>
      </w:pPr>
    </w:p>
    <w:p w:rsidR="008B5C7E" w:rsidRDefault="008B5C7E" w:rsidP="008B5C7E">
      <w:pPr>
        <w:pStyle w:val="Default"/>
        <w:numPr>
          <w:ilvl w:val="0"/>
          <w:numId w:val="5"/>
        </w:numPr>
        <w:rPr>
          <w:rFonts w:asciiTheme="minorHAnsi" w:hAnsiTheme="minorHAnsi" w:cstheme="minorHAnsi"/>
        </w:rPr>
      </w:pPr>
      <w:r>
        <w:rPr>
          <w:rFonts w:asciiTheme="minorHAnsi" w:hAnsiTheme="minorHAnsi" w:cstheme="minorHAnsi"/>
          <w:b/>
        </w:rPr>
        <w:t xml:space="preserve">Wymagania - </w:t>
      </w:r>
      <w:r>
        <w:rPr>
          <w:rFonts w:asciiTheme="minorHAnsi" w:hAnsiTheme="minorHAnsi" w:cstheme="minorHAnsi"/>
        </w:rPr>
        <w:t xml:space="preserve">Produkt powinien spełniać wymagania aktualnie obowiązującego prawa żywnościowego. </w:t>
      </w:r>
    </w:p>
    <w:p w:rsidR="00483B4D" w:rsidRPr="008D44EF" w:rsidRDefault="00483B4D" w:rsidP="008B5C7E">
      <w:pPr>
        <w:pStyle w:val="Default"/>
        <w:ind w:left="720"/>
        <w:rPr>
          <w:rFonts w:asciiTheme="minorHAnsi" w:hAnsiTheme="minorHAnsi" w:cstheme="minorHAnsi"/>
          <w:b/>
        </w:rPr>
      </w:pPr>
      <w:r w:rsidRPr="008D44EF">
        <w:rPr>
          <w:rFonts w:asciiTheme="minorHAnsi" w:hAnsiTheme="minorHAnsi" w:cstheme="minorHAnsi"/>
          <w:b/>
        </w:rPr>
        <w:t>Wymagania organoleptyczne</w:t>
      </w:r>
      <w:r w:rsidR="008D44EF">
        <w:rPr>
          <w:rFonts w:asciiTheme="minorHAnsi" w:hAnsiTheme="minorHAnsi" w:cstheme="minorHAnsi"/>
          <w:b/>
        </w:rPr>
        <w:t xml:space="preserve"> - </w:t>
      </w:r>
      <w:r w:rsidRPr="008D44EF">
        <w:rPr>
          <w:rFonts w:asciiTheme="minorHAnsi" w:hAnsiTheme="minorHAnsi" w:cstheme="minorHAnsi"/>
        </w:rPr>
        <w:t>Wg Tablicy 1</w:t>
      </w:r>
    </w:p>
    <w:p w:rsidR="00483B4D" w:rsidRDefault="00483B4D" w:rsidP="00483B4D">
      <w:pPr>
        <w:pStyle w:val="Default"/>
        <w:ind w:left="720"/>
        <w:rPr>
          <w:rFonts w:asciiTheme="minorHAnsi" w:hAnsiTheme="minorHAnsi" w:cstheme="minorHAnsi"/>
        </w:rPr>
      </w:pPr>
    </w:p>
    <w:p w:rsidR="00483B4D" w:rsidRDefault="00483B4D" w:rsidP="00483B4D">
      <w:pPr>
        <w:pStyle w:val="Default"/>
        <w:ind w:left="720"/>
        <w:rPr>
          <w:rFonts w:asciiTheme="minorHAnsi" w:hAnsiTheme="minorHAnsi" w:cstheme="minorHAnsi"/>
        </w:rPr>
      </w:pPr>
      <w:r>
        <w:rPr>
          <w:rFonts w:asciiTheme="minorHAnsi" w:hAnsiTheme="minorHAnsi" w:cstheme="minorHAnsi"/>
          <w:noProof/>
          <w:lang w:eastAsia="pl-PL"/>
        </w:rPr>
        <w:drawing>
          <wp:inline distT="0" distB="0" distL="0" distR="0">
            <wp:extent cx="5753100" cy="37433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rsidR="00483B4D" w:rsidRPr="008D44EF" w:rsidRDefault="00483B4D" w:rsidP="008D44EF">
      <w:pPr>
        <w:pStyle w:val="Default"/>
        <w:numPr>
          <w:ilvl w:val="0"/>
          <w:numId w:val="5"/>
        </w:numPr>
        <w:rPr>
          <w:rFonts w:asciiTheme="minorHAnsi" w:hAnsiTheme="minorHAnsi" w:cstheme="minorHAnsi"/>
          <w:b/>
        </w:rPr>
      </w:pPr>
      <w:r w:rsidRPr="008D44EF">
        <w:rPr>
          <w:rFonts w:asciiTheme="minorHAnsi" w:hAnsiTheme="minorHAnsi" w:cstheme="minorHAnsi"/>
          <w:b/>
        </w:rPr>
        <w:t xml:space="preserve">Wymagania fizykochemiczne </w:t>
      </w:r>
      <w:r w:rsidR="008D44EF">
        <w:rPr>
          <w:rFonts w:asciiTheme="minorHAnsi" w:hAnsiTheme="minorHAnsi" w:cstheme="minorHAnsi"/>
          <w:b/>
        </w:rPr>
        <w:t xml:space="preserve">- </w:t>
      </w:r>
      <w:r w:rsidR="008D44EF">
        <w:rPr>
          <w:rFonts w:asciiTheme="minorHAnsi" w:hAnsiTheme="minorHAnsi" w:cstheme="minorHAnsi"/>
        </w:rPr>
        <w:t>Wg</w:t>
      </w:r>
      <w:r w:rsidRPr="008D44EF">
        <w:rPr>
          <w:rFonts w:asciiTheme="minorHAnsi" w:hAnsiTheme="minorHAnsi" w:cstheme="minorHAnsi"/>
        </w:rPr>
        <w:t xml:space="preserve"> Tablicy 2</w:t>
      </w:r>
    </w:p>
    <w:p w:rsidR="00483B4D" w:rsidRDefault="00483B4D" w:rsidP="00483B4D">
      <w:pPr>
        <w:pStyle w:val="Default"/>
        <w:ind w:left="720"/>
        <w:rPr>
          <w:rFonts w:asciiTheme="minorHAnsi" w:hAnsiTheme="minorHAnsi" w:cstheme="minorHAnsi"/>
        </w:rPr>
      </w:pPr>
    </w:p>
    <w:p w:rsidR="00483B4D" w:rsidRDefault="00483B4D" w:rsidP="00483B4D">
      <w:pPr>
        <w:pStyle w:val="Default"/>
        <w:ind w:left="720"/>
        <w:rPr>
          <w:rFonts w:asciiTheme="minorHAnsi" w:hAnsiTheme="minorHAnsi" w:cstheme="minorHAnsi"/>
        </w:rPr>
      </w:pPr>
      <w:r>
        <w:rPr>
          <w:rFonts w:asciiTheme="minorHAnsi" w:hAnsiTheme="minorHAnsi" w:cstheme="minorHAnsi"/>
          <w:noProof/>
          <w:lang w:eastAsia="pl-PL"/>
        </w:rPr>
        <w:drawing>
          <wp:inline distT="0" distB="0" distL="0" distR="0">
            <wp:extent cx="5753100" cy="13239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p>
    <w:p w:rsidR="00483B4D" w:rsidRPr="00483B4D" w:rsidRDefault="00483B4D" w:rsidP="00483B4D">
      <w:pPr>
        <w:pStyle w:val="Default"/>
        <w:ind w:left="720"/>
        <w:rPr>
          <w:rFonts w:cstheme="minorHAnsi"/>
        </w:rPr>
      </w:pPr>
      <w:r w:rsidRPr="00483B4D">
        <w:rPr>
          <w:rFonts w:cstheme="minorHAnsi"/>
        </w:rPr>
        <w:t>Zawartość zanieczyszczeń w produkcie oraz dozwolonych substancji dodatkowych zgodnie</w:t>
      </w:r>
      <w:r w:rsidR="00055086">
        <w:rPr>
          <w:rFonts w:cstheme="minorHAnsi"/>
        </w:rPr>
        <w:t xml:space="preserve"> z aktualnie obowiązującym prawem</w:t>
      </w:r>
      <w:r w:rsidRPr="00483B4D">
        <w:rPr>
          <w:rFonts w:cstheme="minorHAnsi"/>
        </w:rPr>
        <w:t xml:space="preserve">. </w:t>
      </w:r>
    </w:p>
    <w:p w:rsidR="00483B4D" w:rsidRPr="00483B4D" w:rsidRDefault="00483B4D" w:rsidP="00483B4D">
      <w:pPr>
        <w:pStyle w:val="Default"/>
        <w:ind w:left="720"/>
        <w:rPr>
          <w:rFonts w:cstheme="minorHAnsi"/>
        </w:rPr>
      </w:pPr>
    </w:p>
    <w:p w:rsidR="00483B4D" w:rsidRPr="008D44EF" w:rsidRDefault="00483B4D" w:rsidP="008D44EF">
      <w:pPr>
        <w:pStyle w:val="Default"/>
        <w:numPr>
          <w:ilvl w:val="0"/>
          <w:numId w:val="5"/>
        </w:numPr>
        <w:rPr>
          <w:rFonts w:asciiTheme="minorHAnsi" w:hAnsiTheme="minorHAnsi" w:cstheme="minorHAnsi"/>
          <w:b/>
        </w:rPr>
      </w:pPr>
      <w:r w:rsidRPr="008D44EF">
        <w:rPr>
          <w:rFonts w:asciiTheme="minorHAnsi" w:hAnsiTheme="minorHAnsi" w:cstheme="minorHAnsi"/>
          <w:b/>
        </w:rPr>
        <w:lastRenderedPageBreak/>
        <w:t>Wymagania mikrobiologiczne</w:t>
      </w:r>
      <w:r w:rsidR="008D44EF">
        <w:rPr>
          <w:rFonts w:asciiTheme="minorHAnsi" w:hAnsiTheme="minorHAnsi" w:cstheme="minorHAnsi"/>
          <w:b/>
        </w:rPr>
        <w:t xml:space="preserve"> - </w:t>
      </w:r>
      <w:r w:rsidRPr="008D44EF">
        <w:rPr>
          <w:rFonts w:asciiTheme="minorHAnsi" w:hAnsiTheme="minorHAnsi" w:cstheme="minorHAnsi"/>
        </w:rPr>
        <w:t>Wg Tablicy 3</w:t>
      </w:r>
    </w:p>
    <w:p w:rsidR="00483B4D" w:rsidRDefault="00483B4D" w:rsidP="00483B4D">
      <w:pPr>
        <w:pStyle w:val="Default"/>
        <w:ind w:left="360"/>
        <w:rPr>
          <w:rFonts w:asciiTheme="minorHAnsi" w:hAnsiTheme="minorHAnsi" w:cstheme="minorHAnsi"/>
        </w:rPr>
      </w:pPr>
    </w:p>
    <w:p w:rsidR="00483B4D" w:rsidRDefault="00483B4D" w:rsidP="00483B4D">
      <w:pPr>
        <w:pStyle w:val="Default"/>
        <w:ind w:left="360"/>
        <w:rPr>
          <w:rFonts w:asciiTheme="minorHAnsi" w:hAnsiTheme="minorHAnsi" w:cstheme="minorHAnsi"/>
        </w:rPr>
      </w:pPr>
      <w:r>
        <w:rPr>
          <w:rFonts w:asciiTheme="minorHAnsi" w:hAnsiTheme="minorHAnsi" w:cstheme="minorHAnsi"/>
          <w:noProof/>
          <w:lang w:eastAsia="pl-PL"/>
        </w:rPr>
        <w:drawing>
          <wp:inline distT="0" distB="0" distL="0" distR="0">
            <wp:extent cx="5762625" cy="179070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790700"/>
                    </a:xfrm>
                    <a:prstGeom prst="rect">
                      <a:avLst/>
                    </a:prstGeom>
                    <a:noFill/>
                    <a:ln>
                      <a:noFill/>
                    </a:ln>
                  </pic:spPr>
                </pic:pic>
              </a:graphicData>
            </a:graphic>
          </wp:inline>
        </w:drawing>
      </w:r>
    </w:p>
    <w:p w:rsidR="00483B4D" w:rsidRDefault="00483B4D" w:rsidP="00F91809">
      <w:pPr>
        <w:pStyle w:val="Default"/>
        <w:rPr>
          <w:rFonts w:asciiTheme="minorHAnsi" w:hAnsiTheme="minorHAnsi" w:cstheme="minorHAnsi"/>
        </w:rPr>
      </w:pPr>
      <w:r>
        <w:rPr>
          <w:rFonts w:asciiTheme="minorHAnsi" w:hAnsiTheme="minorHAnsi" w:cstheme="minorHAnsi"/>
        </w:rPr>
        <w:t>Zamawiający zastrzega sobie prawo żądania wyników badań mikrobiologicznych z kontroli higieny procesu produkcyjnego.</w:t>
      </w:r>
    </w:p>
    <w:p w:rsidR="00483B4D" w:rsidRPr="008B5C7E" w:rsidRDefault="00483B4D" w:rsidP="00FE1250">
      <w:pPr>
        <w:pStyle w:val="Default"/>
        <w:numPr>
          <w:ilvl w:val="0"/>
          <w:numId w:val="5"/>
        </w:numPr>
        <w:rPr>
          <w:rFonts w:asciiTheme="minorHAnsi" w:hAnsiTheme="minorHAnsi" w:cstheme="minorHAnsi"/>
          <w:b/>
        </w:rPr>
      </w:pPr>
      <w:r w:rsidRPr="008D44EF">
        <w:rPr>
          <w:rFonts w:asciiTheme="minorHAnsi" w:hAnsiTheme="minorHAnsi" w:cstheme="minorHAnsi"/>
          <w:b/>
        </w:rPr>
        <w:t xml:space="preserve"> Masa netto</w:t>
      </w:r>
      <w:r w:rsidR="008B5C7E">
        <w:rPr>
          <w:rFonts w:asciiTheme="minorHAnsi" w:hAnsiTheme="minorHAnsi" w:cstheme="minorHAnsi"/>
          <w:b/>
        </w:rPr>
        <w:t xml:space="preserve"> - </w:t>
      </w:r>
      <w:r w:rsidRPr="008B5C7E">
        <w:rPr>
          <w:rFonts w:asciiTheme="minorHAnsi" w:hAnsiTheme="minorHAnsi" w:cstheme="minorHAnsi"/>
        </w:rPr>
        <w:t xml:space="preserve">Masa netto powinna być zgodna z deklaracją producenta. </w:t>
      </w:r>
    </w:p>
    <w:p w:rsidR="00483B4D" w:rsidRDefault="00483B4D" w:rsidP="008D44EF">
      <w:pPr>
        <w:pStyle w:val="Default"/>
        <w:rPr>
          <w:rFonts w:asciiTheme="minorHAnsi" w:hAnsiTheme="minorHAnsi" w:cstheme="minorHAnsi"/>
        </w:rPr>
      </w:pPr>
      <w:r>
        <w:rPr>
          <w:rFonts w:asciiTheme="minorHAnsi" w:hAnsiTheme="minorHAnsi" w:cstheme="minorHAnsi"/>
        </w:rPr>
        <w:t xml:space="preserve">Dopuszczalna ujemna wartość błędu masy netto powinna być zgodna z obowiązującym prawem. </w:t>
      </w:r>
    </w:p>
    <w:p w:rsidR="00483B4D" w:rsidRPr="008B5C7E" w:rsidRDefault="00483B4D" w:rsidP="00FE1250">
      <w:pPr>
        <w:pStyle w:val="Default"/>
        <w:numPr>
          <w:ilvl w:val="0"/>
          <w:numId w:val="5"/>
        </w:numPr>
        <w:rPr>
          <w:rFonts w:asciiTheme="minorHAnsi" w:hAnsiTheme="minorHAnsi" w:cstheme="minorHAnsi"/>
          <w:b/>
        </w:rPr>
      </w:pPr>
      <w:r w:rsidRPr="008D44EF">
        <w:rPr>
          <w:rFonts w:asciiTheme="minorHAnsi" w:hAnsiTheme="minorHAnsi" w:cstheme="minorHAnsi"/>
          <w:b/>
        </w:rPr>
        <w:t>Trwałość</w:t>
      </w:r>
      <w:r w:rsidR="008B5C7E">
        <w:rPr>
          <w:rFonts w:asciiTheme="minorHAnsi" w:hAnsiTheme="minorHAnsi" w:cstheme="minorHAnsi"/>
          <w:b/>
        </w:rPr>
        <w:t xml:space="preserve"> - </w:t>
      </w:r>
      <w:r w:rsidRPr="008B5C7E">
        <w:rPr>
          <w:rFonts w:asciiTheme="minorHAnsi" w:hAnsiTheme="minorHAnsi" w:cstheme="minorHAnsi"/>
        </w:rPr>
        <w:t>Okres przydatności do spożycia deklarowany przez producenta</w:t>
      </w:r>
      <w:r w:rsidR="00FE1250">
        <w:rPr>
          <w:rFonts w:asciiTheme="minorHAnsi" w:hAnsiTheme="minorHAnsi" w:cstheme="minorHAnsi"/>
        </w:rPr>
        <w:t xml:space="preserve"> powinien </w:t>
      </w:r>
      <w:r w:rsidRPr="008B5C7E">
        <w:rPr>
          <w:rFonts w:asciiTheme="minorHAnsi" w:hAnsiTheme="minorHAnsi" w:cstheme="minorHAnsi"/>
        </w:rPr>
        <w:t>wynosić nie mniej niż 9 miesięcy od daty dostawy do magazynu odbiorcy</w:t>
      </w:r>
    </w:p>
    <w:p w:rsidR="00483B4D" w:rsidRPr="008D44EF" w:rsidRDefault="008D44EF" w:rsidP="00483B4D">
      <w:pPr>
        <w:pStyle w:val="Default"/>
        <w:rPr>
          <w:rFonts w:asciiTheme="minorHAnsi" w:hAnsiTheme="minorHAnsi" w:cstheme="minorHAnsi"/>
          <w:b/>
        </w:rPr>
      </w:pPr>
      <w:r w:rsidRPr="008D44EF">
        <w:rPr>
          <w:rFonts w:asciiTheme="minorHAnsi" w:hAnsiTheme="minorHAnsi" w:cstheme="minorHAnsi"/>
          <w:b/>
        </w:rPr>
        <w:t xml:space="preserve"> 7. Met</w:t>
      </w:r>
      <w:r w:rsidR="00483B4D" w:rsidRPr="008D44EF">
        <w:rPr>
          <w:rFonts w:asciiTheme="minorHAnsi" w:hAnsiTheme="minorHAnsi" w:cstheme="minorHAnsi"/>
          <w:b/>
        </w:rPr>
        <w:t>ody badań</w:t>
      </w:r>
    </w:p>
    <w:p w:rsidR="00483B4D" w:rsidRDefault="00483B4D" w:rsidP="00483B4D">
      <w:pPr>
        <w:pStyle w:val="Default"/>
        <w:rPr>
          <w:rFonts w:asciiTheme="minorHAnsi" w:hAnsiTheme="minorHAnsi" w:cstheme="minorHAnsi"/>
        </w:rPr>
      </w:pPr>
      <w:r>
        <w:rPr>
          <w:rFonts w:asciiTheme="minorHAnsi" w:hAnsiTheme="minorHAnsi" w:cstheme="minorHAnsi"/>
        </w:rPr>
        <w:t>7.1. Sprawdzenie znakowania i stanu opakowania</w:t>
      </w:r>
      <w:r w:rsidR="008B5C7E">
        <w:rPr>
          <w:rFonts w:asciiTheme="minorHAnsi" w:hAnsiTheme="minorHAnsi" w:cstheme="minorHAnsi"/>
        </w:rPr>
        <w:t xml:space="preserve"> </w:t>
      </w:r>
      <w:r>
        <w:rPr>
          <w:rFonts w:asciiTheme="minorHAnsi" w:hAnsiTheme="minorHAnsi" w:cstheme="minorHAnsi"/>
        </w:rPr>
        <w:t>Wykonać metodą wizualna na zgodność z pkt. 8</w:t>
      </w:r>
      <w:r w:rsidR="008D44EF">
        <w:rPr>
          <w:rFonts w:asciiTheme="minorHAnsi" w:hAnsiTheme="minorHAnsi" w:cstheme="minorHAnsi"/>
        </w:rPr>
        <w:t>.</w:t>
      </w:r>
      <w:r>
        <w:rPr>
          <w:rFonts w:asciiTheme="minorHAnsi" w:hAnsiTheme="minorHAnsi" w:cstheme="minorHAnsi"/>
        </w:rPr>
        <w:t>1 i 8.2</w:t>
      </w:r>
    </w:p>
    <w:p w:rsidR="00483B4D" w:rsidRDefault="00483B4D" w:rsidP="00483B4D">
      <w:pPr>
        <w:pStyle w:val="Default"/>
        <w:rPr>
          <w:rFonts w:asciiTheme="minorHAnsi" w:hAnsiTheme="minorHAnsi" w:cstheme="minorHAnsi"/>
        </w:rPr>
      </w:pPr>
      <w:r>
        <w:rPr>
          <w:rFonts w:asciiTheme="minorHAnsi" w:hAnsiTheme="minorHAnsi" w:cstheme="minorHAnsi"/>
        </w:rPr>
        <w:t>7.2 Oznaczenie cech organoleptycznych , fizykochemicznych</w:t>
      </w:r>
      <w:r w:rsidR="008B5C7E">
        <w:rPr>
          <w:rFonts w:asciiTheme="minorHAnsi" w:hAnsiTheme="minorHAnsi" w:cstheme="minorHAnsi"/>
        </w:rPr>
        <w:t>, mikrobiologicznych</w:t>
      </w:r>
    </w:p>
    <w:p w:rsidR="00483B4D" w:rsidRDefault="00483B4D" w:rsidP="00483B4D">
      <w:pPr>
        <w:pStyle w:val="Default"/>
        <w:rPr>
          <w:rFonts w:asciiTheme="minorHAnsi" w:hAnsiTheme="minorHAnsi" w:cstheme="minorHAnsi"/>
        </w:rPr>
      </w:pPr>
      <w:r>
        <w:rPr>
          <w:rFonts w:asciiTheme="minorHAnsi" w:hAnsiTheme="minorHAnsi" w:cstheme="minorHAnsi"/>
        </w:rPr>
        <w:t xml:space="preserve">Wg norm podanych w Tablicy </w:t>
      </w:r>
      <w:r w:rsidR="005E6E4A">
        <w:rPr>
          <w:rFonts w:asciiTheme="minorHAnsi" w:hAnsiTheme="minorHAnsi" w:cstheme="minorHAnsi"/>
        </w:rPr>
        <w:t>1-</w:t>
      </w:r>
      <w:r>
        <w:rPr>
          <w:rFonts w:asciiTheme="minorHAnsi" w:hAnsiTheme="minorHAnsi" w:cstheme="minorHAnsi"/>
        </w:rPr>
        <w:t>3</w:t>
      </w:r>
    </w:p>
    <w:p w:rsidR="00483B4D" w:rsidRPr="008D44EF" w:rsidRDefault="00483B4D" w:rsidP="008B5C7E">
      <w:pPr>
        <w:pStyle w:val="Default"/>
        <w:rPr>
          <w:rFonts w:asciiTheme="minorHAnsi" w:hAnsiTheme="minorHAnsi" w:cstheme="minorHAnsi"/>
          <w:b/>
        </w:rPr>
      </w:pPr>
      <w:r w:rsidRPr="008D44EF">
        <w:rPr>
          <w:rFonts w:asciiTheme="minorHAnsi" w:hAnsiTheme="minorHAnsi" w:cstheme="minorHAnsi"/>
          <w:b/>
        </w:rPr>
        <w:t xml:space="preserve">8. Pakowanie </w:t>
      </w:r>
    </w:p>
    <w:p w:rsidR="00483B4D" w:rsidRDefault="00483B4D" w:rsidP="00483B4D">
      <w:pPr>
        <w:pStyle w:val="Default"/>
        <w:rPr>
          <w:rFonts w:asciiTheme="minorHAnsi" w:hAnsiTheme="minorHAnsi" w:cstheme="minorHAnsi"/>
        </w:rPr>
      </w:pPr>
      <w:r>
        <w:rPr>
          <w:rFonts w:asciiTheme="minorHAnsi" w:hAnsiTheme="minorHAnsi" w:cstheme="minorHAnsi"/>
        </w:rPr>
        <w:t>8.1. 1.Opakowania jednostkowe</w:t>
      </w:r>
    </w:p>
    <w:p w:rsidR="00483B4D" w:rsidRDefault="00483B4D" w:rsidP="00483B4D">
      <w:pPr>
        <w:pStyle w:val="Default"/>
        <w:rPr>
          <w:rFonts w:asciiTheme="minorHAnsi" w:hAnsiTheme="minorHAnsi" w:cstheme="minorHAnsi"/>
        </w:rPr>
      </w:pPr>
      <w:r>
        <w:rPr>
          <w:rFonts w:asciiTheme="minorHAnsi" w:hAnsiTheme="minorHAnsi" w:cstheme="minorHAnsi"/>
        </w:rPr>
        <w:t xml:space="preserve">Opakowania jednostkowe powinny zabezpieczać produkt przed uszkodzeniem </w:t>
      </w:r>
      <w:r w:rsidR="00C4477D">
        <w:rPr>
          <w:rFonts w:asciiTheme="minorHAnsi" w:hAnsiTheme="minorHAnsi" w:cstheme="minorHAnsi"/>
        </w:rPr>
        <w:br/>
      </w:r>
      <w:r>
        <w:rPr>
          <w:rFonts w:asciiTheme="minorHAnsi" w:hAnsiTheme="minorHAnsi" w:cstheme="minorHAnsi"/>
        </w:rPr>
        <w:t xml:space="preserve">i zanieczyszczeniem, powinny być czyste, szczelne, bez obcych zapachów i uszkodzeń mechanicznych oraz zapewniać właściwą jakość produktu podczas całego okresu przydatności do spożycia. </w:t>
      </w:r>
    </w:p>
    <w:p w:rsidR="00483B4D" w:rsidRDefault="00483B4D" w:rsidP="00483B4D">
      <w:pPr>
        <w:pStyle w:val="Default"/>
        <w:rPr>
          <w:rFonts w:asciiTheme="minorHAnsi" w:hAnsiTheme="minorHAnsi" w:cstheme="minorHAnsi"/>
        </w:rPr>
      </w:pPr>
      <w:r>
        <w:rPr>
          <w:rFonts w:asciiTheme="minorHAnsi" w:hAnsiTheme="minorHAnsi" w:cstheme="minorHAnsi"/>
        </w:rPr>
        <w:t xml:space="preserve">Opakowania powinny być wykonane z materiałów opakowaniowych przeznaczonych do kontaktu z żywnością. </w:t>
      </w:r>
    </w:p>
    <w:p w:rsidR="00483B4D" w:rsidRDefault="00483B4D" w:rsidP="00483B4D">
      <w:pPr>
        <w:pStyle w:val="Default"/>
        <w:rPr>
          <w:rFonts w:asciiTheme="minorHAnsi" w:hAnsiTheme="minorHAnsi" w:cstheme="minorHAnsi"/>
        </w:rPr>
      </w:pPr>
      <w:r>
        <w:rPr>
          <w:rFonts w:asciiTheme="minorHAnsi" w:hAnsiTheme="minorHAnsi" w:cstheme="minorHAnsi"/>
        </w:rPr>
        <w:t xml:space="preserve">Nie dopuszcza się stasowania opakowań zastępczych oraz umieszczenia reklam na opakowaniach. </w:t>
      </w:r>
    </w:p>
    <w:p w:rsidR="00483B4D" w:rsidRDefault="00483B4D" w:rsidP="00483B4D">
      <w:pPr>
        <w:pStyle w:val="Default"/>
        <w:rPr>
          <w:rFonts w:asciiTheme="minorHAnsi" w:hAnsiTheme="minorHAnsi" w:cstheme="minorHAnsi"/>
        </w:rPr>
      </w:pPr>
      <w:r>
        <w:rPr>
          <w:rFonts w:asciiTheme="minorHAnsi" w:hAnsiTheme="minorHAnsi" w:cstheme="minorHAnsi"/>
        </w:rPr>
        <w:t>8.1.2. Opakowania transportowe</w:t>
      </w:r>
    </w:p>
    <w:p w:rsidR="00483B4D" w:rsidRDefault="00483B4D" w:rsidP="00483B4D">
      <w:pPr>
        <w:pStyle w:val="Default"/>
        <w:rPr>
          <w:rFonts w:asciiTheme="minorHAnsi" w:hAnsiTheme="minorHAnsi" w:cstheme="minorHAnsi"/>
        </w:rPr>
      </w:pPr>
      <w:r>
        <w:rPr>
          <w:rFonts w:asciiTheme="minorHAnsi" w:hAnsiTheme="minorHAnsi" w:cstheme="minorHAnsi"/>
        </w:rPr>
        <w:t xml:space="preserve">Opakowania transportowe – pudła tekturowe od 1 kg do 5 kg wykonane z materiałów przeznaczonych do kontaktu z żywnością. </w:t>
      </w:r>
    </w:p>
    <w:p w:rsidR="00483B4D" w:rsidRDefault="00483B4D" w:rsidP="00483B4D">
      <w:pPr>
        <w:pStyle w:val="Default"/>
        <w:rPr>
          <w:rFonts w:asciiTheme="minorHAnsi" w:hAnsiTheme="minorHAnsi" w:cstheme="minorHAnsi"/>
        </w:rPr>
      </w:pPr>
      <w:r>
        <w:rPr>
          <w:rFonts w:asciiTheme="minorHAnsi" w:hAnsiTheme="minorHAnsi" w:cstheme="minorHAnsi"/>
        </w:rPr>
        <w:t xml:space="preserve">Opakowania transportowe powinny zabezpieczać produkt przed uszkodzeniem </w:t>
      </w:r>
      <w:r w:rsidR="00C4477D">
        <w:rPr>
          <w:rFonts w:asciiTheme="minorHAnsi" w:hAnsiTheme="minorHAnsi" w:cstheme="minorHAnsi"/>
        </w:rPr>
        <w:br/>
      </w:r>
      <w:r>
        <w:rPr>
          <w:rFonts w:asciiTheme="minorHAnsi" w:hAnsiTheme="minorHAnsi" w:cstheme="minorHAnsi"/>
        </w:rPr>
        <w:t xml:space="preserve">i zanieczyszczeniem, powinny być czyste bez obcych zapachów, zabrudzeń, pleśni, załamań </w:t>
      </w:r>
      <w:r w:rsidR="00C4477D">
        <w:rPr>
          <w:rFonts w:asciiTheme="minorHAnsi" w:hAnsiTheme="minorHAnsi" w:cstheme="minorHAnsi"/>
        </w:rPr>
        <w:br/>
      </w:r>
      <w:r>
        <w:rPr>
          <w:rFonts w:asciiTheme="minorHAnsi" w:hAnsiTheme="minorHAnsi" w:cstheme="minorHAnsi"/>
        </w:rPr>
        <w:t>i innych uszkodzeń mechanicznych.</w:t>
      </w:r>
    </w:p>
    <w:p w:rsidR="00483B4D" w:rsidRDefault="00483B4D" w:rsidP="00483B4D">
      <w:pPr>
        <w:pStyle w:val="Default"/>
        <w:rPr>
          <w:rFonts w:asciiTheme="minorHAnsi" w:hAnsiTheme="minorHAnsi" w:cstheme="minorHAnsi"/>
        </w:rPr>
      </w:pPr>
      <w:r>
        <w:rPr>
          <w:rFonts w:asciiTheme="minorHAnsi" w:hAnsiTheme="minorHAnsi" w:cstheme="minorHAnsi"/>
        </w:rPr>
        <w:t xml:space="preserve">Nie dopuszcza się stosowania opakowań zastępczych oraz umieszczania reklam na opakowaniach. </w:t>
      </w:r>
    </w:p>
    <w:p w:rsidR="0074317A" w:rsidRPr="005E6E4A" w:rsidRDefault="0074317A" w:rsidP="0074317A">
      <w:pPr>
        <w:pStyle w:val="Default"/>
        <w:rPr>
          <w:rFonts w:asciiTheme="minorHAnsi" w:hAnsiTheme="minorHAnsi" w:cstheme="minorHAnsi"/>
          <w:b/>
        </w:rPr>
      </w:pPr>
      <w:r w:rsidRPr="008D44EF">
        <w:rPr>
          <w:rFonts w:asciiTheme="minorHAnsi" w:hAnsiTheme="minorHAnsi" w:cstheme="minorHAnsi"/>
          <w:b/>
        </w:rPr>
        <w:t>8.2. Znakowanie</w:t>
      </w:r>
      <w:r w:rsidR="005E6E4A">
        <w:rPr>
          <w:rFonts w:asciiTheme="minorHAnsi" w:hAnsiTheme="minorHAnsi" w:cstheme="minorHAnsi"/>
          <w:b/>
        </w:rPr>
        <w:t xml:space="preserve"> -</w:t>
      </w:r>
      <w:r>
        <w:rPr>
          <w:rFonts w:asciiTheme="minorHAnsi" w:hAnsiTheme="minorHAnsi" w:cstheme="minorHAnsi"/>
        </w:rPr>
        <w:t xml:space="preserve">Zgodne z aktualnie obowiązującym prawem. </w:t>
      </w:r>
    </w:p>
    <w:p w:rsidR="0074317A" w:rsidRPr="005E6E4A" w:rsidRDefault="0074317A" w:rsidP="0074317A">
      <w:pPr>
        <w:pStyle w:val="Default"/>
        <w:rPr>
          <w:rFonts w:asciiTheme="minorHAnsi" w:hAnsiTheme="minorHAnsi" w:cstheme="minorHAnsi"/>
          <w:b/>
        </w:rPr>
      </w:pPr>
      <w:r w:rsidRPr="008D44EF">
        <w:rPr>
          <w:rFonts w:asciiTheme="minorHAnsi" w:hAnsiTheme="minorHAnsi" w:cstheme="minorHAnsi"/>
          <w:b/>
        </w:rPr>
        <w:t>8.3 Przechowywanie</w:t>
      </w:r>
      <w:r w:rsidR="005E6E4A">
        <w:rPr>
          <w:rFonts w:asciiTheme="minorHAnsi" w:hAnsiTheme="minorHAnsi" w:cstheme="minorHAnsi"/>
          <w:b/>
        </w:rPr>
        <w:t xml:space="preserve"> -</w:t>
      </w:r>
      <w:r>
        <w:rPr>
          <w:rFonts w:asciiTheme="minorHAnsi" w:hAnsiTheme="minorHAnsi" w:cstheme="minorHAnsi"/>
        </w:rPr>
        <w:t>Przechowywać zgodnie z zaleceniami producenta</w:t>
      </w:r>
    </w:p>
    <w:p w:rsidR="00955140" w:rsidRDefault="00955140" w:rsidP="0074317A">
      <w:pPr>
        <w:pStyle w:val="Default"/>
        <w:rPr>
          <w:rFonts w:asciiTheme="minorHAnsi" w:hAnsiTheme="minorHAnsi" w:cstheme="minorHAnsi"/>
        </w:rPr>
      </w:pPr>
    </w:p>
    <w:p w:rsidR="00955140" w:rsidRDefault="00955140" w:rsidP="0074317A">
      <w:pPr>
        <w:pStyle w:val="Default"/>
        <w:rPr>
          <w:rFonts w:asciiTheme="minorHAnsi" w:hAnsiTheme="minorHAnsi" w:cstheme="minorHAnsi"/>
        </w:rPr>
      </w:pPr>
    </w:p>
    <w:p w:rsidR="008B5C7E" w:rsidRDefault="008B5C7E" w:rsidP="00445057">
      <w:pPr>
        <w:pStyle w:val="Default"/>
        <w:jc w:val="center"/>
        <w:rPr>
          <w:rFonts w:asciiTheme="minorHAnsi" w:hAnsiTheme="minorHAnsi" w:cstheme="minorHAnsi"/>
          <w:b/>
          <w:sz w:val="52"/>
          <w:szCs w:val="52"/>
        </w:rPr>
      </w:pPr>
    </w:p>
    <w:p w:rsidR="0074317A" w:rsidRPr="00AF264F" w:rsidRDefault="0074317A" w:rsidP="00445057">
      <w:pPr>
        <w:pStyle w:val="Default"/>
        <w:jc w:val="center"/>
        <w:rPr>
          <w:rFonts w:asciiTheme="minorHAnsi" w:hAnsiTheme="minorHAnsi" w:cstheme="minorHAnsi"/>
          <w:b/>
          <w:color w:val="auto"/>
          <w:sz w:val="52"/>
          <w:szCs w:val="52"/>
        </w:rPr>
      </w:pPr>
      <w:r w:rsidRPr="00AF264F">
        <w:rPr>
          <w:rFonts w:asciiTheme="minorHAnsi" w:hAnsiTheme="minorHAnsi" w:cstheme="minorHAnsi"/>
          <w:b/>
          <w:color w:val="auto"/>
          <w:sz w:val="52"/>
          <w:szCs w:val="52"/>
        </w:rPr>
        <w:t>SZYNKA KONSERWOWA</w:t>
      </w:r>
    </w:p>
    <w:p w:rsidR="0074317A" w:rsidRDefault="0074317A" w:rsidP="0074317A">
      <w:pPr>
        <w:pStyle w:val="Default"/>
        <w:rPr>
          <w:rFonts w:asciiTheme="minorHAnsi" w:hAnsiTheme="minorHAnsi" w:cstheme="minorHAnsi"/>
        </w:rPr>
      </w:pPr>
    </w:p>
    <w:p w:rsidR="0074317A" w:rsidRDefault="0074317A" w:rsidP="0074317A">
      <w:pPr>
        <w:pStyle w:val="Default"/>
        <w:rPr>
          <w:rFonts w:asciiTheme="minorHAnsi" w:hAnsiTheme="minorHAnsi" w:cstheme="minorHAnsi"/>
        </w:rPr>
      </w:pPr>
    </w:p>
    <w:p w:rsidR="0074317A" w:rsidRPr="005E6E4A" w:rsidRDefault="005E6E4A" w:rsidP="0074317A">
      <w:pPr>
        <w:pStyle w:val="Default"/>
        <w:numPr>
          <w:ilvl w:val="0"/>
          <w:numId w:val="7"/>
        </w:numPr>
        <w:rPr>
          <w:rFonts w:asciiTheme="minorHAnsi" w:hAnsiTheme="minorHAnsi" w:cstheme="minorHAnsi"/>
          <w:b/>
        </w:rPr>
      </w:pPr>
      <w:r>
        <w:rPr>
          <w:rFonts w:asciiTheme="minorHAnsi" w:hAnsiTheme="minorHAnsi" w:cstheme="minorHAnsi"/>
          <w:b/>
        </w:rPr>
        <w:t xml:space="preserve">Definicja - </w:t>
      </w:r>
      <w:r w:rsidR="0074317A" w:rsidRPr="005E6E4A">
        <w:rPr>
          <w:rFonts w:asciiTheme="minorHAnsi" w:hAnsiTheme="minorHAnsi" w:cstheme="minorHAnsi"/>
        </w:rPr>
        <w:t xml:space="preserve">Szynka konserwowa produkt wyprodukowany z gruborozdrobnionego mięsa wieprzowego z szynki (nie mniej niż 75 %), z dodatkiem składników aromatyczno-smakowych, bez dodatku mięsa oddzielonego mechanicznie, utrwalony przez sterylizację w opakowaniu hermetycznie zamkniętym. </w:t>
      </w:r>
    </w:p>
    <w:p w:rsidR="0074317A" w:rsidRDefault="0074317A" w:rsidP="0074317A">
      <w:pPr>
        <w:pStyle w:val="Default"/>
        <w:ind w:left="360"/>
        <w:rPr>
          <w:rFonts w:asciiTheme="minorHAnsi" w:hAnsiTheme="minorHAnsi" w:cstheme="minorHAnsi"/>
        </w:rPr>
      </w:pPr>
      <w:r>
        <w:rPr>
          <w:rFonts w:asciiTheme="minorHAnsi" w:hAnsiTheme="minorHAnsi" w:cstheme="minorHAnsi"/>
        </w:rPr>
        <w:t xml:space="preserve">Produkt powinien spełniać wymagania aktualnie obowiązującego prawa żywnościowego. </w:t>
      </w:r>
    </w:p>
    <w:p w:rsidR="0074317A" w:rsidRDefault="0074317A" w:rsidP="0074317A">
      <w:pPr>
        <w:pStyle w:val="Default"/>
        <w:ind w:left="360"/>
        <w:rPr>
          <w:rFonts w:asciiTheme="minorHAnsi" w:hAnsiTheme="minorHAnsi" w:cstheme="minorHAnsi"/>
        </w:rPr>
      </w:pPr>
    </w:p>
    <w:p w:rsidR="0031229C" w:rsidRPr="005E6E4A" w:rsidRDefault="0031229C" w:rsidP="005E6E4A">
      <w:pPr>
        <w:pStyle w:val="Default"/>
        <w:numPr>
          <w:ilvl w:val="0"/>
          <w:numId w:val="7"/>
        </w:numPr>
        <w:rPr>
          <w:rFonts w:asciiTheme="minorHAnsi" w:hAnsiTheme="minorHAnsi" w:cstheme="minorHAnsi"/>
          <w:b/>
        </w:rPr>
      </w:pPr>
      <w:r w:rsidRPr="005E6E4A">
        <w:rPr>
          <w:rFonts w:asciiTheme="minorHAnsi" w:hAnsiTheme="minorHAnsi" w:cstheme="minorHAnsi"/>
          <w:b/>
        </w:rPr>
        <w:t>Wymagania organoleptyczne</w:t>
      </w:r>
      <w:r w:rsidR="005E6E4A">
        <w:rPr>
          <w:rFonts w:asciiTheme="minorHAnsi" w:hAnsiTheme="minorHAnsi" w:cstheme="minorHAnsi"/>
          <w:b/>
        </w:rPr>
        <w:t xml:space="preserve"> - </w:t>
      </w:r>
      <w:r w:rsidRPr="005E6E4A">
        <w:rPr>
          <w:rFonts w:asciiTheme="minorHAnsi" w:hAnsiTheme="minorHAnsi" w:cstheme="minorHAnsi"/>
        </w:rPr>
        <w:t>Wg Tablicy 1</w:t>
      </w:r>
    </w:p>
    <w:p w:rsidR="0031229C" w:rsidRDefault="0031229C" w:rsidP="0031229C">
      <w:pPr>
        <w:pStyle w:val="Default"/>
        <w:ind w:left="360"/>
        <w:rPr>
          <w:rFonts w:asciiTheme="minorHAnsi" w:hAnsiTheme="minorHAnsi" w:cstheme="minorHAnsi"/>
        </w:rPr>
      </w:pPr>
    </w:p>
    <w:p w:rsidR="0031229C" w:rsidRDefault="0031229C" w:rsidP="0031229C">
      <w:pPr>
        <w:pStyle w:val="Default"/>
        <w:ind w:left="360"/>
        <w:rPr>
          <w:rFonts w:asciiTheme="minorHAnsi" w:hAnsiTheme="minorHAnsi" w:cstheme="minorHAnsi"/>
        </w:rPr>
      </w:pPr>
      <w:r>
        <w:rPr>
          <w:rFonts w:asciiTheme="minorHAnsi" w:hAnsiTheme="minorHAnsi" w:cstheme="minorHAnsi"/>
          <w:noProof/>
          <w:lang w:eastAsia="pl-PL"/>
        </w:rPr>
        <w:drawing>
          <wp:inline distT="0" distB="0" distL="0" distR="0">
            <wp:extent cx="5753100" cy="36766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rsidR="0031229C" w:rsidRPr="005E6E4A" w:rsidRDefault="0031229C" w:rsidP="005E6E4A">
      <w:pPr>
        <w:pStyle w:val="Default"/>
        <w:numPr>
          <w:ilvl w:val="0"/>
          <w:numId w:val="7"/>
        </w:numPr>
        <w:rPr>
          <w:rFonts w:asciiTheme="minorHAnsi" w:hAnsiTheme="minorHAnsi" w:cstheme="minorHAnsi"/>
          <w:b/>
        </w:rPr>
      </w:pPr>
      <w:r w:rsidRPr="005E6E4A">
        <w:rPr>
          <w:rFonts w:asciiTheme="minorHAnsi" w:hAnsiTheme="minorHAnsi" w:cstheme="minorHAnsi"/>
          <w:b/>
        </w:rPr>
        <w:t xml:space="preserve">Wymagania fizykochemiczne </w:t>
      </w:r>
      <w:r w:rsidR="005E6E4A">
        <w:rPr>
          <w:rFonts w:asciiTheme="minorHAnsi" w:hAnsiTheme="minorHAnsi" w:cstheme="minorHAnsi"/>
          <w:b/>
        </w:rPr>
        <w:t xml:space="preserve"> - </w:t>
      </w:r>
      <w:r w:rsidRPr="005E6E4A">
        <w:rPr>
          <w:rFonts w:asciiTheme="minorHAnsi" w:hAnsiTheme="minorHAnsi" w:cstheme="minorHAnsi"/>
        </w:rPr>
        <w:t xml:space="preserve">Wg Tablicy 2 </w:t>
      </w:r>
    </w:p>
    <w:p w:rsidR="0031229C" w:rsidRPr="0074317A" w:rsidRDefault="0031229C" w:rsidP="0031229C">
      <w:pPr>
        <w:pStyle w:val="Default"/>
        <w:ind w:left="360"/>
        <w:rPr>
          <w:rFonts w:asciiTheme="minorHAnsi" w:hAnsiTheme="minorHAnsi" w:cstheme="minorHAnsi"/>
        </w:rPr>
      </w:pPr>
    </w:p>
    <w:p w:rsidR="00483B4D" w:rsidRPr="005C7C5F" w:rsidRDefault="0031229C" w:rsidP="00483B4D">
      <w:pPr>
        <w:pStyle w:val="Default"/>
        <w:rPr>
          <w:rFonts w:asciiTheme="minorHAnsi" w:hAnsiTheme="minorHAnsi" w:cstheme="minorHAnsi"/>
        </w:rPr>
      </w:pPr>
      <w:r>
        <w:rPr>
          <w:rFonts w:asciiTheme="minorHAnsi" w:hAnsiTheme="minorHAnsi" w:cstheme="minorHAnsi"/>
          <w:noProof/>
          <w:lang w:eastAsia="pl-PL"/>
        </w:rPr>
        <w:drawing>
          <wp:inline distT="0" distB="0" distL="0" distR="0">
            <wp:extent cx="5753100" cy="1333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333500"/>
                    </a:xfrm>
                    <a:prstGeom prst="rect">
                      <a:avLst/>
                    </a:prstGeom>
                    <a:noFill/>
                    <a:ln>
                      <a:noFill/>
                    </a:ln>
                  </pic:spPr>
                </pic:pic>
              </a:graphicData>
            </a:graphic>
          </wp:inline>
        </w:drawing>
      </w:r>
    </w:p>
    <w:p w:rsidR="00630397" w:rsidRPr="005C7C5F" w:rsidRDefault="00630397" w:rsidP="00630397">
      <w:pPr>
        <w:pStyle w:val="Default"/>
        <w:rPr>
          <w:rFonts w:asciiTheme="minorHAnsi" w:hAnsiTheme="minorHAnsi" w:cstheme="minorHAnsi"/>
        </w:rPr>
      </w:pPr>
    </w:p>
    <w:p w:rsidR="0031229C" w:rsidRPr="00445057" w:rsidRDefault="0031229C" w:rsidP="0031229C">
      <w:pPr>
        <w:pStyle w:val="Default"/>
        <w:rPr>
          <w:rFonts w:asciiTheme="minorHAnsi" w:hAnsiTheme="minorHAnsi" w:cstheme="minorHAnsi"/>
        </w:rPr>
      </w:pPr>
      <w:r w:rsidRPr="00445057">
        <w:rPr>
          <w:rFonts w:asciiTheme="minorHAnsi" w:hAnsiTheme="minorHAnsi" w:cstheme="minorHAnsi"/>
        </w:rPr>
        <w:t xml:space="preserve">Zawartość zanieczyszczeń w produkcie oraz dozwolonych substancji dodatkowych zgodnie </w:t>
      </w:r>
      <w:r w:rsidR="00C4477D">
        <w:rPr>
          <w:rFonts w:asciiTheme="minorHAnsi" w:hAnsiTheme="minorHAnsi" w:cstheme="minorHAnsi"/>
        </w:rPr>
        <w:br/>
      </w:r>
      <w:r w:rsidRPr="00445057">
        <w:rPr>
          <w:rFonts w:asciiTheme="minorHAnsi" w:hAnsiTheme="minorHAnsi" w:cstheme="minorHAnsi"/>
        </w:rPr>
        <w:t xml:space="preserve">z aktualnie obowiązującym prawa. </w:t>
      </w:r>
    </w:p>
    <w:p w:rsidR="0031229C" w:rsidRPr="0031229C" w:rsidRDefault="0031229C" w:rsidP="0031229C">
      <w:pPr>
        <w:pStyle w:val="Default"/>
        <w:rPr>
          <w:rFonts w:cstheme="minorHAnsi"/>
        </w:rPr>
      </w:pPr>
    </w:p>
    <w:p w:rsidR="0031229C" w:rsidRPr="005E6E4A" w:rsidRDefault="0031229C" w:rsidP="005E6E4A">
      <w:pPr>
        <w:pStyle w:val="Default"/>
        <w:numPr>
          <w:ilvl w:val="0"/>
          <w:numId w:val="7"/>
        </w:numPr>
        <w:rPr>
          <w:rFonts w:asciiTheme="minorHAnsi" w:hAnsiTheme="minorHAnsi" w:cstheme="minorHAnsi"/>
          <w:b/>
        </w:rPr>
      </w:pPr>
      <w:r w:rsidRPr="005E6E4A">
        <w:rPr>
          <w:rFonts w:asciiTheme="minorHAnsi" w:hAnsiTheme="minorHAnsi" w:cstheme="minorHAnsi"/>
          <w:b/>
        </w:rPr>
        <w:lastRenderedPageBreak/>
        <w:t>Wymagania mikrobiologiczne</w:t>
      </w:r>
      <w:r w:rsidR="005E6E4A">
        <w:rPr>
          <w:rFonts w:asciiTheme="minorHAnsi" w:hAnsiTheme="minorHAnsi" w:cstheme="minorHAnsi"/>
          <w:b/>
        </w:rPr>
        <w:t xml:space="preserve"> - </w:t>
      </w:r>
      <w:r w:rsidRPr="005E6E4A">
        <w:rPr>
          <w:rFonts w:asciiTheme="minorHAnsi" w:hAnsiTheme="minorHAnsi" w:cstheme="minorHAnsi"/>
        </w:rPr>
        <w:t>Wg Tablicy 3</w:t>
      </w:r>
    </w:p>
    <w:p w:rsidR="0031229C" w:rsidRPr="005C7C5F" w:rsidRDefault="0031229C" w:rsidP="0031229C">
      <w:pPr>
        <w:pStyle w:val="Default"/>
        <w:ind w:left="360"/>
        <w:rPr>
          <w:rFonts w:asciiTheme="minorHAnsi" w:hAnsiTheme="minorHAnsi" w:cstheme="minorHAnsi"/>
        </w:rPr>
      </w:pPr>
      <w:r>
        <w:rPr>
          <w:rFonts w:asciiTheme="minorHAnsi" w:hAnsiTheme="minorHAnsi" w:cstheme="minorHAnsi"/>
          <w:noProof/>
          <w:lang w:eastAsia="pl-PL"/>
        </w:rPr>
        <w:drawing>
          <wp:inline distT="0" distB="0" distL="0" distR="0">
            <wp:extent cx="5753100" cy="15811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581150"/>
                    </a:xfrm>
                    <a:prstGeom prst="rect">
                      <a:avLst/>
                    </a:prstGeom>
                    <a:noFill/>
                    <a:ln>
                      <a:noFill/>
                    </a:ln>
                  </pic:spPr>
                </pic:pic>
              </a:graphicData>
            </a:graphic>
          </wp:inline>
        </w:drawing>
      </w:r>
    </w:p>
    <w:p w:rsidR="0031229C" w:rsidRDefault="0031229C" w:rsidP="0031229C">
      <w:pPr>
        <w:pStyle w:val="Default"/>
        <w:rPr>
          <w:rFonts w:asciiTheme="minorHAnsi" w:hAnsiTheme="minorHAnsi" w:cstheme="minorHAnsi"/>
        </w:rPr>
      </w:pPr>
      <w:r>
        <w:rPr>
          <w:rFonts w:asciiTheme="minorHAnsi" w:hAnsiTheme="minorHAnsi" w:cstheme="minorHAnsi"/>
        </w:rPr>
        <w:t xml:space="preserve">Pozostałe wymagania zgodnie z aktualnie obowiązującym prawem . </w:t>
      </w:r>
    </w:p>
    <w:p w:rsidR="0031229C" w:rsidRDefault="0031229C" w:rsidP="0031229C">
      <w:pPr>
        <w:pStyle w:val="Default"/>
        <w:rPr>
          <w:rFonts w:asciiTheme="minorHAnsi" w:hAnsiTheme="minorHAnsi" w:cstheme="minorHAnsi"/>
        </w:rPr>
      </w:pPr>
      <w:r>
        <w:rPr>
          <w:rFonts w:asciiTheme="minorHAnsi" w:hAnsiTheme="minorHAnsi" w:cstheme="minorHAnsi"/>
        </w:rPr>
        <w:t xml:space="preserve">Zamawiający zastrzega sobie prawo żądania wyników badań mikrobiologicznych z kontroli higieny procesu produkcyjnego. </w:t>
      </w:r>
    </w:p>
    <w:p w:rsidR="005C7C5F" w:rsidRDefault="005C7C5F" w:rsidP="005C7C5F">
      <w:pPr>
        <w:pStyle w:val="Default"/>
        <w:rPr>
          <w:rFonts w:asciiTheme="minorHAnsi" w:hAnsiTheme="minorHAnsi" w:cstheme="minorHAnsi"/>
        </w:rPr>
      </w:pPr>
    </w:p>
    <w:p w:rsidR="0031229C" w:rsidRPr="008B5C7E" w:rsidRDefault="000A041B" w:rsidP="0031229C">
      <w:pPr>
        <w:pStyle w:val="Default"/>
        <w:rPr>
          <w:rFonts w:asciiTheme="minorHAnsi" w:hAnsiTheme="minorHAnsi" w:cstheme="minorHAnsi"/>
          <w:b/>
        </w:rPr>
      </w:pPr>
      <w:r>
        <w:rPr>
          <w:rFonts w:asciiTheme="minorHAnsi" w:hAnsiTheme="minorHAnsi" w:cstheme="minorHAnsi"/>
        </w:rPr>
        <w:t xml:space="preserve"> </w:t>
      </w:r>
      <w:r w:rsidR="0031229C" w:rsidRPr="005E6E4A">
        <w:rPr>
          <w:rFonts w:asciiTheme="minorHAnsi" w:hAnsiTheme="minorHAnsi" w:cstheme="minorHAnsi"/>
          <w:b/>
        </w:rPr>
        <w:t>5. Masa netto</w:t>
      </w:r>
      <w:r w:rsidR="008B5C7E">
        <w:rPr>
          <w:rFonts w:asciiTheme="minorHAnsi" w:hAnsiTheme="minorHAnsi" w:cstheme="minorHAnsi"/>
          <w:b/>
        </w:rPr>
        <w:t xml:space="preserve"> - </w:t>
      </w:r>
      <w:r w:rsidR="0031229C">
        <w:rPr>
          <w:rFonts w:asciiTheme="minorHAnsi" w:hAnsiTheme="minorHAnsi" w:cstheme="minorHAnsi"/>
        </w:rPr>
        <w:t xml:space="preserve">Masa netto powinna być zgodna z deklaracją producenta. </w:t>
      </w:r>
    </w:p>
    <w:p w:rsidR="0031229C" w:rsidRDefault="0031229C" w:rsidP="0031229C">
      <w:pPr>
        <w:pStyle w:val="Default"/>
        <w:rPr>
          <w:rFonts w:asciiTheme="minorHAnsi" w:hAnsiTheme="minorHAnsi" w:cstheme="minorHAnsi"/>
        </w:rPr>
      </w:pPr>
      <w:r>
        <w:rPr>
          <w:rFonts w:asciiTheme="minorHAnsi" w:hAnsiTheme="minorHAnsi" w:cstheme="minorHAnsi"/>
        </w:rPr>
        <w:t xml:space="preserve">Dopuszczalna ujemna wartość błędu masy netto powinna być zgodna z obowiązującym prawem. </w:t>
      </w:r>
    </w:p>
    <w:p w:rsidR="000A041B" w:rsidRDefault="0031229C" w:rsidP="000A041B">
      <w:pPr>
        <w:pStyle w:val="Default"/>
        <w:rPr>
          <w:rFonts w:asciiTheme="minorHAnsi" w:hAnsiTheme="minorHAnsi" w:cstheme="minorHAnsi"/>
          <w:b/>
        </w:rPr>
      </w:pPr>
      <w:r w:rsidRPr="005E6E4A">
        <w:rPr>
          <w:rFonts w:asciiTheme="minorHAnsi" w:hAnsiTheme="minorHAnsi" w:cstheme="minorHAnsi"/>
          <w:b/>
        </w:rPr>
        <w:t>6.Trwałość</w:t>
      </w:r>
      <w:r w:rsidR="008B5C7E">
        <w:rPr>
          <w:rFonts w:asciiTheme="minorHAnsi" w:hAnsiTheme="minorHAnsi" w:cstheme="minorHAnsi"/>
          <w:b/>
        </w:rPr>
        <w:t xml:space="preserve"> - </w:t>
      </w:r>
      <w:r>
        <w:rPr>
          <w:rFonts w:asciiTheme="minorHAnsi" w:hAnsiTheme="minorHAnsi" w:cstheme="minorHAnsi"/>
        </w:rPr>
        <w:t>Okres przydatności do spożycia deklarowany przez producenta powinien wynosić nie mniej niż 9 miesięcy od daty dostawy do magazynu odbiorcy</w:t>
      </w:r>
    </w:p>
    <w:p w:rsidR="0031229C" w:rsidRPr="005E6E4A" w:rsidRDefault="0031229C" w:rsidP="000A041B">
      <w:pPr>
        <w:pStyle w:val="Default"/>
        <w:rPr>
          <w:rFonts w:asciiTheme="minorHAnsi" w:hAnsiTheme="minorHAnsi" w:cstheme="minorHAnsi"/>
          <w:b/>
        </w:rPr>
      </w:pPr>
      <w:r w:rsidRPr="005E6E4A">
        <w:rPr>
          <w:rFonts w:asciiTheme="minorHAnsi" w:hAnsiTheme="minorHAnsi" w:cstheme="minorHAnsi"/>
          <w:b/>
        </w:rPr>
        <w:t xml:space="preserve"> 7. Metody badań</w:t>
      </w:r>
    </w:p>
    <w:p w:rsidR="0031229C" w:rsidRDefault="0031229C" w:rsidP="0031229C">
      <w:pPr>
        <w:pStyle w:val="Default"/>
        <w:rPr>
          <w:rFonts w:asciiTheme="minorHAnsi" w:hAnsiTheme="minorHAnsi" w:cstheme="minorHAnsi"/>
        </w:rPr>
      </w:pPr>
      <w:r>
        <w:rPr>
          <w:rFonts w:asciiTheme="minorHAnsi" w:hAnsiTheme="minorHAnsi" w:cstheme="minorHAnsi"/>
        </w:rPr>
        <w:t>7.1. Sprawdzenie znakowania i stanu opakowania</w:t>
      </w:r>
      <w:r w:rsidR="008B5C7E">
        <w:rPr>
          <w:rFonts w:asciiTheme="minorHAnsi" w:hAnsiTheme="minorHAnsi" w:cstheme="minorHAnsi"/>
        </w:rPr>
        <w:t xml:space="preserve"> </w:t>
      </w:r>
      <w:r>
        <w:rPr>
          <w:rFonts w:asciiTheme="minorHAnsi" w:hAnsiTheme="minorHAnsi" w:cstheme="minorHAnsi"/>
        </w:rPr>
        <w:t>Wykonać metodą wizualna na zgodność z pkt. 8</w:t>
      </w:r>
      <w:r w:rsidR="005E6E4A">
        <w:rPr>
          <w:rFonts w:asciiTheme="minorHAnsi" w:hAnsiTheme="minorHAnsi" w:cstheme="minorHAnsi"/>
        </w:rPr>
        <w:t>.</w:t>
      </w:r>
      <w:r>
        <w:rPr>
          <w:rFonts w:asciiTheme="minorHAnsi" w:hAnsiTheme="minorHAnsi" w:cstheme="minorHAnsi"/>
        </w:rPr>
        <w:t>1 i 8.2</w:t>
      </w:r>
    </w:p>
    <w:p w:rsidR="00445057" w:rsidRDefault="0031229C" w:rsidP="0031229C">
      <w:pPr>
        <w:pStyle w:val="Default"/>
        <w:rPr>
          <w:rFonts w:asciiTheme="minorHAnsi" w:hAnsiTheme="minorHAnsi" w:cstheme="minorHAnsi"/>
        </w:rPr>
      </w:pPr>
      <w:r>
        <w:rPr>
          <w:rFonts w:asciiTheme="minorHAnsi" w:hAnsiTheme="minorHAnsi" w:cstheme="minorHAnsi"/>
        </w:rPr>
        <w:t>7.2 Oznaczenie cech organoleptycznych , fizykochemicznych</w:t>
      </w:r>
      <w:r w:rsidR="005E6E4A">
        <w:rPr>
          <w:rFonts w:asciiTheme="minorHAnsi" w:hAnsiTheme="minorHAnsi" w:cstheme="minorHAnsi"/>
        </w:rPr>
        <w:t xml:space="preserve"> -</w:t>
      </w:r>
      <w:r>
        <w:rPr>
          <w:rFonts w:asciiTheme="minorHAnsi" w:hAnsiTheme="minorHAnsi" w:cstheme="minorHAnsi"/>
        </w:rPr>
        <w:t xml:space="preserve">Wg norm podanych w Tablicy </w:t>
      </w:r>
      <w:r w:rsidR="005E6E4A">
        <w:rPr>
          <w:rFonts w:asciiTheme="minorHAnsi" w:hAnsiTheme="minorHAnsi" w:cstheme="minorHAnsi"/>
        </w:rPr>
        <w:t>1-</w:t>
      </w:r>
      <w:r>
        <w:rPr>
          <w:rFonts w:asciiTheme="minorHAnsi" w:hAnsiTheme="minorHAnsi" w:cstheme="minorHAnsi"/>
        </w:rPr>
        <w:t>3</w:t>
      </w:r>
    </w:p>
    <w:p w:rsidR="0031229C" w:rsidRPr="005E6E4A" w:rsidRDefault="0031229C" w:rsidP="000A041B">
      <w:pPr>
        <w:pStyle w:val="Default"/>
        <w:rPr>
          <w:rFonts w:asciiTheme="minorHAnsi" w:hAnsiTheme="minorHAnsi" w:cstheme="minorHAnsi"/>
          <w:b/>
        </w:rPr>
      </w:pPr>
      <w:r w:rsidRPr="005E6E4A">
        <w:rPr>
          <w:rFonts w:asciiTheme="minorHAnsi" w:hAnsiTheme="minorHAnsi" w:cstheme="minorHAnsi"/>
          <w:b/>
        </w:rPr>
        <w:t>8. Pakowanie znakowanie i przechowywanie</w:t>
      </w:r>
    </w:p>
    <w:p w:rsidR="0031229C" w:rsidRDefault="0031229C" w:rsidP="0031229C">
      <w:pPr>
        <w:pStyle w:val="Default"/>
        <w:rPr>
          <w:rFonts w:asciiTheme="minorHAnsi" w:hAnsiTheme="minorHAnsi" w:cstheme="minorHAnsi"/>
        </w:rPr>
      </w:pPr>
      <w:r>
        <w:rPr>
          <w:rFonts w:asciiTheme="minorHAnsi" w:hAnsiTheme="minorHAnsi" w:cstheme="minorHAnsi"/>
        </w:rPr>
        <w:t>8.1. 1.Opakowania jednostkowe</w:t>
      </w:r>
    </w:p>
    <w:p w:rsidR="0031229C" w:rsidRDefault="0031229C" w:rsidP="0031229C">
      <w:pPr>
        <w:pStyle w:val="Default"/>
        <w:rPr>
          <w:rFonts w:asciiTheme="minorHAnsi" w:hAnsiTheme="minorHAnsi" w:cstheme="minorHAnsi"/>
        </w:rPr>
      </w:pPr>
      <w:r>
        <w:rPr>
          <w:rFonts w:asciiTheme="minorHAnsi" w:hAnsiTheme="minorHAnsi" w:cstheme="minorHAnsi"/>
        </w:rPr>
        <w:t xml:space="preserve">Opakowania jednostkowe powinny zabezpieczać produkt przed uszkodzeniem </w:t>
      </w:r>
      <w:r w:rsidR="00C4477D">
        <w:rPr>
          <w:rFonts w:asciiTheme="minorHAnsi" w:hAnsiTheme="minorHAnsi" w:cstheme="minorHAnsi"/>
        </w:rPr>
        <w:br/>
      </w:r>
      <w:r>
        <w:rPr>
          <w:rFonts w:asciiTheme="minorHAnsi" w:hAnsiTheme="minorHAnsi" w:cstheme="minorHAnsi"/>
        </w:rPr>
        <w:t xml:space="preserve">i zanieczyszczeniem, powinny być czyste, szczelne, bez obcych zapachów i uszkodzeń mechanicznych oraz zapewniać właściwą jakość produktu podczas całego okresu przydatności do spożycia. </w:t>
      </w:r>
    </w:p>
    <w:p w:rsidR="0031229C" w:rsidRDefault="0031229C" w:rsidP="0031229C">
      <w:pPr>
        <w:pStyle w:val="Default"/>
        <w:rPr>
          <w:rFonts w:asciiTheme="minorHAnsi" w:hAnsiTheme="minorHAnsi" w:cstheme="minorHAnsi"/>
        </w:rPr>
      </w:pPr>
      <w:r>
        <w:rPr>
          <w:rFonts w:asciiTheme="minorHAnsi" w:hAnsiTheme="minorHAnsi" w:cstheme="minorHAnsi"/>
        </w:rPr>
        <w:t xml:space="preserve">Opakowania powinny być wykonane z materiałów opakowaniowych przeznaczonych do kontaktu z żywnością. </w:t>
      </w:r>
    </w:p>
    <w:p w:rsidR="0031229C" w:rsidRDefault="0031229C" w:rsidP="0031229C">
      <w:pPr>
        <w:pStyle w:val="Default"/>
        <w:rPr>
          <w:rFonts w:asciiTheme="minorHAnsi" w:hAnsiTheme="minorHAnsi" w:cstheme="minorHAnsi"/>
        </w:rPr>
      </w:pPr>
      <w:r>
        <w:rPr>
          <w:rFonts w:asciiTheme="minorHAnsi" w:hAnsiTheme="minorHAnsi" w:cstheme="minorHAnsi"/>
        </w:rPr>
        <w:t xml:space="preserve">Nie dopuszcza się stasowania opakowań zastępczych oraz umieszczenia reklam na opakowaniach. </w:t>
      </w:r>
    </w:p>
    <w:p w:rsidR="0031229C" w:rsidRDefault="0031229C" w:rsidP="0031229C">
      <w:pPr>
        <w:pStyle w:val="Default"/>
        <w:rPr>
          <w:rFonts w:asciiTheme="minorHAnsi" w:hAnsiTheme="minorHAnsi" w:cstheme="minorHAnsi"/>
        </w:rPr>
      </w:pPr>
      <w:r>
        <w:rPr>
          <w:rFonts w:asciiTheme="minorHAnsi" w:hAnsiTheme="minorHAnsi" w:cstheme="minorHAnsi"/>
        </w:rPr>
        <w:t>8.1.2. Opakowania transportowe</w:t>
      </w:r>
    </w:p>
    <w:p w:rsidR="0031229C" w:rsidRDefault="0031229C" w:rsidP="0031229C">
      <w:pPr>
        <w:pStyle w:val="Default"/>
        <w:rPr>
          <w:rFonts w:asciiTheme="minorHAnsi" w:hAnsiTheme="minorHAnsi" w:cstheme="minorHAnsi"/>
        </w:rPr>
      </w:pPr>
      <w:r>
        <w:rPr>
          <w:rFonts w:asciiTheme="minorHAnsi" w:hAnsiTheme="minorHAnsi" w:cstheme="minorHAnsi"/>
        </w:rPr>
        <w:t xml:space="preserve">Opakowania transportowe – pudła tekturowe od 1 kg do 5 kg wykonane z materiałów przeznaczonych do kontaktu z żywnością. </w:t>
      </w:r>
    </w:p>
    <w:p w:rsidR="0031229C" w:rsidRPr="005E6E4A" w:rsidRDefault="008B5C7E" w:rsidP="0031229C">
      <w:pPr>
        <w:pStyle w:val="Default"/>
        <w:rPr>
          <w:rFonts w:asciiTheme="minorHAnsi" w:hAnsiTheme="minorHAnsi" w:cstheme="minorHAnsi"/>
          <w:b/>
        </w:rPr>
      </w:pPr>
      <w:r>
        <w:rPr>
          <w:rFonts w:asciiTheme="minorHAnsi" w:hAnsiTheme="minorHAnsi" w:cstheme="minorHAnsi"/>
          <w:b/>
        </w:rPr>
        <w:t>9.</w:t>
      </w:r>
      <w:r w:rsidR="0031229C" w:rsidRPr="005E6E4A">
        <w:rPr>
          <w:rFonts w:asciiTheme="minorHAnsi" w:hAnsiTheme="minorHAnsi" w:cstheme="minorHAnsi"/>
          <w:b/>
        </w:rPr>
        <w:t xml:space="preserve"> Znakowanie</w:t>
      </w:r>
      <w:r w:rsidR="005E6E4A">
        <w:rPr>
          <w:rFonts w:asciiTheme="minorHAnsi" w:hAnsiTheme="minorHAnsi" w:cstheme="minorHAnsi"/>
          <w:b/>
        </w:rPr>
        <w:t xml:space="preserve">- </w:t>
      </w:r>
      <w:r w:rsidR="0031229C">
        <w:rPr>
          <w:rFonts w:asciiTheme="minorHAnsi" w:hAnsiTheme="minorHAnsi" w:cstheme="minorHAnsi"/>
        </w:rPr>
        <w:t xml:space="preserve">Zgodne z aktualnie obowiązującym prawem. </w:t>
      </w:r>
    </w:p>
    <w:p w:rsidR="0031229C" w:rsidRPr="005E6E4A" w:rsidRDefault="008B5C7E" w:rsidP="0031229C">
      <w:pPr>
        <w:pStyle w:val="Default"/>
        <w:rPr>
          <w:rFonts w:asciiTheme="minorHAnsi" w:hAnsiTheme="minorHAnsi" w:cstheme="minorHAnsi"/>
          <w:b/>
        </w:rPr>
      </w:pPr>
      <w:r>
        <w:rPr>
          <w:rFonts w:asciiTheme="minorHAnsi" w:hAnsiTheme="minorHAnsi" w:cstheme="minorHAnsi"/>
          <w:b/>
        </w:rPr>
        <w:t xml:space="preserve">10. </w:t>
      </w:r>
      <w:r w:rsidR="0031229C" w:rsidRPr="005E6E4A">
        <w:rPr>
          <w:rFonts w:asciiTheme="minorHAnsi" w:hAnsiTheme="minorHAnsi" w:cstheme="minorHAnsi"/>
          <w:b/>
        </w:rPr>
        <w:t>Przechowywanie</w:t>
      </w:r>
      <w:r w:rsidR="005E6E4A">
        <w:rPr>
          <w:rFonts w:asciiTheme="minorHAnsi" w:hAnsiTheme="minorHAnsi" w:cstheme="minorHAnsi"/>
          <w:b/>
        </w:rPr>
        <w:t xml:space="preserve"> -</w:t>
      </w:r>
      <w:r w:rsidR="0031229C">
        <w:rPr>
          <w:rFonts w:asciiTheme="minorHAnsi" w:hAnsiTheme="minorHAnsi" w:cstheme="minorHAnsi"/>
        </w:rPr>
        <w:t>Przechowywać zgodnie z zaleceniami producenta</w:t>
      </w:r>
    </w:p>
    <w:p w:rsidR="0031229C" w:rsidRDefault="0031229C" w:rsidP="0031229C">
      <w:pPr>
        <w:pStyle w:val="Default"/>
        <w:rPr>
          <w:rFonts w:asciiTheme="minorHAnsi" w:hAnsiTheme="minorHAnsi" w:cstheme="minorHAnsi"/>
        </w:rPr>
      </w:pPr>
    </w:p>
    <w:p w:rsidR="0031229C" w:rsidRDefault="0031229C" w:rsidP="0031229C">
      <w:pPr>
        <w:pStyle w:val="Default"/>
        <w:rPr>
          <w:rFonts w:asciiTheme="minorHAnsi" w:hAnsiTheme="minorHAnsi" w:cstheme="minorHAnsi"/>
        </w:rPr>
      </w:pPr>
    </w:p>
    <w:p w:rsidR="00C4477D" w:rsidRDefault="00C4477D" w:rsidP="0031229C">
      <w:pPr>
        <w:pStyle w:val="Default"/>
        <w:rPr>
          <w:rFonts w:asciiTheme="minorHAnsi" w:hAnsiTheme="minorHAnsi" w:cstheme="minorHAnsi"/>
          <w:b/>
          <w:sz w:val="28"/>
          <w:szCs w:val="28"/>
        </w:rPr>
      </w:pPr>
    </w:p>
    <w:p w:rsidR="00645941" w:rsidRDefault="00645941" w:rsidP="0031229C">
      <w:pPr>
        <w:pStyle w:val="Default"/>
        <w:rPr>
          <w:rFonts w:asciiTheme="minorHAnsi" w:hAnsiTheme="minorHAnsi" w:cstheme="minorHAnsi"/>
          <w:b/>
          <w:sz w:val="28"/>
          <w:szCs w:val="28"/>
        </w:rPr>
      </w:pPr>
    </w:p>
    <w:p w:rsidR="00645941" w:rsidRDefault="00645941" w:rsidP="0031229C">
      <w:pPr>
        <w:pStyle w:val="Default"/>
        <w:rPr>
          <w:rFonts w:asciiTheme="minorHAnsi" w:hAnsiTheme="minorHAnsi" w:cstheme="minorHAnsi"/>
          <w:b/>
          <w:sz w:val="28"/>
          <w:szCs w:val="28"/>
        </w:rPr>
      </w:pPr>
    </w:p>
    <w:p w:rsidR="005F3A05" w:rsidRDefault="005F3A05" w:rsidP="0031229C">
      <w:pPr>
        <w:pStyle w:val="Default"/>
        <w:rPr>
          <w:rFonts w:asciiTheme="minorHAnsi" w:hAnsiTheme="minorHAnsi" w:cstheme="minorHAnsi"/>
          <w:b/>
          <w:sz w:val="28"/>
          <w:szCs w:val="28"/>
        </w:rPr>
      </w:pPr>
    </w:p>
    <w:p w:rsidR="00A6290F" w:rsidRDefault="00A6290F" w:rsidP="0031229C">
      <w:pPr>
        <w:pStyle w:val="Default"/>
        <w:rPr>
          <w:rFonts w:asciiTheme="minorHAnsi" w:hAnsiTheme="minorHAnsi" w:cstheme="minorHAnsi"/>
          <w:b/>
          <w:sz w:val="28"/>
          <w:szCs w:val="28"/>
        </w:rPr>
      </w:pPr>
    </w:p>
    <w:p w:rsidR="00A6290F" w:rsidRDefault="00A6290F" w:rsidP="0031229C">
      <w:pPr>
        <w:pStyle w:val="Default"/>
        <w:rPr>
          <w:rFonts w:asciiTheme="minorHAnsi" w:hAnsiTheme="minorHAnsi" w:cstheme="minorHAnsi"/>
          <w:b/>
          <w:sz w:val="28"/>
          <w:szCs w:val="28"/>
        </w:rPr>
      </w:pPr>
    </w:p>
    <w:p w:rsidR="00445057" w:rsidRPr="00A6290F" w:rsidRDefault="00C4477D" w:rsidP="009A3180">
      <w:pPr>
        <w:pStyle w:val="Default"/>
        <w:jc w:val="center"/>
        <w:rPr>
          <w:rFonts w:asciiTheme="minorHAnsi" w:hAnsiTheme="minorHAnsi" w:cstheme="minorHAnsi"/>
          <w:b/>
          <w:sz w:val="56"/>
          <w:szCs w:val="56"/>
        </w:rPr>
      </w:pPr>
      <w:r w:rsidRPr="00A6290F">
        <w:rPr>
          <w:rFonts w:asciiTheme="minorHAnsi" w:hAnsiTheme="minorHAnsi" w:cstheme="minorHAnsi"/>
          <w:b/>
          <w:sz w:val="56"/>
          <w:szCs w:val="56"/>
        </w:rPr>
        <w:t>WAŻNE</w:t>
      </w:r>
    </w:p>
    <w:p w:rsidR="00445057" w:rsidRDefault="00445057" w:rsidP="0031229C">
      <w:pPr>
        <w:pStyle w:val="Default"/>
        <w:rPr>
          <w:rFonts w:asciiTheme="minorHAnsi" w:hAnsiTheme="minorHAnsi" w:cstheme="minorHAnsi"/>
        </w:rPr>
      </w:pPr>
    </w:p>
    <w:p w:rsidR="005C7C5F" w:rsidRPr="005C7C5F" w:rsidRDefault="005C7C5F" w:rsidP="005C7C5F">
      <w:pPr>
        <w:pStyle w:val="Default"/>
        <w:rPr>
          <w:rFonts w:asciiTheme="minorHAnsi" w:hAnsiTheme="minorHAnsi" w:cstheme="minorHAnsi"/>
        </w:rPr>
      </w:pPr>
      <w:r w:rsidRPr="005C7C5F">
        <w:rPr>
          <w:rFonts w:asciiTheme="minorHAnsi" w:hAnsiTheme="minorHAnsi" w:cstheme="minorHAnsi"/>
        </w:rPr>
        <w:t xml:space="preserve">Do stosowania powyższych opisów zamówienia są niezbędne podane niżej dokumenty powołane. Stosuje się ostatnie aktualne wydanie dokumentu powołanego (łącznie ze zmianami). </w:t>
      </w:r>
    </w:p>
    <w:p w:rsidR="00630397" w:rsidRPr="005C7C5F" w:rsidRDefault="00630397" w:rsidP="00630397">
      <w:pPr>
        <w:rPr>
          <w:rFonts w:cstheme="minorHAnsi"/>
          <w:sz w:val="24"/>
          <w:szCs w:val="24"/>
        </w:rPr>
      </w:pPr>
    </w:p>
    <w:p w:rsidR="005C7C5F" w:rsidRPr="005C7C5F" w:rsidRDefault="005C7C5F" w:rsidP="00630397">
      <w:pPr>
        <w:rPr>
          <w:rFonts w:cstheme="minorHAnsi"/>
          <w:sz w:val="24"/>
          <w:szCs w:val="24"/>
        </w:rPr>
      </w:pPr>
      <w:r w:rsidRPr="005C7C5F">
        <w:rPr>
          <w:rFonts w:cstheme="minorHAnsi"/>
          <w:noProof/>
          <w:sz w:val="24"/>
          <w:szCs w:val="24"/>
          <w:lang w:eastAsia="pl-PL"/>
        </w:rPr>
        <w:drawing>
          <wp:inline distT="0" distB="0" distL="0" distR="0">
            <wp:extent cx="5762625" cy="36290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rsidR="005C7C5F" w:rsidRPr="005C7C5F" w:rsidRDefault="005C7C5F" w:rsidP="005C7C5F">
      <w:pPr>
        <w:rPr>
          <w:rFonts w:cstheme="minorHAnsi"/>
          <w:sz w:val="24"/>
          <w:szCs w:val="24"/>
        </w:rPr>
      </w:pPr>
      <w:r w:rsidRPr="005C7C5F">
        <w:rPr>
          <w:rFonts w:cstheme="minorHAnsi"/>
          <w:sz w:val="24"/>
          <w:szCs w:val="24"/>
        </w:rPr>
        <w:t xml:space="preserve">- Rozporządzenie Parlamentu Europejskiego i Rady (WE) Nr 1333/2008 dnia 16 grudnia 2008r. w sprawie dodatków do żywności (Dz. U. L 354 z 31.12.2008, s 16 grudnia 2008r., s 16 z późn. zm.); </w:t>
      </w:r>
    </w:p>
    <w:p w:rsidR="005C7C5F" w:rsidRPr="005C7C5F" w:rsidRDefault="005C7C5F" w:rsidP="005C7C5F">
      <w:pPr>
        <w:rPr>
          <w:rFonts w:cstheme="minorHAnsi"/>
          <w:sz w:val="24"/>
          <w:szCs w:val="24"/>
        </w:rPr>
      </w:pPr>
      <w:r w:rsidRPr="005C7C5F">
        <w:rPr>
          <w:rFonts w:cstheme="minorHAnsi"/>
          <w:sz w:val="24"/>
          <w:szCs w:val="24"/>
        </w:rPr>
        <w:t xml:space="preserve">- Ustawa z dnia 7 maja 2009 roku o towarach paczkowanych(Dz. U. z 2009 roku, nr 91, poz. 740 z późn. zm.) </w:t>
      </w:r>
    </w:p>
    <w:p w:rsidR="005C7C5F" w:rsidRPr="00A6290F" w:rsidRDefault="005C7C5F" w:rsidP="00A6290F">
      <w:pPr>
        <w:jc w:val="center"/>
        <w:rPr>
          <w:rFonts w:cstheme="minorHAnsi"/>
          <w:b/>
          <w:sz w:val="24"/>
          <w:szCs w:val="24"/>
        </w:rPr>
      </w:pPr>
      <w:r w:rsidRPr="00A6290F">
        <w:rPr>
          <w:rFonts w:cstheme="minorHAnsi"/>
          <w:b/>
          <w:sz w:val="24"/>
          <w:szCs w:val="24"/>
        </w:rPr>
        <w:t>Z wykonywaniem przedmiotu zamówienia wiążą się dodatkowo:</w:t>
      </w:r>
    </w:p>
    <w:p w:rsidR="00A6290F" w:rsidRPr="00A6290F" w:rsidRDefault="00A6290F" w:rsidP="00A6290F">
      <w:pPr>
        <w:pStyle w:val="Default"/>
        <w:rPr>
          <w:rFonts w:asciiTheme="minorHAnsi" w:hAnsiTheme="minorHAnsi" w:cstheme="minorHAnsi"/>
          <w:bCs/>
        </w:rPr>
      </w:pPr>
      <w:r w:rsidRPr="00A6290F">
        <w:rPr>
          <w:rFonts w:asciiTheme="minorHAnsi" w:hAnsiTheme="minorHAnsi" w:cstheme="minorHAnsi"/>
          <w:bCs/>
        </w:rPr>
        <w:t>1.</w:t>
      </w:r>
      <w:r w:rsidR="005C7C5F" w:rsidRPr="00A6290F">
        <w:rPr>
          <w:rFonts w:asciiTheme="minorHAnsi" w:hAnsiTheme="minorHAnsi" w:cstheme="minorHAnsi"/>
          <w:bCs/>
        </w:rPr>
        <w:t xml:space="preserve">Wykonawca zobowiązuje się przez cały okres związania umową, posiadania aktualnej polisy ubezpieczeniowej OC w zakresie prowadzonej działalności gospodarczej posiadającej rozszerzony zakres ubezpieczenia od odpowiedzialności cywilnej ubezpieczonego, za szkody osobowe lub rzeczowe wyrządzone przez produkty wyprodukowane, dostarczone, sprzedane przez ubezpieczonego oraz spowodowane przez nie wykonanie lub nienależyte wykonanie zamówienia w okresie ubezpieczenia. </w:t>
      </w:r>
    </w:p>
    <w:p w:rsidR="005C7C5F" w:rsidRDefault="00A6290F" w:rsidP="00A6290F">
      <w:pPr>
        <w:pStyle w:val="Default"/>
        <w:rPr>
          <w:rFonts w:asciiTheme="minorHAnsi" w:hAnsiTheme="minorHAnsi" w:cstheme="minorHAnsi"/>
          <w:bCs/>
        </w:rPr>
      </w:pPr>
      <w:r w:rsidRPr="00A6290F">
        <w:rPr>
          <w:rFonts w:asciiTheme="minorHAnsi" w:hAnsiTheme="minorHAnsi" w:cstheme="minorHAnsi"/>
        </w:rPr>
        <w:t>2.</w:t>
      </w:r>
      <w:r w:rsidR="005C7C5F" w:rsidRPr="00A6290F">
        <w:rPr>
          <w:rFonts w:asciiTheme="minorHAnsi" w:hAnsiTheme="minorHAnsi" w:cstheme="minorHAnsi"/>
          <w:bCs/>
        </w:rPr>
        <w:t xml:space="preserve">Wykonawca zobowiązuje się przez cały okres obowiązywania umowy do posiadania aktualnej decyzji administracyjnej zatwierdzającej zakład, wydanej przez organ urzędowej kontroli żywności (Państwowego Powiatowego Inspektora Sanitarnego, Powiatowego Lekarza Weterynarii). Decyzja musi określać rodzaj i zakres prowadzonej działalności oraz </w:t>
      </w:r>
      <w:r w:rsidR="005C7C5F" w:rsidRPr="00A6290F">
        <w:rPr>
          <w:rFonts w:asciiTheme="minorHAnsi" w:hAnsiTheme="minorHAnsi" w:cstheme="minorHAnsi"/>
          <w:bCs/>
        </w:rPr>
        <w:lastRenderedPageBreak/>
        <w:t>rodzaj żywności będącej przedmiotem produkcji i obrotu, zgodnie z obowiązującymi przepisami pra</w:t>
      </w:r>
      <w:r w:rsidR="008D1759">
        <w:rPr>
          <w:rFonts w:asciiTheme="minorHAnsi" w:hAnsiTheme="minorHAnsi" w:cstheme="minorHAnsi"/>
          <w:bCs/>
        </w:rPr>
        <w:t>wa żywnościowego w tym zakresie.</w:t>
      </w:r>
    </w:p>
    <w:p w:rsidR="008D1759" w:rsidRDefault="008D1759" w:rsidP="00A6290F">
      <w:pPr>
        <w:pStyle w:val="Default"/>
        <w:rPr>
          <w:rFonts w:asciiTheme="minorHAnsi" w:hAnsiTheme="minorHAnsi" w:cstheme="minorHAnsi"/>
          <w:bCs/>
        </w:rPr>
      </w:pPr>
    </w:p>
    <w:p w:rsidR="008D1759" w:rsidRDefault="008D1759" w:rsidP="008D1759">
      <w:pPr>
        <w:jc w:val="center"/>
        <w:rPr>
          <w:b/>
          <w:sz w:val="48"/>
          <w:szCs w:val="48"/>
        </w:rPr>
      </w:pPr>
      <w:r w:rsidRPr="001F68A7">
        <w:rPr>
          <w:b/>
          <w:sz w:val="48"/>
          <w:szCs w:val="48"/>
        </w:rPr>
        <w:t xml:space="preserve">SARDYNKI W OLEJU </w:t>
      </w:r>
    </w:p>
    <w:p w:rsidR="008D1759" w:rsidRDefault="008D1759" w:rsidP="008D1759">
      <w:pPr>
        <w:pStyle w:val="Akapitzlist"/>
        <w:numPr>
          <w:ilvl w:val="0"/>
          <w:numId w:val="15"/>
        </w:numPr>
        <w:rPr>
          <w:sz w:val="24"/>
          <w:szCs w:val="24"/>
        </w:rPr>
      </w:pPr>
      <w:r w:rsidRPr="002C5935">
        <w:rPr>
          <w:b/>
          <w:sz w:val="24"/>
          <w:szCs w:val="24"/>
        </w:rPr>
        <w:t>Definicja</w:t>
      </w:r>
      <w:r>
        <w:rPr>
          <w:sz w:val="24"/>
          <w:szCs w:val="24"/>
        </w:rPr>
        <w:t xml:space="preserve"> – produkt otrzymany z ryb gatunku </w:t>
      </w:r>
      <w:r w:rsidRPr="002C5935">
        <w:rPr>
          <w:i/>
          <w:sz w:val="24"/>
          <w:szCs w:val="24"/>
        </w:rPr>
        <w:t>Sardina pilichardus</w:t>
      </w:r>
      <w:r>
        <w:rPr>
          <w:sz w:val="24"/>
          <w:szCs w:val="24"/>
        </w:rPr>
        <w:t xml:space="preserve"> (nie mniej niż 70%) w zalewie olejowej, utrwalony termicznie, w opakowaniach hermetycznie zamkniętych. </w:t>
      </w:r>
    </w:p>
    <w:p w:rsidR="008D1759" w:rsidRPr="002C5935" w:rsidRDefault="008D1759" w:rsidP="008D1759">
      <w:pPr>
        <w:pStyle w:val="Akapitzlist"/>
        <w:numPr>
          <w:ilvl w:val="0"/>
          <w:numId w:val="15"/>
        </w:numPr>
        <w:rPr>
          <w:b/>
          <w:bCs/>
        </w:rPr>
      </w:pPr>
      <w:r>
        <w:rPr>
          <w:b/>
          <w:sz w:val="24"/>
          <w:szCs w:val="24"/>
        </w:rPr>
        <w:t xml:space="preserve">Wymagania </w:t>
      </w:r>
      <w:r w:rsidRPr="002C5935">
        <w:rPr>
          <w:sz w:val="24"/>
          <w:szCs w:val="24"/>
        </w:rPr>
        <w:t>-</w:t>
      </w:r>
      <w:r>
        <w:rPr>
          <w:sz w:val="24"/>
          <w:szCs w:val="24"/>
        </w:rPr>
        <w:t xml:space="preserve"> </w:t>
      </w:r>
      <w:r w:rsidRPr="002C5935">
        <w:rPr>
          <w:bCs/>
        </w:rPr>
        <w:t>produkt powinien spełnić wymagania aktualnie obowiązującego prawa żywnościowego.</w:t>
      </w:r>
      <w:r w:rsidRPr="002C5935">
        <w:rPr>
          <w:b/>
          <w:bCs/>
        </w:rPr>
        <w:t xml:space="preserve"> </w:t>
      </w:r>
    </w:p>
    <w:p w:rsidR="008D1759" w:rsidRDefault="008D1759" w:rsidP="008D1759">
      <w:pPr>
        <w:pStyle w:val="Akapitzlist"/>
        <w:rPr>
          <w:sz w:val="24"/>
          <w:szCs w:val="24"/>
        </w:rPr>
      </w:pPr>
      <w:r w:rsidRPr="002C5935">
        <w:rPr>
          <w:b/>
          <w:sz w:val="24"/>
          <w:szCs w:val="24"/>
        </w:rPr>
        <w:t xml:space="preserve">Wymagania organoleptyczne </w:t>
      </w:r>
      <w:r w:rsidRPr="002C5935">
        <w:rPr>
          <w:sz w:val="24"/>
          <w:szCs w:val="24"/>
        </w:rPr>
        <w:t>– według tablicy 1</w:t>
      </w:r>
    </w:p>
    <w:p w:rsidR="008D1759" w:rsidRPr="002C5935" w:rsidRDefault="008D1759" w:rsidP="008D1759">
      <w:pPr>
        <w:pStyle w:val="Akapitzlist"/>
        <w:rPr>
          <w:sz w:val="24"/>
          <w:szCs w:val="24"/>
        </w:rPr>
      </w:pPr>
    </w:p>
    <w:p w:rsidR="008D1759" w:rsidRDefault="008D1759" w:rsidP="008D1759">
      <w:pPr>
        <w:pStyle w:val="Akapitzlist"/>
        <w:rPr>
          <w:b/>
          <w:sz w:val="24"/>
          <w:szCs w:val="24"/>
        </w:rPr>
      </w:pPr>
      <w:r>
        <w:rPr>
          <w:b/>
          <w:noProof/>
          <w:sz w:val="24"/>
          <w:szCs w:val="24"/>
          <w:lang w:eastAsia="pl-PL"/>
        </w:rPr>
        <w:drawing>
          <wp:inline distT="0" distB="0" distL="0" distR="0" wp14:anchorId="41547431" wp14:editId="5FFA4D52">
            <wp:extent cx="5762625" cy="174307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a:noFill/>
                    </a:ln>
                  </pic:spPr>
                </pic:pic>
              </a:graphicData>
            </a:graphic>
          </wp:inline>
        </w:drawing>
      </w:r>
    </w:p>
    <w:p w:rsidR="008D1759" w:rsidRPr="002C5935" w:rsidRDefault="008D1759" w:rsidP="008D1759">
      <w:pPr>
        <w:pStyle w:val="Akapitzlist"/>
        <w:rPr>
          <w:b/>
          <w:sz w:val="24"/>
          <w:szCs w:val="24"/>
        </w:rPr>
      </w:pPr>
      <w:r>
        <w:rPr>
          <w:b/>
          <w:noProof/>
          <w:sz w:val="24"/>
          <w:szCs w:val="24"/>
          <w:lang w:eastAsia="pl-PL"/>
        </w:rPr>
        <w:drawing>
          <wp:inline distT="0" distB="0" distL="0" distR="0" wp14:anchorId="2075349B" wp14:editId="4B6FF4C7">
            <wp:extent cx="5753100" cy="8001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p w:rsidR="008D1759" w:rsidRDefault="008D1759" w:rsidP="008D1759">
      <w:pPr>
        <w:rPr>
          <w:sz w:val="24"/>
          <w:szCs w:val="24"/>
        </w:rPr>
      </w:pPr>
      <w:r>
        <w:rPr>
          <w:sz w:val="24"/>
          <w:szCs w:val="24"/>
        </w:rPr>
        <w:t xml:space="preserve">Zawartość zanieczyszczeń i dozwolonych substancji dodatkowych w produkcie zgodnie z aktualnie obowiązującym prawem. </w:t>
      </w:r>
    </w:p>
    <w:p w:rsidR="008D1759" w:rsidRDefault="008D1759" w:rsidP="008D1759">
      <w:pPr>
        <w:pStyle w:val="Akapitzlist"/>
        <w:numPr>
          <w:ilvl w:val="0"/>
          <w:numId w:val="15"/>
        </w:numPr>
        <w:rPr>
          <w:sz w:val="24"/>
          <w:szCs w:val="24"/>
        </w:rPr>
      </w:pPr>
      <w:r w:rsidRPr="009A73C6">
        <w:rPr>
          <w:b/>
          <w:sz w:val="24"/>
          <w:szCs w:val="24"/>
        </w:rPr>
        <w:t>Wymagania fizykochemiczne</w:t>
      </w:r>
      <w:r>
        <w:rPr>
          <w:sz w:val="24"/>
          <w:szCs w:val="24"/>
        </w:rPr>
        <w:t xml:space="preserve"> – według tablicy 2. </w:t>
      </w:r>
    </w:p>
    <w:p w:rsidR="008D1759" w:rsidRDefault="008D1759" w:rsidP="008D1759">
      <w:pPr>
        <w:pStyle w:val="Akapitzlist"/>
        <w:rPr>
          <w:sz w:val="24"/>
          <w:szCs w:val="24"/>
        </w:rPr>
      </w:pPr>
    </w:p>
    <w:p w:rsidR="008D1759" w:rsidRPr="002C5935" w:rsidRDefault="008D1759" w:rsidP="008D1759">
      <w:pPr>
        <w:pStyle w:val="Akapitzlist"/>
        <w:rPr>
          <w:sz w:val="24"/>
          <w:szCs w:val="24"/>
        </w:rPr>
      </w:pPr>
      <w:r>
        <w:rPr>
          <w:noProof/>
          <w:sz w:val="24"/>
          <w:szCs w:val="24"/>
          <w:lang w:eastAsia="pl-PL"/>
        </w:rPr>
        <w:drawing>
          <wp:inline distT="0" distB="0" distL="0" distR="0" wp14:anchorId="210E414C" wp14:editId="3AEBD3A1">
            <wp:extent cx="5753100" cy="16764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rsidR="008D1759" w:rsidRDefault="008D1759" w:rsidP="008D1759">
      <w:pPr>
        <w:pStyle w:val="Akapitzlist"/>
        <w:numPr>
          <w:ilvl w:val="0"/>
          <w:numId w:val="15"/>
        </w:numPr>
        <w:rPr>
          <w:sz w:val="24"/>
          <w:szCs w:val="24"/>
        </w:rPr>
      </w:pPr>
      <w:r w:rsidRPr="009A73C6">
        <w:rPr>
          <w:b/>
          <w:sz w:val="24"/>
          <w:szCs w:val="24"/>
        </w:rPr>
        <w:t>Wymagania mikrobiologiczne</w:t>
      </w:r>
      <w:r>
        <w:rPr>
          <w:sz w:val="24"/>
          <w:szCs w:val="24"/>
        </w:rPr>
        <w:t xml:space="preserve"> – według tablicy 3</w:t>
      </w:r>
    </w:p>
    <w:p w:rsidR="008D1759" w:rsidRDefault="008D1759" w:rsidP="008D1759">
      <w:pPr>
        <w:pStyle w:val="Akapitzlist"/>
        <w:rPr>
          <w:sz w:val="24"/>
          <w:szCs w:val="24"/>
        </w:rPr>
      </w:pPr>
    </w:p>
    <w:p w:rsidR="008D1759" w:rsidRPr="002C5935" w:rsidRDefault="008D1759" w:rsidP="008D1759">
      <w:pPr>
        <w:pStyle w:val="Akapitzlist"/>
        <w:rPr>
          <w:sz w:val="24"/>
          <w:szCs w:val="24"/>
        </w:rPr>
      </w:pPr>
      <w:r>
        <w:rPr>
          <w:noProof/>
          <w:sz w:val="24"/>
          <w:szCs w:val="24"/>
          <w:lang w:eastAsia="pl-PL"/>
        </w:rPr>
        <w:lastRenderedPageBreak/>
        <w:drawing>
          <wp:inline distT="0" distB="0" distL="0" distR="0" wp14:anchorId="0422AB39" wp14:editId="410F541E">
            <wp:extent cx="5762625" cy="13716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1371600"/>
                    </a:xfrm>
                    <a:prstGeom prst="rect">
                      <a:avLst/>
                    </a:prstGeom>
                    <a:noFill/>
                    <a:ln>
                      <a:noFill/>
                    </a:ln>
                  </pic:spPr>
                </pic:pic>
              </a:graphicData>
            </a:graphic>
          </wp:inline>
        </w:drawing>
      </w:r>
    </w:p>
    <w:p w:rsidR="008D1759" w:rsidRDefault="008D1759" w:rsidP="008D1759">
      <w:pPr>
        <w:tabs>
          <w:tab w:val="left" w:pos="855"/>
        </w:tabs>
        <w:rPr>
          <w:sz w:val="24"/>
          <w:szCs w:val="24"/>
        </w:rPr>
      </w:pPr>
      <w:r>
        <w:rPr>
          <w:sz w:val="24"/>
          <w:szCs w:val="24"/>
        </w:rPr>
        <w:t xml:space="preserve">Pozostałe wymagania mikrobiologiczne zgodnie z aktualnie obowiązującym prawem. Zamawiający zastrzega sobie prawo żądania wyników badań mikrobiologicznych z kontroli higieny procesu produkcyjnego. </w:t>
      </w:r>
    </w:p>
    <w:p w:rsidR="008D1759" w:rsidRPr="00750A76" w:rsidRDefault="008D1759" w:rsidP="008D1759">
      <w:pPr>
        <w:pStyle w:val="Akapitzlist"/>
        <w:numPr>
          <w:ilvl w:val="0"/>
          <w:numId w:val="15"/>
        </w:numPr>
        <w:tabs>
          <w:tab w:val="left" w:pos="855"/>
        </w:tabs>
        <w:rPr>
          <w:sz w:val="24"/>
          <w:szCs w:val="24"/>
        </w:rPr>
      </w:pPr>
      <w:r w:rsidRPr="00750A76">
        <w:rPr>
          <w:b/>
          <w:sz w:val="24"/>
          <w:szCs w:val="24"/>
        </w:rPr>
        <w:t>Gramatura konserw</w:t>
      </w:r>
      <w:r w:rsidRPr="00750A76">
        <w:rPr>
          <w:sz w:val="24"/>
          <w:szCs w:val="24"/>
        </w:rPr>
        <w:t xml:space="preserve">  - Dopuszczalna ujemna wartość błędu masy netto powinna być zgodna z obowiązującym prawem. Masa netto powinna być zgodna z deklaracją producenta. </w:t>
      </w:r>
    </w:p>
    <w:p w:rsidR="008D1759" w:rsidRPr="0049006B" w:rsidRDefault="008D1759" w:rsidP="008D1759">
      <w:pPr>
        <w:numPr>
          <w:ilvl w:val="0"/>
          <w:numId w:val="15"/>
        </w:numPr>
        <w:tabs>
          <w:tab w:val="left" w:pos="855"/>
        </w:tabs>
        <w:rPr>
          <w:sz w:val="24"/>
          <w:szCs w:val="24"/>
        </w:rPr>
      </w:pPr>
      <w:r w:rsidRPr="00750A76">
        <w:rPr>
          <w:b/>
          <w:sz w:val="24"/>
          <w:szCs w:val="24"/>
        </w:rPr>
        <w:t>Trwałość</w:t>
      </w:r>
      <w:r w:rsidRPr="00750A76">
        <w:rPr>
          <w:sz w:val="24"/>
          <w:szCs w:val="24"/>
        </w:rPr>
        <w:t xml:space="preserve"> – okres przydatności do spożycia deklarowany przez producenta powinien wynosić nie mniej niż 9 miesięcy od daty dostawy do magazynu odbiorcy. </w:t>
      </w:r>
    </w:p>
    <w:p w:rsidR="008D1759" w:rsidRPr="0049006B" w:rsidRDefault="008D1759" w:rsidP="008D1759">
      <w:pPr>
        <w:tabs>
          <w:tab w:val="left" w:pos="855"/>
        </w:tabs>
        <w:rPr>
          <w:bCs/>
          <w:sz w:val="24"/>
          <w:szCs w:val="24"/>
        </w:rPr>
      </w:pPr>
      <w:r w:rsidRPr="0049006B">
        <w:rPr>
          <w:bCs/>
          <w:sz w:val="24"/>
          <w:szCs w:val="24"/>
        </w:rPr>
        <w:t xml:space="preserve">Produkt powinien spełnić wymagania aktualnie obowiązującego prawa żywnościowego. </w:t>
      </w:r>
    </w:p>
    <w:p w:rsidR="008D1759" w:rsidRPr="009A73C6" w:rsidRDefault="008D1759" w:rsidP="008D1759">
      <w:pPr>
        <w:pStyle w:val="Akapitzlist"/>
        <w:numPr>
          <w:ilvl w:val="0"/>
          <w:numId w:val="15"/>
        </w:numPr>
        <w:tabs>
          <w:tab w:val="left" w:pos="855"/>
        </w:tabs>
        <w:rPr>
          <w:b/>
          <w:sz w:val="24"/>
          <w:szCs w:val="24"/>
        </w:rPr>
      </w:pPr>
      <w:r w:rsidRPr="008E2EA1">
        <w:rPr>
          <w:b/>
          <w:sz w:val="24"/>
          <w:szCs w:val="24"/>
        </w:rPr>
        <w:t xml:space="preserve">Metody badań </w:t>
      </w:r>
    </w:p>
    <w:p w:rsidR="008D1759" w:rsidRPr="00982C44" w:rsidRDefault="008D1759" w:rsidP="008D1759">
      <w:pPr>
        <w:tabs>
          <w:tab w:val="left" w:pos="855"/>
        </w:tabs>
        <w:rPr>
          <w:sz w:val="24"/>
          <w:szCs w:val="24"/>
        </w:rPr>
      </w:pPr>
      <w:r w:rsidRPr="00982C44">
        <w:rPr>
          <w:rFonts w:ascii="Calibri" w:eastAsia="Calibri" w:hAnsi="Calibri" w:cs="Calibri"/>
          <w:color w:val="000000"/>
          <w:sz w:val="24"/>
          <w:szCs w:val="24"/>
        </w:rPr>
        <w:t xml:space="preserve"> </w:t>
      </w:r>
      <w:r w:rsidRPr="00982C44">
        <w:rPr>
          <w:sz w:val="24"/>
          <w:szCs w:val="24"/>
        </w:rPr>
        <w:t>a.</w:t>
      </w:r>
      <w:r w:rsidRPr="00982C44">
        <w:rPr>
          <w:b/>
          <w:sz w:val="24"/>
          <w:szCs w:val="24"/>
        </w:rPr>
        <w:t xml:space="preserve"> </w:t>
      </w:r>
      <w:r w:rsidRPr="00982C44">
        <w:rPr>
          <w:sz w:val="24"/>
          <w:szCs w:val="24"/>
        </w:rPr>
        <w:t xml:space="preserve">Sprawdzenie znakowania i stanu opakowania – wykonać metodą wizualną za zgodność </w:t>
      </w:r>
      <w:r w:rsidRPr="00982C44">
        <w:rPr>
          <w:sz w:val="24"/>
          <w:szCs w:val="24"/>
        </w:rPr>
        <w:br/>
        <w:t xml:space="preserve">z pkt 8a i 8b </w:t>
      </w:r>
    </w:p>
    <w:p w:rsidR="008D1759" w:rsidRDefault="008D1759" w:rsidP="008D1759">
      <w:pPr>
        <w:tabs>
          <w:tab w:val="left" w:pos="855"/>
        </w:tabs>
        <w:rPr>
          <w:sz w:val="24"/>
          <w:szCs w:val="24"/>
        </w:rPr>
      </w:pPr>
      <w:r>
        <w:rPr>
          <w:sz w:val="24"/>
          <w:szCs w:val="24"/>
        </w:rPr>
        <w:t xml:space="preserve"> b. </w:t>
      </w:r>
      <w:r w:rsidRPr="008E2EA1">
        <w:rPr>
          <w:sz w:val="24"/>
          <w:szCs w:val="24"/>
        </w:rPr>
        <w:t xml:space="preserve">Określenie wyglądu, barwy, tekstury, smaku, zapachu wykonać organoleptycznie w temperaturze pokojowej na zgodność z wymaganiami zawartymi w Tablicy 1. </w:t>
      </w:r>
      <w:r w:rsidRPr="0049006B">
        <w:rPr>
          <w:sz w:val="24"/>
          <w:szCs w:val="24"/>
        </w:rPr>
        <w:t>Badania mogą być wykonane według PN-A-86732</w:t>
      </w:r>
      <w:r>
        <w:rPr>
          <w:sz w:val="24"/>
          <w:szCs w:val="24"/>
        </w:rPr>
        <w:t>.</w:t>
      </w:r>
    </w:p>
    <w:p w:rsidR="008D1759" w:rsidRPr="0049006B" w:rsidRDefault="008D1759" w:rsidP="008D1759">
      <w:pPr>
        <w:tabs>
          <w:tab w:val="left" w:pos="855"/>
        </w:tabs>
        <w:rPr>
          <w:sz w:val="24"/>
          <w:szCs w:val="24"/>
        </w:rPr>
      </w:pPr>
      <w:r w:rsidRPr="0049006B">
        <w:rPr>
          <w:sz w:val="24"/>
          <w:szCs w:val="24"/>
        </w:rPr>
        <w:t>Oznaczanie cech fizykoche</w:t>
      </w:r>
      <w:r>
        <w:rPr>
          <w:sz w:val="24"/>
          <w:szCs w:val="24"/>
        </w:rPr>
        <w:t>micznych – wg norm podanych w T</w:t>
      </w:r>
      <w:r w:rsidRPr="0049006B">
        <w:rPr>
          <w:sz w:val="24"/>
          <w:szCs w:val="24"/>
        </w:rPr>
        <w:t>abe</w:t>
      </w:r>
      <w:r>
        <w:rPr>
          <w:sz w:val="24"/>
          <w:szCs w:val="24"/>
        </w:rPr>
        <w:t xml:space="preserve">li </w:t>
      </w:r>
      <w:r w:rsidRPr="0049006B">
        <w:rPr>
          <w:sz w:val="24"/>
          <w:szCs w:val="24"/>
        </w:rPr>
        <w:t xml:space="preserve"> 2</w:t>
      </w:r>
    </w:p>
    <w:p w:rsidR="008D1759" w:rsidRPr="009E1D81" w:rsidRDefault="008D1759" w:rsidP="008D1759">
      <w:pPr>
        <w:tabs>
          <w:tab w:val="left" w:pos="855"/>
        </w:tabs>
        <w:rPr>
          <w:sz w:val="24"/>
          <w:szCs w:val="24"/>
        </w:rPr>
      </w:pPr>
      <w:r>
        <w:rPr>
          <w:sz w:val="24"/>
          <w:szCs w:val="24"/>
        </w:rPr>
        <w:t xml:space="preserve">c. </w:t>
      </w:r>
      <w:r w:rsidRPr="009E1D81">
        <w:rPr>
          <w:sz w:val="24"/>
          <w:szCs w:val="24"/>
        </w:rPr>
        <w:t>Oznaczenie cech mikrobiologicznych – badania szczelności opakowań oraz trwałości metodą próby termostatowe</w:t>
      </w:r>
      <w:r>
        <w:rPr>
          <w:sz w:val="24"/>
          <w:szCs w:val="24"/>
        </w:rPr>
        <w:t>j mogą być wykonane według PN-A-</w:t>
      </w:r>
      <w:r w:rsidRPr="009E1D81">
        <w:rPr>
          <w:sz w:val="24"/>
          <w:szCs w:val="24"/>
        </w:rPr>
        <w:t>86732. Oznaczenie liczby bakterii redukujących siarczany (IV) rosnących w warunkach beztlenowych wykonać według PN-ISO 15213</w:t>
      </w:r>
    </w:p>
    <w:p w:rsidR="008D1759" w:rsidRDefault="008D1759" w:rsidP="008D1759">
      <w:pPr>
        <w:numPr>
          <w:ilvl w:val="0"/>
          <w:numId w:val="15"/>
        </w:numPr>
        <w:tabs>
          <w:tab w:val="left" w:pos="855"/>
        </w:tabs>
        <w:rPr>
          <w:b/>
          <w:sz w:val="24"/>
          <w:szCs w:val="24"/>
        </w:rPr>
      </w:pPr>
      <w:r w:rsidRPr="00B9312D">
        <w:rPr>
          <w:b/>
          <w:sz w:val="24"/>
          <w:szCs w:val="24"/>
        </w:rPr>
        <w:t xml:space="preserve">Pakowanie </w:t>
      </w:r>
    </w:p>
    <w:p w:rsidR="008D1759" w:rsidRPr="008E2EA1" w:rsidRDefault="008D1759" w:rsidP="008D1759">
      <w:pPr>
        <w:tabs>
          <w:tab w:val="left" w:pos="855"/>
        </w:tabs>
        <w:rPr>
          <w:b/>
          <w:sz w:val="24"/>
          <w:szCs w:val="24"/>
        </w:rPr>
      </w:pPr>
      <w:r>
        <w:rPr>
          <w:sz w:val="24"/>
          <w:szCs w:val="24"/>
        </w:rPr>
        <w:t xml:space="preserve">a. </w:t>
      </w:r>
      <w:r w:rsidRPr="008E2EA1">
        <w:rPr>
          <w:sz w:val="24"/>
          <w:szCs w:val="24"/>
        </w:rPr>
        <w:t>Opakowania jednostkowe powinny zabezpieczyć produkt przed uszkodzeniem i zanieczyszczeniem, powinny być czyste, bez obcych zapachów i uszkodzeń mechanicznych. Opakowania powinny być wykonane z materiałów opakowaniowych przeznaczonych do kontaktu z żywnością. Nie dopuszcza się stosowania opakowań zastępczych oraz umieszczania reklam na opakowaniach</w:t>
      </w:r>
      <w:r w:rsidRPr="008E2EA1">
        <w:rPr>
          <w:b/>
          <w:sz w:val="24"/>
          <w:szCs w:val="24"/>
        </w:rPr>
        <w:t xml:space="preserve">. </w:t>
      </w:r>
    </w:p>
    <w:p w:rsidR="008D1759" w:rsidRPr="0049006B" w:rsidRDefault="008D1759" w:rsidP="008D1759">
      <w:pPr>
        <w:tabs>
          <w:tab w:val="left" w:pos="855"/>
        </w:tabs>
        <w:rPr>
          <w:sz w:val="24"/>
          <w:szCs w:val="24"/>
        </w:rPr>
      </w:pPr>
      <w:r w:rsidRPr="0049006B">
        <w:rPr>
          <w:sz w:val="24"/>
          <w:szCs w:val="24"/>
        </w:rPr>
        <w:t xml:space="preserve">b. Opakowanie transportowe – Opakowanie transportowe powinno stanowić pudło tekturowe od 2 kg do 5 kg wykonane z materiałów opakowaniowych przeznaczonych do kontaktu z żywnością. Pudła powinny zabezpieczać opakowanie jednostkowe przed zanieczyszczeniem, powinny być czyste, bez obcych zapachów, zabrudzeń, pleśni, załamań i </w:t>
      </w:r>
      <w:r w:rsidRPr="0049006B">
        <w:rPr>
          <w:sz w:val="24"/>
          <w:szCs w:val="24"/>
        </w:rPr>
        <w:lastRenderedPageBreak/>
        <w:t xml:space="preserve">innych uszkodzeń mechanicznych. Nie dopuszcza się stosowania opakowań zastępczych oraz umieszczania reklam na opakowaniach. </w:t>
      </w:r>
    </w:p>
    <w:p w:rsidR="008D1759" w:rsidRPr="0049006B" w:rsidRDefault="008D1759" w:rsidP="008D1759">
      <w:pPr>
        <w:tabs>
          <w:tab w:val="left" w:pos="855"/>
        </w:tabs>
        <w:rPr>
          <w:sz w:val="24"/>
          <w:szCs w:val="24"/>
        </w:rPr>
      </w:pPr>
      <w:r w:rsidRPr="009A73C6">
        <w:rPr>
          <w:b/>
          <w:sz w:val="24"/>
          <w:szCs w:val="24"/>
        </w:rPr>
        <w:t>9. Znakowanie</w:t>
      </w:r>
      <w:r w:rsidRPr="0049006B">
        <w:rPr>
          <w:sz w:val="24"/>
          <w:szCs w:val="24"/>
        </w:rPr>
        <w:t xml:space="preserve"> – zgodnie z aktualnie obowiązującym prawem. </w:t>
      </w:r>
    </w:p>
    <w:p w:rsidR="008D1759" w:rsidRDefault="008D1759" w:rsidP="008D1759">
      <w:pPr>
        <w:tabs>
          <w:tab w:val="left" w:pos="855"/>
        </w:tabs>
        <w:rPr>
          <w:sz w:val="24"/>
          <w:szCs w:val="24"/>
        </w:rPr>
      </w:pPr>
      <w:r w:rsidRPr="009A73C6">
        <w:rPr>
          <w:b/>
          <w:sz w:val="24"/>
          <w:szCs w:val="24"/>
        </w:rPr>
        <w:t>10. Przechowywanie</w:t>
      </w:r>
      <w:r w:rsidRPr="0049006B">
        <w:rPr>
          <w:sz w:val="24"/>
          <w:szCs w:val="24"/>
        </w:rPr>
        <w:t xml:space="preserve"> – przechowywać zgodnie z zaleceniami producenta</w:t>
      </w:r>
    </w:p>
    <w:p w:rsidR="008D1759" w:rsidRPr="00750A76" w:rsidRDefault="008D1759" w:rsidP="008D1759">
      <w:pPr>
        <w:tabs>
          <w:tab w:val="left" w:pos="855"/>
        </w:tabs>
        <w:rPr>
          <w:sz w:val="24"/>
          <w:szCs w:val="24"/>
        </w:rPr>
      </w:pPr>
      <w:r>
        <w:rPr>
          <w:noProof/>
          <w:sz w:val="24"/>
          <w:szCs w:val="24"/>
          <w:lang w:eastAsia="pl-PL"/>
        </w:rPr>
        <w:drawing>
          <wp:inline distT="0" distB="0" distL="0" distR="0" wp14:anchorId="041AD566" wp14:editId="14795D02">
            <wp:extent cx="5753100" cy="136207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rsidR="008D1759" w:rsidRDefault="008D1759" w:rsidP="008D1759">
      <w:pPr>
        <w:rPr>
          <w:b/>
          <w:sz w:val="48"/>
          <w:szCs w:val="48"/>
        </w:rPr>
      </w:pPr>
    </w:p>
    <w:p w:rsidR="008D1759" w:rsidRDefault="008D1759" w:rsidP="008D1759">
      <w:pPr>
        <w:pStyle w:val="Akapitzlist"/>
        <w:tabs>
          <w:tab w:val="left" w:pos="1455"/>
        </w:tabs>
      </w:pPr>
    </w:p>
    <w:p w:rsidR="008D1759" w:rsidRDefault="008D1759" w:rsidP="008D1759">
      <w:pPr>
        <w:tabs>
          <w:tab w:val="left" w:pos="1020"/>
        </w:tabs>
        <w:rPr>
          <w:rFonts w:ascii="Calibri" w:eastAsia="Calibri" w:hAnsi="Calibri" w:cs="Calibri"/>
          <w:b/>
        </w:rPr>
      </w:pPr>
    </w:p>
    <w:p w:rsidR="008D1759" w:rsidRPr="00507468" w:rsidRDefault="008D1759" w:rsidP="008D1759">
      <w:pPr>
        <w:tabs>
          <w:tab w:val="left" w:pos="1020"/>
        </w:tabs>
        <w:jc w:val="center"/>
        <w:rPr>
          <w:rFonts w:ascii="Calibri" w:eastAsia="Calibri" w:hAnsi="Calibri" w:cs="Calibri"/>
          <w:b/>
          <w:sz w:val="48"/>
          <w:szCs w:val="48"/>
        </w:rPr>
      </w:pPr>
      <w:r w:rsidRPr="00507468">
        <w:rPr>
          <w:rFonts w:ascii="Calibri" w:eastAsia="Calibri" w:hAnsi="Calibri" w:cs="Calibri"/>
          <w:b/>
          <w:sz w:val="48"/>
          <w:szCs w:val="48"/>
        </w:rPr>
        <w:t>SZPROT W SOSIE POMIDOROWYM</w:t>
      </w:r>
    </w:p>
    <w:p w:rsidR="008D1759" w:rsidRPr="009E1D81" w:rsidRDefault="008D1759" w:rsidP="008D1759">
      <w:pPr>
        <w:pStyle w:val="Akapitzlist"/>
        <w:numPr>
          <w:ilvl w:val="0"/>
          <w:numId w:val="16"/>
        </w:numPr>
        <w:tabs>
          <w:tab w:val="left" w:pos="1020"/>
        </w:tabs>
        <w:rPr>
          <w:rFonts w:ascii="Calibri" w:eastAsia="Calibri" w:hAnsi="Calibri" w:cs="Calibri"/>
          <w:i/>
          <w:sz w:val="24"/>
          <w:szCs w:val="24"/>
        </w:rPr>
      </w:pPr>
      <w:r w:rsidRPr="009E1D81">
        <w:rPr>
          <w:rFonts w:ascii="Calibri" w:eastAsia="Calibri" w:hAnsi="Calibri" w:cs="Calibri"/>
          <w:sz w:val="24"/>
          <w:szCs w:val="24"/>
        </w:rPr>
        <w:t xml:space="preserve">Definicja- </w:t>
      </w:r>
      <w:r>
        <w:rPr>
          <w:rFonts w:ascii="Calibri" w:eastAsia="Calibri" w:hAnsi="Calibri" w:cs="Calibri"/>
          <w:sz w:val="24"/>
          <w:szCs w:val="24"/>
        </w:rPr>
        <w:t xml:space="preserve">produkt otrzymany z ryb z gatunku szprot </w:t>
      </w:r>
      <w:r w:rsidRPr="009E1D81">
        <w:rPr>
          <w:rFonts w:ascii="Calibri" w:eastAsia="Calibri" w:hAnsi="Calibri" w:cs="Calibri"/>
          <w:i/>
          <w:sz w:val="24"/>
          <w:szCs w:val="24"/>
        </w:rPr>
        <w:t>( Sprattus sprattus)</w:t>
      </w:r>
      <w:r>
        <w:rPr>
          <w:rFonts w:ascii="Calibri" w:eastAsia="Calibri" w:hAnsi="Calibri" w:cs="Calibri"/>
          <w:i/>
          <w:sz w:val="24"/>
          <w:szCs w:val="24"/>
        </w:rPr>
        <w:t xml:space="preserve"> </w:t>
      </w:r>
      <w:r>
        <w:rPr>
          <w:rFonts w:ascii="Calibri" w:eastAsia="Calibri" w:hAnsi="Calibri" w:cs="Calibri"/>
          <w:sz w:val="24"/>
          <w:szCs w:val="24"/>
        </w:rPr>
        <w:t xml:space="preserve">(nie mniej niż 60%), w sosie pomidorowym, utrwalony termicznie, w opakowaniach hermetycznie zamkniętych. </w:t>
      </w:r>
    </w:p>
    <w:p w:rsidR="008D1759" w:rsidRPr="009E1D81" w:rsidRDefault="008D1759" w:rsidP="008D1759">
      <w:pPr>
        <w:pStyle w:val="Akapitzlist"/>
        <w:numPr>
          <w:ilvl w:val="0"/>
          <w:numId w:val="16"/>
        </w:numPr>
        <w:tabs>
          <w:tab w:val="left" w:pos="1020"/>
        </w:tabs>
        <w:rPr>
          <w:rFonts w:ascii="Calibri" w:eastAsia="Calibri" w:hAnsi="Calibri" w:cs="Calibri"/>
          <w:i/>
          <w:sz w:val="24"/>
          <w:szCs w:val="24"/>
        </w:rPr>
      </w:pPr>
      <w:r>
        <w:rPr>
          <w:rFonts w:ascii="Calibri" w:eastAsia="Calibri" w:hAnsi="Calibri" w:cs="Calibri"/>
          <w:sz w:val="24"/>
          <w:szCs w:val="24"/>
        </w:rPr>
        <w:t xml:space="preserve">Wymagania – produkt powinien spełniać wymagania aktualnie obowiązującego prawa żywnościowego. </w:t>
      </w:r>
    </w:p>
    <w:p w:rsidR="008D1759" w:rsidRDefault="008D1759" w:rsidP="008D1759">
      <w:pPr>
        <w:pStyle w:val="Akapitzlist"/>
        <w:tabs>
          <w:tab w:val="left" w:pos="1020"/>
        </w:tabs>
        <w:ind w:left="1080"/>
        <w:rPr>
          <w:rFonts w:ascii="Calibri" w:eastAsia="Calibri" w:hAnsi="Calibri" w:cs="Calibri"/>
          <w:sz w:val="24"/>
          <w:szCs w:val="24"/>
        </w:rPr>
      </w:pPr>
      <w:r>
        <w:rPr>
          <w:rFonts w:ascii="Calibri" w:eastAsia="Calibri" w:hAnsi="Calibri" w:cs="Calibri"/>
          <w:sz w:val="24"/>
          <w:szCs w:val="24"/>
        </w:rPr>
        <w:t xml:space="preserve">Wymagania organoleptyczne – według Tablicy 1. </w:t>
      </w:r>
    </w:p>
    <w:p w:rsidR="008D1759" w:rsidRPr="009E1D81" w:rsidRDefault="008D1759" w:rsidP="008D1759">
      <w:pPr>
        <w:pStyle w:val="Akapitzlist"/>
        <w:tabs>
          <w:tab w:val="left" w:pos="1020"/>
        </w:tabs>
        <w:ind w:left="1080"/>
        <w:rPr>
          <w:rFonts w:ascii="Calibri" w:eastAsia="Calibri" w:hAnsi="Calibri" w:cs="Calibri"/>
          <w:i/>
          <w:sz w:val="24"/>
          <w:szCs w:val="24"/>
        </w:rPr>
      </w:pPr>
      <w:r>
        <w:rPr>
          <w:rFonts w:ascii="Calibri" w:eastAsia="Calibri" w:hAnsi="Calibri" w:cs="Calibri"/>
          <w:i/>
          <w:noProof/>
          <w:sz w:val="24"/>
          <w:szCs w:val="24"/>
          <w:lang w:eastAsia="pl-PL"/>
        </w:rPr>
        <w:drawing>
          <wp:inline distT="0" distB="0" distL="0" distR="0" wp14:anchorId="0EF1DCFD" wp14:editId="6FB77F6B">
            <wp:extent cx="5105400" cy="2914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2914650"/>
                    </a:xfrm>
                    <a:prstGeom prst="rect">
                      <a:avLst/>
                    </a:prstGeom>
                    <a:noFill/>
                    <a:ln>
                      <a:noFill/>
                    </a:ln>
                  </pic:spPr>
                </pic:pic>
              </a:graphicData>
            </a:graphic>
          </wp:inline>
        </w:drawing>
      </w:r>
    </w:p>
    <w:p w:rsidR="008D1759" w:rsidRDefault="008D1759" w:rsidP="008D1759">
      <w:pPr>
        <w:pStyle w:val="Default"/>
        <w:numPr>
          <w:ilvl w:val="0"/>
          <w:numId w:val="16"/>
        </w:numPr>
        <w:rPr>
          <w:rFonts w:asciiTheme="minorHAnsi" w:hAnsiTheme="minorHAnsi" w:cstheme="minorHAnsi"/>
          <w:bCs/>
          <w:color w:val="auto"/>
        </w:rPr>
      </w:pPr>
      <w:r>
        <w:rPr>
          <w:rFonts w:asciiTheme="minorHAnsi" w:hAnsiTheme="minorHAnsi" w:cstheme="minorHAnsi"/>
          <w:b/>
          <w:bCs/>
          <w:color w:val="auto"/>
        </w:rPr>
        <w:t>Wymagania fizykochemiczne</w:t>
      </w:r>
      <w:r>
        <w:rPr>
          <w:rFonts w:asciiTheme="minorHAnsi" w:hAnsiTheme="minorHAnsi" w:cstheme="minorHAnsi"/>
          <w:bCs/>
          <w:color w:val="auto"/>
        </w:rPr>
        <w:t>-  wg Tablicy 2</w:t>
      </w:r>
    </w:p>
    <w:p w:rsidR="008D1759" w:rsidRDefault="008D1759" w:rsidP="008D1759">
      <w:pPr>
        <w:pStyle w:val="Default"/>
        <w:ind w:left="720"/>
        <w:rPr>
          <w:rFonts w:asciiTheme="minorHAnsi" w:hAnsiTheme="minorHAnsi" w:cstheme="minorHAnsi"/>
          <w:b/>
          <w:bCs/>
          <w:color w:val="auto"/>
        </w:rPr>
      </w:pPr>
    </w:p>
    <w:p w:rsidR="008D1759" w:rsidRDefault="008D1759" w:rsidP="008D1759">
      <w:pPr>
        <w:pStyle w:val="Default"/>
        <w:ind w:left="720"/>
        <w:rPr>
          <w:rFonts w:asciiTheme="minorHAnsi" w:hAnsiTheme="minorHAnsi" w:cstheme="minorHAnsi"/>
          <w:bCs/>
          <w:color w:val="auto"/>
        </w:rPr>
      </w:pPr>
      <w:r>
        <w:rPr>
          <w:rFonts w:asciiTheme="minorHAnsi" w:hAnsiTheme="minorHAnsi" w:cstheme="minorHAnsi"/>
          <w:bCs/>
          <w:noProof/>
          <w:color w:val="auto"/>
          <w:lang w:eastAsia="pl-PL"/>
        </w:rPr>
        <w:lastRenderedPageBreak/>
        <w:drawing>
          <wp:inline distT="0" distB="0" distL="0" distR="0" wp14:anchorId="6DA01DD6" wp14:editId="32A57F39">
            <wp:extent cx="5753100" cy="13811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381125"/>
                    </a:xfrm>
                    <a:prstGeom prst="rect">
                      <a:avLst/>
                    </a:prstGeom>
                    <a:noFill/>
                    <a:ln>
                      <a:noFill/>
                    </a:ln>
                  </pic:spPr>
                </pic:pic>
              </a:graphicData>
            </a:graphic>
          </wp:inline>
        </w:drawing>
      </w:r>
    </w:p>
    <w:p w:rsidR="008D1759" w:rsidRDefault="008D1759" w:rsidP="008D1759">
      <w:pPr>
        <w:pStyle w:val="Default"/>
        <w:ind w:left="1080"/>
        <w:rPr>
          <w:rFonts w:ascii="Calibri" w:eastAsia="Calibri" w:hAnsi="Calibri" w:cs="Calibri"/>
        </w:rPr>
      </w:pPr>
      <w:r w:rsidRPr="001A257D">
        <w:rPr>
          <w:rFonts w:ascii="Calibri" w:eastAsia="Calibri" w:hAnsi="Calibri" w:cs="Calibri"/>
        </w:rPr>
        <w:t xml:space="preserve">Zawartość zanieczyszczeń i dozwolonych substancji dodatkowych w produkcie zgodnie z aktualnie obowiązującym prawem. </w:t>
      </w:r>
    </w:p>
    <w:p w:rsidR="008D1759" w:rsidRPr="001A257D" w:rsidRDefault="008D1759" w:rsidP="008D1759">
      <w:pPr>
        <w:pStyle w:val="Default"/>
        <w:ind w:left="1080"/>
        <w:rPr>
          <w:rFonts w:ascii="Calibri" w:eastAsia="Calibri" w:hAnsi="Calibri" w:cs="Calibri"/>
        </w:rPr>
      </w:pPr>
    </w:p>
    <w:p w:rsidR="008D1759" w:rsidRDefault="008D1759" w:rsidP="008D1759">
      <w:pPr>
        <w:pStyle w:val="Default"/>
        <w:numPr>
          <w:ilvl w:val="0"/>
          <w:numId w:val="16"/>
        </w:numPr>
        <w:rPr>
          <w:rFonts w:ascii="Calibri" w:eastAsia="Calibri" w:hAnsi="Calibri" w:cs="Calibri"/>
        </w:rPr>
      </w:pPr>
      <w:r w:rsidRPr="0026781F">
        <w:rPr>
          <w:rFonts w:ascii="Calibri" w:eastAsia="Calibri" w:hAnsi="Calibri" w:cs="Calibri"/>
          <w:b/>
        </w:rPr>
        <w:t>Wymagania mikrobiologiczne</w:t>
      </w:r>
      <w:r w:rsidRPr="0026781F">
        <w:rPr>
          <w:rFonts w:ascii="Calibri" w:eastAsia="Calibri" w:hAnsi="Calibri" w:cs="Calibri"/>
        </w:rPr>
        <w:t xml:space="preserve"> – wg tablicy 3 </w:t>
      </w:r>
    </w:p>
    <w:p w:rsidR="008D1759" w:rsidRDefault="008D1759" w:rsidP="008D1759">
      <w:pPr>
        <w:tabs>
          <w:tab w:val="left" w:pos="1020"/>
        </w:tabs>
        <w:rPr>
          <w:rFonts w:ascii="Calibri" w:eastAsia="Calibri" w:hAnsi="Calibri" w:cs="Calibri"/>
          <w:sz w:val="24"/>
          <w:szCs w:val="24"/>
        </w:rPr>
      </w:pPr>
    </w:p>
    <w:p w:rsidR="008D1759" w:rsidRDefault="008D1759" w:rsidP="008D1759">
      <w:pPr>
        <w:tabs>
          <w:tab w:val="left" w:pos="1020"/>
        </w:tabs>
        <w:rPr>
          <w:rFonts w:ascii="Calibri" w:eastAsia="Calibri" w:hAnsi="Calibri" w:cs="Calibri"/>
          <w:sz w:val="24"/>
          <w:szCs w:val="24"/>
        </w:rPr>
      </w:pPr>
      <w:r>
        <w:rPr>
          <w:rFonts w:ascii="Calibri" w:eastAsia="Calibri" w:hAnsi="Calibri" w:cs="Calibri"/>
          <w:noProof/>
          <w:sz w:val="24"/>
          <w:szCs w:val="24"/>
          <w:lang w:eastAsia="pl-PL"/>
        </w:rPr>
        <w:drawing>
          <wp:inline distT="0" distB="0" distL="0" distR="0" wp14:anchorId="120E7784" wp14:editId="500BB335">
            <wp:extent cx="5753100" cy="21145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rsidR="008D1759" w:rsidRPr="00A14D09" w:rsidRDefault="008D1759" w:rsidP="008D1759">
      <w:pPr>
        <w:pStyle w:val="Akapitzlist"/>
        <w:numPr>
          <w:ilvl w:val="0"/>
          <w:numId w:val="16"/>
        </w:numPr>
        <w:autoSpaceDE w:val="0"/>
        <w:autoSpaceDN w:val="0"/>
        <w:adjustRightInd w:val="0"/>
        <w:spacing w:after="0" w:line="240" w:lineRule="auto"/>
        <w:rPr>
          <w:rFonts w:ascii="Calibri" w:eastAsia="Calibri" w:hAnsi="Calibri" w:cs="Calibri"/>
          <w:color w:val="000000"/>
          <w:sz w:val="24"/>
          <w:szCs w:val="24"/>
        </w:rPr>
      </w:pPr>
      <w:r w:rsidRPr="00A14D09">
        <w:rPr>
          <w:rFonts w:ascii="Calibri" w:eastAsia="Calibri" w:hAnsi="Calibri" w:cs="Calibri"/>
          <w:b/>
          <w:color w:val="000000"/>
          <w:sz w:val="24"/>
          <w:szCs w:val="24"/>
        </w:rPr>
        <w:t>Gramatura konserw</w:t>
      </w:r>
      <w:r w:rsidRPr="00A14D09">
        <w:rPr>
          <w:rFonts w:ascii="Calibri" w:eastAsia="Calibri" w:hAnsi="Calibri" w:cs="Calibri"/>
          <w:color w:val="000000"/>
          <w:sz w:val="24"/>
          <w:szCs w:val="24"/>
        </w:rPr>
        <w:t xml:space="preserve">  - Dopuszczalna ujemna wartość błędu masy netto powinna być zgodna z obowiązującym prawem. Masa netto powinna być zgodna z deklaracją producenta. </w:t>
      </w:r>
    </w:p>
    <w:p w:rsidR="008D1759" w:rsidRPr="0026781F" w:rsidRDefault="008D1759" w:rsidP="008D1759">
      <w:pPr>
        <w:numPr>
          <w:ilvl w:val="0"/>
          <w:numId w:val="16"/>
        </w:numPr>
        <w:autoSpaceDE w:val="0"/>
        <w:autoSpaceDN w:val="0"/>
        <w:adjustRightInd w:val="0"/>
        <w:spacing w:after="0" w:line="240" w:lineRule="auto"/>
        <w:rPr>
          <w:rFonts w:ascii="Calibri" w:eastAsia="Calibri" w:hAnsi="Calibri" w:cs="Calibri"/>
          <w:color w:val="000000"/>
          <w:sz w:val="24"/>
          <w:szCs w:val="24"/>
        </w:rPr>
      </w:pPr>
      <w:r w:rsidRPr="0026781F">
        <w:rPr>
          <w:rFonts w:ascii="Calibri" w:eastAsia="Calibri" w:hAnsi="Calibri" w:cs="Calibri"/>
          <w:b/>
          <w:color w:val="000000"/>
          <w:sz w:val="24"/>
          <w:szCs w:val="24"/>
        </w:rPr>
        <w:t>Trwałość</w:t>
      </w:r>
      <w:r w:rsidRPr="0026781F">
        <w:rPr>
          <w:rFonts w:ascii="Calibri" w:eastAsia="Calibri" w:hAnsi="Calibri" w:cs="Calibri"/>
          <w:color w:val="000000"/>
          <w:sz w:val="24"/>
          <w:szCs w:val="24"/>
        </w:rPr>
        <w:t xml:space="preserve"> – okres przydatności do spożycia deklarowany przez producenta powinien wynosić nie mniej niż 9 miesięcy od daty dostawy do magazynu odbiorcy. </w:t>
      </w:r>
    </w:p>
    <w:p w:rsidR="008D1759" w:rsidRPr="00A14D09" w:rsidRDefault="008D1759" w:rsidP="008D1759">
      <w:pPr>
        <w:pStyle w:val="Akapitzlist"/>
        <w:numPr>
          <w:ilvl w:val="0"/>
          <w:numId w:val="16"/>
        </w:numPr>
        <w:autoSpaceDE w:val="0"/>
        <w:autoSpaceDN w:val="0"/>
        <w:adjustRightInd w:val="0"/>
        <w:spacing w:after="0" w:line="240" w:lineRule="auto"/>
        <w:rPr>
          <w:rFonts w:ascii="Calibri" w:eastAsia="Calibri" w:hAnsi="Calibri" w:cs="Calibri"/>
          <w:color w:val="000000"/>
          <w:sz w:val="24"/>
          <w:szCs w:val="24"/>
        </w:rPr>
      </w:pPr>
      <w:r w:rsidRPr="00A14D09">
        <w:rPr>
          <w:rFonts w:ascii="Calibri" w:eastAsia="Calibri" w:hAnsi="Calibri" w:cs="Calibri"/>
          <w:b/>
          <w:color w:val="000000"/>
          <w:sz w:val="24"/>
          <w:szCs w:val="24"/>
        </w:rPr>
        <w:t xml:space="preserve">Metody badań </w:t>
      </w:r>
    </w:p>
    <w:p w:rsidR="008D1759" w:rsidRPr="0026781F" w:rsidRDefault="008D1759" w:rsidP="008D1759">
      <w:pPr>
        <w:autoSpaceDE w:val="0"/>
        <w:autoSpaceDN w:val="0"/>
        <w:adjustRightInd w:val="0"/>
        <w:spacing w:after="30" w:line="240" w:lineRule="auto"/>
        <w:rPr>
          <w:rFonts w:ascii="Calibri" w:eastAsia="Calibri" w:hAnsi="Calibri" w:cs="Calibri"/>
          <w:color w:val="000000"/>
          <w:sz w:val="24"/>
          <w:szCs w:val="24"/>
        </w:rPr>
      </w:pPr>
      <w:r w:rsidRPr="0026781F">
        <w:rPr>
          <w:rFonts w:ascii="Calibri" w:eastAsia="Calibri" w:hAnsi="Calibri" w:cs="Calibri"/>
          <w:color w:val="000000"/>
          <w:sz w:val="24"/>
          <w:szCs w:val="24"/>
        </w:rPr>
        <w:t xml:space="preserve">a. Sprawdzenie znakowania i stanu opakowania – wykonać metodą wizualną za zgodność </w:t>
      </w:r>
      <w:r w:rsidRPr="0026781F">
        <w:rPr>
          <w:rFonts w:ascii="Calibri" w:eastAsia="Calibri" w:hAnsi="Calibri" w:cs="Calibri"/>
          <w:color w:val="000000"/>
          <w:sz w:val="24"/>
          <w:szCs w:val="24"/>
        </w:rPr>
        <w:br/>
        <w:t xml:space="preserve">z pkt 8a i 8b </w:t>
      </w:r>
    </w:p>
    <w:p w:rsidR="008D1759" w:rsidRDefault="008D1759" w:rsidP="008D1759">
      <w:pPr>
        <w:autoSpaceDE w:val="0"/>
        <w:autoSpaceDN w:val="0"/>
        <w:adjustRightInd w:val="0"/>
        <w:spacing w:after="30" w:line="240" w:lineRule="auto"/>
        <w:rPr>
          <w:rFonts w:ascii="Calibri" w:eastAsia="Calibri" w:hAnsi="Calibri" w:cs="Calibri"/>
          <w:color w:val="000000"/>
          <w:sz w:val="24"/>
          <w:szCs w:val="24"/>
        </w:rPr>
      </w:pPr>
      <w:r w:rsidRPr="0026781F">
        <w:rPr>
          <w:rFonts w:ascii="Calibri" w:eastAsia="Calibri" w:hAnsi="Calibri" w:cs="Calibri"/>
          <w:color w:val="000000"/>
          <w:sz w:val="24"/>
          <w:szCs w:val="24"/>
        </w:rPr>
        <w:t xml:space="preserve">b. Oznaczanie cech fizykochemicznych </w:t>
      </w:r>
      <w:r>
        <w:rPr>
          <w:rFonts w:ascii="Calibri" w:eastAsia="Calibri" w:hAnsi="Calibri" w:cs="Calibri"/>
          <w:color w:val="000000"/>
          <w:sz w:val="24"/>
          <w:szCs w:val="24"/>
        </w:rPr>
        <w:t xml:space="preserve">– wg norm podanych w </w:t>
      </w:r>
      <w:r>
        <w:rPr>
          <w:rFonts w:ascii="Calibri" w:eastAsia="Calibri" w:hAnsi="Calibri" w:cs="Calibri"/>
          <w:color w:val="000000"/>
          <w:sz w:val="24"/>
          <w:szCs w:val="24"/>
        </w:rPr>
        <w:br/>
        <w:t>tabeli</w:t>
      </w:r>
      <w:r w:rsidRPr="0026781F">
        <w:rPr>
          <w:rFonts w:ascii="Calibri" w:eastAsia="Calibri" w:hAnsi="Calibri" w:cs="Calibri"/>
          <w:color w:val="000000"/>
          <w:sz w:val="24"/>
          <w:szCs w:val="24"/>
        </w:rPr>
        <w:t xml:space="preserve"> 2 </w:t>
      </w:r>
    </w:p>
    <w:p w:rsidR="008D1759" w:rsidRDefault="008D1759" w:rsidP="008D1759">
      <w:pPr>
        <w:autoSpaceDE w:val="0"/>
        <w:autoSpaceDN w:val="0"/>
        <w:adjustRightInd w:val="0"/>
        <w:spacing w:after="3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Określenie wyglądu, barwy, tekstury, smaku, zapachu wykonać organoleptycznie w temperaturze pokojowej na zgodność z wymaganiami zawartymi w Tablicy 1. </w:t>
      </w:r>
    </w:p>
    <w:p w:rsidR="008D1759" w:rsidRPr="0026781F" w:rsidRDefault="008D1759" w:rsidP="008D1759">
      <w:pPr>
        <w:autoSpaceDE w:val="0"/>
        <w:autoSpaceDN w:val="0"/>
        <w:adjustRightInd w:val="0"/>
        <w:spacing w:after="30" w:line="240" w:lineRule="auto"/>
        <w:rPr>
          <w:rFonts w:ascii="Calibri" w:eastAsia="Calibri" w:hAnsi="Calibri" w:cs="Calibri"/>
          <w:color w:val="000000"/>
          <w:sz w:val="24"/>
          <w:szCs w:val="24"/>
        </w:rPr>
      </w:pPr>
      <w:r>
        <w:rPr>
          <w:rFonts w:ascii="Calibri" w:eastAsia="Calibri" w:hAnsi="Calibri" w:cs="Calibri"/>
          <w:color w:val="000000"/>
          <w:sz w:val="24"/>
          <w:szCs w:val="24"/>
        </w:rPr>
        <w:t>Badania mogą być wykonane według PN-A-86732</w:t>
      </w:r>
    </w:p>
    <w:p w:rsidR="008D1759" w:rsidRPr="00B53A6F" w:rsidRDefault="008D1759" w:rsidP="008D1759">
      <w:pPr>
        <w:autoSpaceDE w:val="0"/>
        <w:autoSpaceDN w:val="0"/>
        <w:adjustRightInd w:val="0"/>
        <w:spacing w:after="30" w:line="240" w:lineRule="auto"/>
        <w:rPr>
          <w:rFonts w:ascii="Calibri" w:eastAsia="Calibri" w:hAnsi="Calibri" w:cs="Calibri"/>
          <w:color w:val="000000"/>
          <w:sz w:val="24"/>
          <w:szCs w:val="24"/>
        </w:rPr>
      </w:pPr>
      <w:r>
        <w:rPr>
          <w:rFonts w:ascii="Calibri" w:eastAsia="Calibri" w:hAnsi="Calibri" w:cs="Calibri"/>
          <w:color w:val="000000"/>
          <w:sz w:val="24"/>
          <w:szCs w:val="24"/>
        </w:rPr>
        <w:t>c.</w:t>
      </w:r>
      <w:r w:rsidRPr="00B53A6F">
        <w:rPr>
          <w:rFonts w:ascii="Calibri" w:eastAsia="Calibri" w:hAnsi="Calibri" w:cs="Calibri"/>
          <w:color w:val="000000"/>
          <w:sz w:val="24"/>
          <w:szCs w:val="24"/>
        </w:rPr>
        <w:t xml:space="preserve">Oznaczenie cech mikrobiologicznych – wg norm podanych w tabeli nr 3 </w:t>
      </w:r>
    </w:p>
    <w:p w:rsidR="008D1759" w:rsidRDefault="008D1759" w:rsidP="008D1759">
      <w:pPr>
        <w:tabs>
          <w:tab w:val="left" w:pos="1020"/>
        </w:tabs>
        <w:rPr>
          <w:rFonts w:ascii="Calibri" w:eastAsia="Calibri" w:hAnsi="Calibri" w:cs="Calibri"/>
          <w:sz w:val="24"/>
          <w:szCs w:val="24"/>
        </w:rPr>
      </w:pPr>
      <w:r>
        <w:rPr>
          <w:rFonts w:ascii="Calibri" w:eastAsia="Calibri" w:hAnsi="Calibri" w:cs="Calibri"/>
          <w:sz w:val="24"/>
          <w:szCs w:val="24"/>
        </w:rPr>
        <w:t>Badanie szczelności opakowań oraz trwałości metodą próby termostatowej mogą być wykonane według PN-A-86732</w:t>
      </w:r>
    </w:p>
    <w:p w:rsidR="008D1759" w:rsidRPr="00A14D09" w:rsidRDefault="008D1759" w:rsidP="008D1759">
      <w:pPr>
        <w:tabs>
          <w:tab w:val="left" w:pos="1020"/>
        </w:tabs>
        <w:rPr>
          <w:rFonts w:ascii="Calibri" w:eastAsia="Calibri" w:hAnsi="Calibri" w:cs="Calibri"/>
          <w:sz w:val="24"/>
          <w:szCs w:val="24"/>
        </w:rPr>
      </w:pPr>
      <w:r>
        <w:rPr>
          <w:rFonts w:ascii="Calibri" w:eastAsia="Calibri" w:hAnsi="Calibri" w:cs="Calibri"/>
          <w:sz w:val="24"/>
          <w:szCs w:val="24"/>
        </w:rPr>
        <w:t xml:space="preserve">Oznaczenie liczby bakterii redukujących siarczany (IV) rosnących w warunkach beztlenowych wykonać według  PN-ISO 15213. </w:t>
      </w:r>
    </w:p>
    <w:p w:rsidR="008D1759" w:rsidRDefault="008D1759" w:rsidP="008D1759">
      <w:pPr>
        <w:autoSpaceDE w:val="0"/>
        <w:autoSpaceDN w:val="0"/>
        <w:adjustRightInd w:val="0"/>
        <w:spacing w:after="30" w:line="240" w:lineRule="auto"/>
        <w:rPr>
          <w:rFonts w:ascii="Calibri" w:eastAsia="Calibri" w:hAnsi="Calibri" w:cs="Calibri"/>
          <w:b/>
          <w:color w:val="000000"/>
          <w:sz w:val="24"/>
          <w:szCs w:val="24"/>
        </w:rPr>
      </w:pPr>
    </w:p>
    <w:p w:rsidR="008D1759" w:rsidRDefault="008D1759" w:rsidP="008D1759">
      <w:pPr>
        <w:autoSpaceDE w:val="0"/>
        <w:autoSpaceDN w:val="0"/>
        <w:adjustRightInd w:val="0"/>
        <w:spacing w:after="30" w:line="240" w:lineRule="auto"/>
        <w:rPr>
          <w:rFonts w:ascii="Calibri" w:eastAsia="Calibri" w:hAnsi="Calibri" w:cs="Calibri"/>
          <w:b/>
          <w:color w:val="000000"/>
          <w:sz w:val="24"/>
          <w:szCs w:val="24"/>
        </w:rPr>
      </w:pPr>
    </w:p>
    <w:p w:rsidR="008D1759" w:rsidRPr="00BB79DC" w:rsidRDefault="008D1759" w:rsidP="008D1759">
      <w:pPr>
        <w:autoSpaceDE w:val="0"/>
        <w:autoSpaceDN w:val="0"/>
        <w:adjustRightInd w:val="0"/>
        <w:spacing w:after="30" w:line="240" w:lineRule="auto"/>
        <w:rPr>
          <w:rFonts w:ascii="Calibri" w:eastAsia="Calibri" w:hAnsi="Calibri" w:cs="Calibri"/>
          <w:b/>
          <w:color w:val="000000"/>
          <w:sz w:val="24"/>
          <w:szCs w:val="24"/>
        </w:rPr>
      </w:pPr>
      <w:r w:rsidRPr="00BB79DC">
        <w:rPr>
          <w:rFonts w:ascii="Calibri" w:eastAsia="Calibri" w:hAnsi="Calibri" w:cs="Calibri"/>
          <w:b/>
          <w:color w:val="000000"/>
          <w:sz w:val="24"/>
          <w:szCs w:val="24"/>
        </w:rPr>
        <w:lastRenderedPageBreak/>
        <w:t xml:space="preserve">8. Pakowanie </w:t>
      </w:r>
    </w:p>
    <w:p w:rsidR="008D1759" w:rsidRPr="00BB79DC" w:rsidRDefault="008D1759" w:rsidP="008D1759">
      <w:pPr>
        <w:autoSpaceDE w:val="0"/>
        <w:autoSpaceDN w:val="0"/>
        <w:adjustRightInd w:val="0"/>
        <w:spacing w:after="30" w:line="240" w:lineRule="auto"/>
        <w:rPr>
          <w:rFonts w:ascii="Calibri" w:eastAsia="Calibri" w:hAnsi="Calibri" w:cs="Calibri"/>
          <w:color w:val="000000"/>
          <w:sz w:val="24"/>
          <w:szCs w:val="24"/>
        </w:rPr>
      </w:pPr>
      <w:r>
        <w:rPr>
          <w:rFonts w:ascii="Calibri" w:eastAsia="Calibri" w:hAnsi="Calibri" w:cs="Calibri"/>
          <w:color w:val="000000"/>
          <w:sz w:val="24"/>
          <w:szCs w:val="24"/>
        </w:rPr>
        <w:t>a</w:t>
      </w:r>
      <w:r w:rsidRPr="00BB79DC">
        <w:rPr>
          <w:rFonts w:ascii="Calibri" w:eastAsia="Calibri" w:hAnsi="Calibri" w:cs="Calibri"/>
          <w:color w:val="000000"/>
          <w:sz w:val="24"/>
          <w:szCs w:val="24"/>
        </w:rPr>
        <w:t xml:space="preserve">. Opakowanie jednostkowe powinno być wykonane z materiałów opakowaniowych przeznaczonych do kontaktu z żywnością, nieuszkodzone mechanicznie, czyste, bez obcych zapachów, szczelne. Opakowanie powinno zabezpieczać produkt przed zanieczyszczeniem i zniszczeniem oraz zapewniać właściwą jakość produktu podczas przechowywania w okresie minimalnej trwałości. Nie dopuszcza się stosowania opakowań zastępczych oraz umieszczania reklam na opakowaniach.. </w:t>
      </w:r>
    </w:p>
    <w:p w:rsidR="008D1759" w:rsidRPr="00BB79DC" w:rsidRDefault="008D1759" w:rsidP="008D1759">
      <w:pPr>
        <w:autoSpaceDE w:val="0"/>
        <w:autoSpaceDN w:val="0"/>
        <w:adjustRightInd w:val="0"/>
        <w:spacing w:after="0" w:line="240" w:lineRule="auto"/>
        <w:rPr>
          <w:rFonts w:ascii="Calibri" w:eastAsia="Calibri" w:hAnsi="Calibri" w:cs="Calibri"/>
          <w:color w:val="000000"/>
          <w:sz w:val="24"/>
          <w:szCs w:val="24"/>
        </w:rPr>
      </w:pPr>
      <w:r w:rsidRPr="00BB79DC">
        <w:rPr>
          <w:rFonts w:ascii="Calibri" w:eastAsia="Calibri" w:hAnsi="Calibri" w:cs="Calibri"/>
          <w:color w:val="000000"/>
          <w:sz w:val="24"/>
          <w:szCs w:val="24"/>
        </w:rPr>
        <w:t>b. Opakowanie transportowe – Opakowanie transportowe powin</w:t>
      </w:r>
      <w:r>
        <w:rPr>
          <w:rFonts w:ascii="Calibri" w:eastAsia="Calibri" w:hAnsi="Calibri" w:cs="Calibri"/>
          <w:color w:val="000000"/>
          <w:sz w:val="24"/>
          <w:szCs w:val="24"/>
        </w:rPr>
        <w:t xml:space="preserve">no stanowić pudło tekturowe od 2 </w:t>
      </w:r>
      <w:r w:rsidRPr="00BB79DC">
        <w:rPr>
          <w:rFonts w:ascii="Calibri" w:eastAsia="Calibri" w:hAnsi="Calibri" w:cs="Calibri"/>
          <w:color w:val="000000"/>
          <w:sz w:val="24"/>
          <w:szCs w:val="24"/>
        </w:rPr>
        <w:t xml:space="preserve">kg do 5 kg wykonane z materiałów opakowaniowych przeznaczonych do kontaktu z żywnością. Pudła powinny zabezpieczać opakowanie jednostkowe przed zanieczyszczeniem, powinny być czyste, bez obcych zapachów, zabrudzeń, pleśni, załamań </w:t>
      </w:r>
      <w:r w:rsidRPr="00BB79DC">
        <w:rPr>
          <w:rFonts w:ascii="Calibri" w:eastAsia="Calibri" w:hAnsi="Calibri" w:cs="Calibri"/>
          <w:color w:val="000000"/>
          <w:sz w:val="24"/>
          <w:szCs w:val="24"/>
        </w:rPr>
        <w:br/>
        <w:t xml:space="preserve">i innych uszkodzeń mechanicznych. Nie dopuszcza się stosowania opakowań zastępczych oraz umieszczania reklam na opakowaniach. </w:t>
      </w:r>
    </w:p>
    <w:p w:rsidR="008D1759" w:rsidRDefault="008D1759" w:rsidP="008D1759">
      <w:pPr>
        <w:autoSpaceDE w:val="0"/>
        <w:autoSpaceDN w:val="0"/>
        <w:adjustRightInd w:val="0"/>
        <w:spacing w:after="30" w:line="240" w:lineRule="auto"/>
        <w:rPr>
          <w:rFonts w:ascii="Calibri" w:eastAsia="Calibri" w:hAnsi="Calibri" w:cs="Calibri"/>
          <w:color w:val="000000"/>
          <w:sz w:val="24"/>
          <w:szCs w:val="24"/>
        </w:rPr>
      </w:pPr>
      <w:r w:rsidRPr="00BB79DC">
        <w:rPr>
          <w:rFonts w:ascii="Calibri" w:eastAsia="Calibri" w:hAnsi="Calibri" w:cs="Calibri"/>
          <w:b/>
          <w:color w:val="000000"/>
          <w:sz w:val="24"/>
          <w:szCs w:val="24"/>
        </w:rPr>
        <w:t>9. Znakowanie</w:t>
      </w:r>
      <w:r w:rsidRPr="00BB79DC">
        <w:rPr>
          <w:rFonts w:ascii="Calibri" w:eastAsia="Calibri" w:hAnsi="Calibri" w:cs="Calibri"/>
          <w:color w:val="000000"/>
          <w:sz w:val="24"/>
          <w:szCs w:val="24"/>
        </w:rPr>
        <w:t xml:space="preserve"> – zgodnie z aktualnie obowiązującym prawem. </w:t>
      </w:r>
    </w:p>
    <w:p w:rsidR="008D1759" w:rsidRDefault="008D1759" w:rsidP="008D1759">
      <w:pPr>
        <w:tabs>
          <w:tab w:val="left" w:pos="1020"/>
        </w:tabs>
        <w:rPr>
          <w:rFonts w:ascii="Calibri" w:eastAsia="Calibri" w:hAnsi="Calibri" w:cs="Calibri"/>
          <w:sz w:val="24"/>
          <w:szCs w:val="24"/>
        </w:rPr>
      </w:pPr>
      <w:r w:rsidRPr="00BB79DC">
        <w:rPr>
          <w:rFonts w:ascii="Calibri" w:eastAsia="Calibri" w:hAnsi="Calibri" w:cs="Calibri"/>
          <w:b/>
        </w:rPr>
        <w:t>10. Przechowywanie</w:t>
      </w:r>
      <w:r w:rsidRPr="00BB79DC">
        <w:rPr>
          <w:rFonts w:ascii="Calibri" w:eastAsia="Calibri" w:hAnsi="Calibri" w:cs="Calibri"/>
        </w:rPr>
        <w:t xml:space="preserve"> – przechowywać zgodnie z zaleceniami producenta</w:t>
      </w:r>
    </w:p>
    <w:p w:rsidR="008D1759" w:rsidRPr="00B53A6F" w:rsidRDefault="008D1759" w:rsidP="008D1759">
      <w:pPr>
        <w:tabs>
          <w:tab w:val="left" w:pos="1020"/>
        </w:tabs>
        <w:rPr>
          <w:rFonts w:ascii="Calibri" w:eastAsia="Calibri" w:hAnsi="Calibri" w:cs="Calibri"/>
          <w:sz w:val="24"/>
          <w:szCs w:val="24"/>
        </w:rPr>
      </w:pPr>
      <w:r w:rsidRPr="00B53A6F">
        <w:rPr>
          <w:rFonts w:ascii="Calibri" w:eastAsia="Calibri" w:hAnsi="Calibri" w:cs="Calibri"/>
          <w:sz w:val="24"/>
          <w:szCs w:val="24"/>
        </w:rPr>
        <w:t>Dokumenty powołane:</w:t>
      </w:r>
    </w:p>
    <w:p w:rsidR="008D1759" w:rsidRDefault="008D1759" w:rsidP="008D1759">
      <w:pPr>
        <w:tabs>
          <w:tab w:val="left" w:pos="1020"/>
        </w:tabs>
        <w:rPr>
          <w:rFonts w:ascii="Calibri" w:eastAsia="Calibri" w:hAnsi="Calibri" w:cs="Calibri"/>
          <w:sz w:val="24"/>
          <w:szCs w:val="24"/>
        </w:rPr>
      </w:pPr>
      <w:r>
        <w:rPr>
          <w:rFonts w:ascii="Calibri" w:eastAsia="Calibri" w:hAnsi="Calibri" w:cs="Calibri"/>
          <w:noProof/>
          <w:sz w:val="24"/>
          <w:szCs w:val="24"/>
          <w:lang w:eastAsia="pl-PL"/>
        </w:rPr>
        <w:drawing>
          <wp:inline distT="0" distB="0" distL="0" distR="0" wp14:anchorId="6BE6D131" wp14:editId="10F435F2">
            <wp:extent cx="5762625" cy="208597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085975"/>
                    </a:xfrm>
                    <a:prstGeom prst="rect">
                      <a:avLst/>
                    </a:prstGeom>
                    <a:noFill/>
                    <a:ln>
                      <a:noFill/>
                    </a:ln>
                  </pic:spPr>
                </pic:pic>
              </a:graphicData>
            </a:graphic>
          </wp:inline>
        </w:drawing>
      </w:r>
    </w:p>
    <w:p w:rsidR="008D1759" w:rsidRPr="001A257D" w:rsidRDefault="008D1759" w:rsidP="008D1759">
      <w:pPr>
        <w:tabs>
          <w:tab w:val="left" w:pos="1020"/>
        </w:tabs>
        <w:rPr>
          <w:rFonts w:ascii="Calibri" w:eastAsia="Calibri" w:hAnsi="Calibri" w:cs="Calibri"/>
          <w:sz w:val="24"/>
          <w:szCs w:val="24"/>
        </w:rPr>
      </w:pPr>
    </w:p>
    <w:p w:rsidR="008D1759" w:rsidRPr="0026781F" w:rsidRDefault="008D1759" w:rsidP="008D1759">
      <w:pPr>
        <w:tabs>
          <w:tab w:val="left" w:pos="1020"/>
        </w:tabs>
      </w:pPr>
    </w:p>
    <w:p w:rsidR="008D1759" w:rsidRPr="00A6290F" w:rsidRDefault="008D1759" w:rsidP="00A6290F">
      <w:pPr>
        <w:pStyle w:val="Default"/>
        <w:rPr>
          <w:rFonts w:asciiTheme="minorHAnsi" w:hAnsiTheme="minorHAnsi" w:cstheme="minorHAnsi"/>
          <w:bCs/>
        </w:rPr>
      </w:pPr>
    </w:p>
    <w:p w:rsidR="00645941" w:rsidRPr="00A6290F" w:rsidRDefault="00645941" w:rsidP="00645941">
      <w:pPr>
        <w:pStyle w:val="Default"/>
        <w:ind w:left="720"/>
        <w:rPr>
          <w:rFonts w:asciiTheme="minorHAnsi" w:hAnsiTheme="minorHAnsi" w:cstheme="minorHAnsi"/>
          <w:bCs/>
        </w:rPr>
      </w:pPr>
    </w:p>
    <w:p w:rsidR="00645941" w:rsidRPr="00A6290F" w:rsidRDefault="00645941" w:rsidP="00645941">
      <w:pPr>
        <w:pStyle w:val="Default"/>
        <w:ind w:left="720"/>
        <w:rPr>
          <w:rFonts w:asciiTheme="minorHAnsi" w:hAnsiTheme="minorHAnsi" w:cstheme="minorHAnsi"/>
          <w:bCs/>
        </w:rPr>
      </w:pPr>
    </w:p>
    <w:p w:rsidR="00645941" w:rsidRPr="00A6290F" w:rsidRDefault="00645941" w:rsidP="00645941">
      <w:pPr>
        <w:pStyle w:val="Default"/>
        <w:ind w:left="720"/>
        <w:rPr>
          <w:rFonts w:asciiTheme="minorHAnsi" w:hAnsiTheme="minorHAnsi" w:cstheme="minorHAnsi"/>
        </w:rPr>
      </w:pPr>
    </w:p>
    <w:p w:rsidR="00645941" w:rsidRPr="00A6290F" w:rsidRDefault="00645941" w:rsidP="00645941"/>
    <w:p w:rsidR="00645941" w:rsidRPr="00A6290F" w:rsidRDefault="00645941" w:rsidP="00645941"/>
    <w:p w:rsidR="00645941" w:rsidRPr="00A6290F" w:rsidRDefault="00645941" w:rsidP="00645941">
      <w:pPr>
        <w:tabs>
          <w:tab w:val="left" w:pos="1470"/>
        </w:tabs>
        <w:rPr>
          <w:sz w:val="52"/>
          <w:szCs w:val="52"/>
        </w:rPr>
      </w:pPr>
      <w:r w:rsidRPr="00A6290F">
        <w:tab/>
      </w:r>
    </w:p>
    <w:p w:rsidR="00645941" w:rsidRPr="00A6290F" w:rsidRDefault="00645941" w:rsidP="00645941">
      <w:pPr>
        <w:tabs>
          <w:tab w:val="left" w:pos="1470"/>
        </w:tabs>
        <w:rPr>
          <w:sz w:val="52"/>
          <w:szCs w:val="52"/>
        </w:rPr>
      </w:pPr>
    </w:p>
    <w:p w:rsidR="00645941" w:rsidRPr="00A6290F" w:rsidRDefault="00645941" w:rsidP="00645941">
      <w:pPr>
        <w:tabs>
          <w:tab w:val="left" w:pos="1470"/>
        </w:tabs>
        <w:rPr>
          <w:sz w:val="52"/>
          <w:szCs w:val="52"/>
        </w:rPr>
      </w:pPr>
    </w:p>
    <w:sectPr w:rsidR="00645941" w:rsidRPr="00A6290F" w:rsidSect="002337B3">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7B3" w:rsidRDefault="002337B3" w:rsidP="002337B3">
      <w:pPr>
        <w:spacing w:after="0" w:line="240" w:lineRule="auto"/>
      </w:pPr>
      <w:r>
        <w:separator/>
      </w:r>
    </w:p>
  </w:endnote>
  <w:endnote w:type="continuationSeparator" w:id="0">
    <w:p w:rsidR="002337B3" w:rsidRDefault="002337B3" w:rsidP="00233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189705"/>
      <w:docPartObj>
        <w:docPartGallery w:val="Page Numbers (Bottom of Page)"/>
        <w:docPartUnique/>
      </w:docPartObj>
    </w:sdtPr>
    <w:sdtEndPr/>
    <w:sdtContent>
      <w:p w:rsidR="002337B3" w:rsidRDefault="002337B3">
        <w:pPr>
          <w:pStyle w:val="Stopka"/>
        </w:pPr>
        <w:r>
          <w:fldChar w:fldCharType="begin"/>
        </w:r>
        <w:r>
          <w:instrText>PAGE   \* MERGEFORMAT</w:instrText>
        </w:r>
        <w:r>
          <w:fldChar w:fldCharType="separate"/>
        </w:r>
        <w:r w:rsidR="00780087">
          <w:rPr>
            <w:noProof/>
          </w:rPr>
          <w:t>1</w:t>
        </w:r>
        <w:r>
          <w:fldChar w:fldCharType="end"/>
        </w:r>
      </w:p>
    </w:sdtContent>
  </w:sdt>
  <w:p w:rsidR="002337B3" w:rsidRDefault="002337B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7B3" w:rsidRDefault="002337B3" w:rsidP="002337B3">
      <w:pPr>
        <w:spacing w:after="0" w:line="240" w:lineRule="auto"/>
      </w:pPr>
      <w:r>
        <w:separator/>
      </w:r>
    </w:p>
  </w:footnote>
  <w:footnote w:type="continuationSeparator" w:id="0">
    <w:p w:rsidR="002337B3" w:rsidRDefault="002337B3" w:rsidP="00233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76" w:rsidRDefault="00CE716F">
    <w:pPr>
      <w:pStyle w:val="Nagwek"/>
    </w:pPr>
    <w:r>
      <w:t>22</w:t>
    </w:r>
    <w:r w:rsidR="005C2F76">
      <w:t>/ŻYWN</w:t>
    </w:r>
    <w:r w:rsidR="00645941">
      <w:t>/2022</w:t>
    </w:r>
  </w:p>
  <w:p w:rsidR="00645941" w:rsidRDefault="00645941">
    <w:pPr>
      <w:pStyle w:val="Nagwek"/>
    </w:pPr>
  </w:p>
  <w:p w:rsidR="005C2F76" w:rsidRDefault="005C2F7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315FC"/>
    <w:multiLevelType w:val="hybridMultilevel"/>
    <w:tmpl w:val="41585C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C1F0805"/>
    <w:multiLevelType w:val="hybridMultilevel"/>
    <w:tmpl w:val="73E80B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CC25328"/>
    <w:multiLevelType w:val="hybridMultilevel"/>
    <w:tmpl w:val="11B6B9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DB70D9"/>
    <w:multiLevelType w:val="hybridMultilevel"/>
    <w:tmpl w:val="07BCFA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3B3C2A"/>
    <w:multiLevelType w:val="hybridMultilevel"/>
    <w:tmpl w:val="41585C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9C96744"/>
    <w:multiLevelType w:val="hybridMultilevel"/>
    <w:tmpl w:val="652A6F9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A46359A"/>
    <w:multiLevelType w:val="hybridMultilevel"/>
    <w:tmpl w:val="CB0880F6"/>
    <w:lvl w:ilvl="0" w:tplc="FE105776">
      <w:start w:val="1"/>
      <w:numFmt w:val="decimal"/>
      <w:lvlText w:val="%1."/>
      <w:lvlJc w:val="left"/>
      <w:pPr>
        <w:ind w:left="501" w:hanging="360"/>
      </w:pPr>
      <w:rPr>
        <w:rFonts w:hint="default"/>
        <w:b w:val="0"/>
        <w:i w:val="0"/>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4FC205D5"/>
    <w:multiLevelType w:val="hybridMultilevel"/>
    <w:tmpl w:val="84E02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6C51E61"/>
    <w:multiLevelType w:val="hybridMultilevel"/>
    <w:tmpl w:val="C3E82EC6"/>
    <w:lvl w:ilvl="0" w:tplc="B50ACFE4">
      <w:start w:val="1"/>
      <w:numFmt w:val="decimal"/>
      <w:lvlText w:val="%1."/>
      <w:lvlJc w:val="left"/>
      <w:pPr>
        <w:ind w:left="501"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0544439"/>
    <w:multiLevelType w:val="hybridMultilevel"/>
    <w:tmpl w:val="E08A9F18"/>
    <w:lvl w:ilvl="0" w:tplc="29CAA4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0F72C28"/>
    <w:multiLevelType w:val="hybridMultilevel"/>
    <w:tmpl w:val="8AE4E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B9B7895"/>
    <w:multiLevelType w:val="hybridMultilevel"/>
    <w:tmpl w:val="E1202260"/>
    <w:lvl w:ilvl="0" w:tplc="930015B4">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D3712FE"/>
    <w:multiLevelType w:val="hybridMultilevel"/>
    <w:tmpl w:val="8EA49486"/>
    <w:lvl w:ilvl="0" w:tplc="DBB076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41E7BBA"/>
    <w:multiLevelType w:val="hybridMultilevel"/>
    <w:tmpl w:val="43C8E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7012A11"/>
    <w:multiLevelType w:val="hybridMultilevel"/>
    <w:tmpl w:val="84E02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B1477E5"/>
    <w:multiLevelType w:val="hybridMultilevel"/>
    <w:tmpl w:val="41585C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3"/>
  </w:num>
  <w:num w:numId="3">
    <w:abstractNumId w:val="2"/>
  </w:num>
  <w:num w:numId="4">
    <w:abstractNumId w:val="1"/>
  </w:num>
  <w:num w:numId="5">
    <w:abstractNumId w:val="4"/>
  </w:num>
  <w:num w:numId="6">
    <w:abstractNumId w:val="15"/>
  </w:num>
  <w:num w:numId="7">
    <w:abstractNumId w:val="14"/>
  </w:num>
  <w:num w:numId="8">
    <w:abstractNumId w:val="0"/>
  </w:num>
  <w:num w:numId="9">
    <w:abstractNumId w:val="12"/>
  </w:num>
  <w:num w:numId="10">
    <w:abstractNumId w:val="9"/>
  </w:num>
  <w:num w:numId="11">
    <w:abstractNumId w:val="8"/>
  </w:num>
  <w:num w:numId="12">
    <w:abstractNumId w:val="11"/>
  </w:num>
  <w:num w:numId="13">
    <w:abstractNumId w:val="7"/>
  </w:num>
  <w:num w:numId="14">
    <w:abstractNumId w:val="5"/>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44"/>
    <w:rsid w:val="0001740D"/>
    <w:rsid w:val="0005384C"/>
    <w:rsid w:val="00055086"/>
    <w:rsid w:val="000A041B"/>
    <w:rsid w:val="000D2DE6"/>
    <w:rsid w:val="000F0009"/>
    <w:rsid w:val="002337B3"/>
    <w:rsid w:val="00282632"/>
    <w:rsid w:val="0031229C"/>
    <w:rsid w:val="003B30E6"/>
    <w:rsid w:val="00445057"/>
    <w:rsid w:val="00477EAE"/>
    <w:rsid w:val="00483B4D"/>
    <w:rsid w:val="0049465C"/>
    <w:rsid w:val="004E0387"/>
    <w:rsid w:val="004F0444"/>
    <w:rsid w:val="00561B49"/>
    <w:rsid w:val="00586FF1"/>
    <w:rsid w:val="005A5148"/>
    <w:rsid w:val="005C2F76"/>
    <w:rsid w:val="005C61DF"/>
    <w:rsid w:val="005C7C5F"/>
    <w:rsid w:val="005E6E4A"/>
    <w:rsid w:val="005F3A05"/>
    <w:rsid w:val="00630397"/>
    <w:rsid w:val="00645941"/>
    <w:rsid w:val="006F7134"/>
    <w:rsid w:val="0074317A"/>
    <w:rsid w:val="00780087"/>
    <w:rsid w:val="007844FB"/>
    <w:rsid w:val="008970D7"/>
    <w:rsid w:val="008B5C7E"/>
    <w:rsid w:val="008D1759"/>
    <w:rsid w:val="008D43D5"/>
    <w:rsid w:val="008D44EF"/>
    <w:rsid w:val="00955140"/>
    <w:rsid w:val="009A3180"/>
    <w:rsid w:val="00A60957"/>
    <w:rsid w:val="00A6290F"/>
    <w:rsid w:val="00AF264F"/>
    <w:rsid w:val="00B14576"/>
    <w:rsid w:val="00BB0FF6"/>
    <w:rsid w:val="00BB6BF0"/>
    <w:rsid w:val="00C4477D"/>
    <w:rsid w:val="00C757BE"/>
    <w:rsid w:val="00CE716F"/>
    <w:rsid w:val="00DE5E11"/>
    <w:rsid w:val="00E34045"/>
    <w:rsid w:val="00F9066C"/>
    <w:rsid w:val="00F91809"/>
    <w:rsid w:val="00FD3D53"/>
    <w:rsid w:val="00FE1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B734C9"/>
  <w15:chartTrackingRefBased/>
  <w15:docId w15:val="{45A8D9CF-AB33-4F23-849A-93C9092F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4F0444"/>
    <w:pPr>
      <w:autoSpaceDE w:val="0"/>
      <w:autoSpaceDN w:val="0"/>
      <w:adjustRightInd w:val="0"/>
      <w:spacing w:after="0" w:line="240" w:lineRule="auto"/>
    </w:pPr>
    <w:rPr>
      <w:rFonts w:ascii="Arial" w:hAnsi="Arial" w:cs="Arial"/>
      <w:color w:val="000000"/>
      <w:sz w:val="24"/>
      <w:szCs w:val="24"/>
    </w:rPr>
  </w:style>
  <w:style w:type="table" w:styleId="Tabela-Siatka">
    <w:name w:val="Table Grid"/>
    <w:basedOn w:val="Standardowy"/>
    <w:uiPriority w:val="39"/>
    <w:rsid w:val="004F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337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37B3"/>
  </w:style>
  <w:style w:type="paragraph" w:styleId="Stopka">
    <w:name w:val="footer"/>
    <w:basedOn w:val="Normalny"/>
    <w:link w:val="StopkaZnak"/>
    <w:uiPriority w:val="99"/>
    <w:unhideWhenUsed/>
    <w:rsid w:val="002337B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37B3"/>
  </w:style>
  <w:style w:type="paragraph" w:styleId="Tekstdymka">
    <w:name w:val="Balloon Text"/>
    <w:basedOn w:val="Normalny"/>
    <w:link w:val="TekstdymkaZnak"/>
    <w:uiPriority w:val="99"/>
    <w:semiHidden/>
    <w:unhideWhenUsed/>
    <w:rsid w:val="002337B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337B3"/>
    <w:rPr>
      <w:rFonts w:ascii="Segoe UI" w:hAnsi="Segoe UI" w:cs="Segoe UI"/>
      <w:sz w:val="18"/>
      <w:szCs w:val="18"/>
    </w:rPr>
  </w:style>
  <w:style w:type="paragraph" w:styleId="Akapitzlist">
    <w:name w:val="List Paragraph"/>
    <w:basedOn w:val="Normalny"/>
    <w:uiPriority w:val="34"/>
    <w:qFormat/>
    <w:rsid w:val="00645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8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Props1.xml><?xml version="1.0" encoding="utf-8"?>
<ds:datastoreItem xmlns:ds="http://schemas.openxmlformats.org/officeDocument/2006/customXml" ds:itemID="{6FE9E4F5-426C-4A1D-9DC8-A1D1A13D87B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3070</Words>
  <Characters>18420</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Resort Obrony Narodowej</Company>
  <LinksUpToDate>false</LinksUpToDate>
  <CharactersWithSpaces>21448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Galik Kinga</dc:creator>
  <cp:keywords/>
  <dc:description/>
  <cp:lastModifiedBy>Podstawka Milena</cp:lastModifiedBy>
  <cp:revision>3</cp:revision>
  <cp:lastPrinted>2021-10-25T08:17:00Z</cp:lastPrinted>
  <dcterms:created xsi:type="dcterms:W3CDTF">2022-06-07T09:24:00Z</dcterms:created>
  <dcterms:modified xsi:type="dcterms:W3CDTF">2022-06-07T11:15:00Z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52cad84e-cf44-427b-bfb7-2926d9768105</vt:lpwstr>
  </property>
  <property fmtid="{D5CDD505-2E9C-101B-9397-08002B2CF9AE}" pid="3" name="bjSaver">
    <vt:lpwstr>pDpy4vkvmumtK/PQ6GUlCTD20NGTivO7</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ClsUserRVM">
    <vt:lpwstr>[]</vt:lpwstr>
  </property>
  <property fmtid="{D5CDD505-2E9C-101B-9397-08002B2CF9AE}" pid="8" name="bjPortionMark">
    <vt:lpwstr>[]</vt:lpwstr>
  </property>
</Properties>
</file>