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B1EE" w14:textId="5FE13B82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0F6C16">
        <w:rPr>
          <w:rFonts w:eastAsia="Times New Roman" w:cstheme="minorHAnsi"/>
          <w:bCs/>
          <w:sz w:val="24"/>
          <w:szCs w:val="24"/>
          <w:lang w:eastAsia="pl-PL"/>
        </w:rPr>
        <w:t>15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0F6C16">
        <w:rPr>
          <w:rFonts w:eastAsia="Times New Roman" w:cstheme="minorHAnsi"/>
          <w:bCs/>
          <w:sz w:val="24"/>
          <w:szCs w:val="24"/>
          <w:lang w:eastAsia="pl-PL"/>
        </w:rPr>
        <w:t>16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0F6C16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</w:p>
    <w:p w14:paraId="1A8A92B0" w14:textId="77777777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5A2FA0BA" w14:textId="77777777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367182C5" w14:textId="512A2DE6" w:rsidR="00BF2F5C" w:rsidRPr="00C13269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>
        <w:rPr>
          <w:rFonts w:ascii="Verdana" w:eastAsia="Calibri" w:hAnsi="Verdana" w:cs="Times New Roman"/>
          <w:b/>
          <w:sz w:val="24"/>
          <w:szCs w:val="24"/>
          <w:lang w:eastAsia="pl-PL"/>
        </w:rPr>
        <w:t xml:space="preserve">I </w:t>
      </w:r>
      <w:r w:rsidRPr="00C13269">
        <w:rPr>
          <w:rFonts w:ascii="Verdana" w:eastAsia="Calibri" w:hAnsi="Verdana" w:cs="Times New Roman"/>
          <w:b/>
          <w:sz w:val="24"/>
          <w:szCs w:val="24"/>
          <w:lang w:eastAsia="pl-PL"/>
        </w:rPr>
        <w:t>ZMIANA TREŚCI SWZ</w:t>
      </w:r>
    </w:p>
    <w:p w14:paraId="3BB27EE2" w14:textId="77777777" w:rsidR="00BF2F5C" w:rsidRDefault="00BF2F5C" w:rsidP="00BF2F5C">
      <w:pPr>
        <w:spacing w:after="0" w:line="24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49BA6A3C" w14:textId="3725B18C" w:rsidR="00BF2F5C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C1326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Działając w oparciu o art. 286 ust. 7</w:t>
      </w:r>
      <w:r w:rsidRPr="00C13269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C1326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PZP, Zamawiający informuje, że zmianie uległy następujące zapisy </w:t>
      </w:r>
      <w:r w:rsidRPr="00C13269">
        <w:rPr>
          <w:rFonts w:asciiTheme="majorHAnsi" w:eastAsia="Calibri" w:hAnsiTheme="majorHAnsi" w:cstheme="majorHAnsi"/>
          <w:b/>
          <w:iCs/>
          <w:sz w:val="24"/>
          <w:szCs w:val="24"/>
          <w:lang w:eastAsia="pl-PL"/>
        </w:rPr>
        <w:t xml:space="preserve">SWZ </w:t>
      </w:r>
      <w:r w:rsidRPr="00C13269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/>
        </w:rPr>
        <w:t>w postępowaniu o udzielenie zamówienia publicznego w trybie podstawowym na :</w:t>
      </w:r>
      <w:r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/>
        </w:rPr>
        <w:t xml:space="preserve"> </w:t>
      </w:r>
      <w:bookmarkStart w:id="0" w:name="_Hlk69908017"/>
      <w:r w:rsidR="000F6C16" w:rsidRPr="000F6C16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  <w:t>Adaptacja pomieszcze</w:t>
      </w:r>
      <w:r w:rsidR="000F6C16" w:rsidRPr="000F6C16">
        <w:rPr>
          <w:rFonts w:asciiTheme="majorHAnsi" w:eastAsia="Calibri" w:hAnsiTheme="majorHAnsi" w:cstheme="majorHAnsi" w:hint="eastAsia"/>
          <w:b/>
          <w:bCs/>
          <w:iCs/>
          <w:sz w:val="24"/>
          <w:szCs w:val="24"/>
          <w:lang w:eastAsia="pl-PL" w:bidi="pl-PL"/>
        </w:rPr>
        <w:t>ń</w:t>
      </w:r>
      <w:r w:rsidR="000F6C16" w:rsidRPr="000F6C16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  <w:t xml:space="preserve"> na potrzeby Klubu Seniora oraz modernizacja budynku GOPS Biblioteki i Biura Polityki Społecznej w Kosakowie</w:t>
      </w:r>
      <w:bookmarkEnd w:id="0"/>
    </w:p>
    <w:p w14:paraId="0F8A5A3D" w14:textId="77777777" w:rsidR="00BF2F5C" w:rsidRPr="008247A6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77DDE08C" w14:textId="77777777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15FC4EA0" w14:textId="68F567F5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V</w:t>
      </w: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I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II </w:t>
      </w: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ust. 2 pkt 4a)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o treści:</w:t>
      </w:r>
    </w:p>
    <w:p w14:paraId="0B611C08" w14:textId="5B8382D8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„</w:t>
      </w:r>
      <w:r w:rsidRPr="00270BE9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Wykonawca winien wykazać, że w okresie ostatnich pięciu lat przed upływem terminu składania ofert, a jeżeli okres prowadzenia działalności jest krótszy - w tym okresie, wykonał co najmniej dwie roboty budowlane, których przedmiotem była budowa/przebudowa/rozbudowa budynku, gdzie wartość robót wynosiła nie mniej niż 300.000 złotych brutto dla każdej z tych robót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.”</w:t>
      </w:r>
    </w:p>
    <w:p w14:paraId="277D1275" w14:textId="77777777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0439EB26" w14:textId="743F3126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„</w:t>
      </w:r>
      <w:r w:rsidRPr="00270BE9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Wykonawca winien wykazać, że w okresie ostatnich pięciu lat przed upływem terminu składania ofert, a jeżeli okres prowadzenia działalności jest krótszy - w tym okresie, wykonał co najmniej dwie roboty budowlane, których przedmiotem była budowa/przebudowa/rozbudowa budynku, gdzie wartość robót wynosiła nie mniej niż </w:t>
      </w: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25</w:t>
      </w:r>
      <w:r w:rsidRPr="00270BE9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0.000 złotych brutto dla każdej z tych robót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.”</w:t>
      </w:r>
    </w:p>
    <w:p w14:paraId="7A94142D" w14:textId="77777777" w:rsidR="00270BE9" w:rsidRDefault="00270BE9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49B492DA" w14:textId="340B3618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 w:rsidR="00270BE9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2F7293F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 pkt 1 o treści:</w:t>
      </w:r>
    </w:p>
    <w:p w14:paraId="59A3D568" w14:textId="5F409603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„Wykonawca będzie związany ofertą przez okres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30 dni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, tj. do dnia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="00844478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.2021r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 Bieg terminu związania ofertą rozpoczyna się wraz z upływem terminu składania ofert.”</w:t>
      </w:r>
    </w:p>
    <w:p w14:paraId="7D3ECCB8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6D40BC28" w14:textId="6887E25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„Wykonawca będzie związany ofertą przez okres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30 dni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, tj. do dnia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.2021r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 Bieg terminu związania ofertą rozpoczyna się wraz z upływem terminu składania ofert.”</w:t>
      </w:r>
    </w:p>
    <w:p w14:paraId="677F3A8C" w14:textId="6D820EF8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16F5FBF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XVIII w pkt 1, o treści:</w:t>
      </w:r>
    </w:p>
    <w:p w14:paraId="75D08DF8" w14:textId="0C246391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Ofertę należy złożyć poprzez Platformę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dnia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6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r. do godziny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:00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</w:t>
      </w:r>
    </w:p>
    <w:p w14:paraId="5CE34F5D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17688EC2" w14:textId="55B3D949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Ofertę należy złożyć poprzez Platformę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dnia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6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r. do godziny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</w:t>
      </w:r>
    </w:p>
    <w:p w14:paraId="21397881" w14:textId="77777777" w:rsidR="00BF2F5C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34D0A00A" w14:textId="6E52662D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4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42987BC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XVIII w pkt 3, o treści:</w:t>
      </w:r>
    </w:p>
    <w:p w14:paraId="6ED2049E" w14:textId="77302F89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„Otwarcie ofert nastąpi w dniu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6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 r. o godzinie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:30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„</w:t>
      </w:r>
    </w:p>
    <w:p w14:paraId="0A08147E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7306D93F" w14:textId="2509C136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„Otwarcie ofert nastąpi w dniu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6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 r. o godzinie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:30  „</w:t>
      </w:r>
    </w:p>
    <w:p w14:paraId="68C93DE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</w:p>
    <w:p w14:paraId="7ECF3997" w14:textId="40678335" w:rsidR="00BF2F5C" w:rsidRPr="005550F1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 xml:space="preserve">Zmiana ogłoszenia w zakresie terminu została zamieszczona w Biuletynie Zamówień Publicznych </w:t>
      </w:r>
      <w:r w:rsidR="00181C9D" w:rsidRPr="00181C9D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>Ogłoszenie nr 2021/BZP 00085272/01 z dnia 2021-06-16</w:t>
      </w:r>
    </w:p>
    <w:p w14:paraId="6EE13FBA" w14:textId="77777777" w:rsidR="00BF2F5C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5256B5BC" w14:textId="77777777" w:rsidR="00BF2F5C" w:rsidRPr="001D2C81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6386CE2D" w14:textId="77777777" w:rsidR="00BF2F5C" w:rsidRDefault="00BF2F5C" w:rsidP="00BF2F5C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45A08F3B" w14:textId="77777777" w:rsidR="00BF2F5C" w:rsidRPr="00032119" w:rsidRDefault="00BF2F5C" w:rsidP="00BF2F5C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3BA3A014" w14:textId="77777777" w:rsidR="00BF2F5C" w:rsidRPr="001D2C81" w:rsidRDefault="00BF2F5C" w:rsidP="00BF2F5C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F40EA59" w14:textId="77777777" w:rsidR="00BF2F5C" w:rsidRPr="001D2C81" w:rsidRDefault="00BF2F5C" w:rsidP="00BF2F5C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6A1FE18D" w14:textId="23F7287D" w:rsidR="00973BBC" w:rsidRDefault="00BF2F5C" w:rsidP="005172AF">
      <w:pPr>
        <w:tabs>
          <w:tab w:val="center" w:pos="6480"/>
        </w:tabs>
        <w:spacing w:after="0" w:line="240" w:lineRule="auto"/>
        <w:jc w:val="center"/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sectPr w:rsidR="00973BBC" w:rsidSect="005172AF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C"/>
    <w:rsid w:val="000F6C16"/>
    <w:rsid w:val="00181C9D"/>
    <w:rsid w:val="00251BB0"/>
    <w:rsid w:val="00270BE9"/>
    <w:rsid w:val="005172AF"/>
    <w:rsid w:val="00833527"/>
    <w:rsid w:val="00844478"/>
    <w:rsid w:val="00973BBC"/>
    <w:rsid w:val="00AD14EC"/>
    <w:rsid w:val="00B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E2F1"/>
  <w15:chartTrackingRefBased/>
  <w15:docId w15:val="{D856CE3E-3AA6-419E-97E6-0D6C05AF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3</cp:revision>
  <cp:lastPrinted>2021-06-16T12:32:00Z</cp:lastPrinted>
  <dcterms:created xsi:type="dcterms:W3CDTF">2021-06-16T12:31:00Z</dcterms:created>
  <dcterms:modified xsi:type="dcterms:W3CDTF">2021-06-16T12:32:00Z</dcterms:modified>
</cp:coreProperties>
</file>