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555F7562" w:rsidR="003E1734" w:rsidRPr="00836CF6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836CF6">
        <w:rPr>
          <w:rFonts w:ascii="Times New Roman" w:hAnsi="Times New Roman" w:cs="Times New Roman"/>
          <w:color w:val="000000"/>
        </w:rPr>
        <w:t>Bydgoszcz</w:t>
      </w:r>
      <w:r w:rsidR="00746E1B" w:rsidRPr="00836CF6">
        <w:rPr>
          <w:rFonts w:ascii="Times New Roman" w:hAnsi="Times New Roman" w:cs="Times New Roman"/>
          <w:color w:val="000000"/>
        </w:rPr>
        <w:t xml:space="preserve">, </w:t>
      </w:r>
      <w:r w:rsidR="007122F7" w:rsidRPr="00836CF6">
        <w:rPr>
          <w:rFonts w:ascii="Times New Roman" w:hAnsi="Times New Roman" w:cs="Times New Roman"/>
          <w:color w:val="000000"/>
        </w:rPr>
        <w:t>2</w:t>
      </w:r>
      <w:r w:rsidR="00836CF6" w:rsidRPr="00836CF6">
        <w:rPr>
          <w:rFonts w:ascii="Times New Roman" w:hAnsi="Times New Roman" w:cs="Times New Roman"/>
          <w:color w:val="000000"/>
        </w:rPr>
        <w:t>0.12</w:t>
      </w:r>
      <w:r w:rsidRPr="00836CF6">
        <w:rPr>
          <w:rFonts w:ascii="Times New Roman" w:hAnsi="Times New Roman" w:cs="Times New Roman"/>
          <w:color w:val="000000"/>
        </w:rPr>
        <w:t>.</w:t>
      </w:r>
      <w:r w:rsidR="00746E1B" w:rsidRPr="00836CF6">
        <w:rPr>
          <w:rFonts w:ascii="Times New Roman" w:hAnsi="Times New Roman" w:cs="Times New Roman"/>
          <w:color w:val="000000"/>
        </w:rPr>
        <w:t>202</w:t>
      </w:r>
      <w:r w:rsidR="00F95933" w:rsidRPr="00836CF6">
        <w:rPr>
          <w:rFonts w:ascii="Times New Roman" w:hAnsi="Times New Roman" w:cs="Times New Roman"/>
          <w:color w:val="000000"/>
        </w:rPr>
        <w:t>3</w:t>
      </w:r>
      <w:r w:rsidR="00F32886" w:rsidRPr="00836CF6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836CF6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Pr="00836CF6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1C4C967" w14:textId="452087C1" w:rsidR="005F60E2" w:rsidRPr="00836CF6" w:rsidRDefault="00746E1B" w:rsidP="00836CF6">
      <w:pPr>
        <w:rPr>
          <w:rFonts w:ascii="Times New Roman" w:eastAsia="Times New Roman" w:hAnsi="Times New Roman" w:cs="Times New Roman"/>
          <w:b/>
        </w:rPr>
      </w:pPr>
      <w:r w:rsidRPr="00836CF6">
        <w:rPr>
          <w:rFonts w:ascii="Times New Roman" w:hAnsi="Times New Roman" w:cs="Times New Roman"/>
          <w:color w:val="000000"/>
        </w:rPr>
        <w:t xml:space="preserve">Dotyczy: </w:t>
      </w:r>
      <w:r w:rsidR="005F60E2" w:rsidRPr="00836CF6">
        <w:rPr>
          <w:rFonts w:ascii="Times New Roman" w:eastAsia="Times New Roman" w:hAnsi="Times New Roman" w:cs="Times New Roman"/>
          <w:b/>
        </w:rPr>
        <w:t>„</w:t>
      </w:r>
      <w:r w:rsidR="00836CF6" w:rsidRPr="00836CF6">
        <w:rPr>
          <w:rFonts w:ascii="Times New Roman" w:hAnsi="Times New Roman" w:cs="Times New Roman"/>
          <w:b/>
        </w:rPr>
        <w:t>Nadzór, konserwacje i naprawy wind i platform w obiektach UKW w okresie</w:t>
      </w:r>
      <w:r w:rsidR="002830F1">
        <w:rPr>
          <w:rFonts w:ascii="Times New Roman" w:hAnsi="Times New Roman" w:cs="Times New Roman"/>
          <w:b/>
        </w:rPr>
        <w:br/>
        <w:t xml:space="preserve">          </w:t>
      </w:r>
      <w:r w:rsidR="00836CF6" w:rsidRPr="00836CF6">
        <w:rPr>
          <w:rFonts w:ascii="Times New Roman" w:hAnsi="Times New Roman" w:cs="Times New Roman"/>
          <w:b/>
        </w:rPr>
        <w:t>od 01.02.2024 – 31.01.2025</w:t>
      </w:r>
      <w:r w:rsidR="005F60E2" w:rsidRPr="00836CF6">
        <w:rPr>
          <w:rFonts w:ascii="Times New Roman" w:eastAsia="Times New Roman" w:hAnsi="Times New Roman" w:cs="Times New Roman"/>
          <w:b/>
        </w:rPr>
        <w:t xml:space="preserve">” </w:t>
      </w:r>
    </w:p>
    <w:p w14:paraId="5D08E1CA" w14:textId="656F3647" w:rsidR="00B458F3" w:rsidRPr="00836CF6" w:rsidRDefault="00B458F3" w:rsidP="005F60E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8CADB06" w14:textId="437E1C06" w:rsidR="003E1734" w:rsidRPr="00836CF6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836CF6">
        <w:rPr>
          <w:rFonts w:ascii="Times New Roman" w:hAnsi="Times New Roman" w:cs="Times New Roman"/>
          <w:color w:val="000000"/>
        </w:rPr>
        <w:t>Numer postępowania: UKW/DZP-281-</w:t>
      </w:r>
      <w:r w:rsidR="00836CF6" w:rsidRPr="00836CF6">
        <w:rPr>
          <w:rFonts w:ascii="Times New Roman" w:hAnsi="Times New Roman" w:cs="Times New Roman"/>
          <w:color w:val="000000"/>
        </w:rPr>
        <w:t>U-74/2023</w:t>
      </w:r>
    </w:p>
    <w:p w14:paraId="59414A72" w14:textId="77777777" w:rsidR="003E1734" w:rsidRPr="00836CF6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36CF6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Pr="00836CF6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36CF6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836CF6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836CF6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836CF6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C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836CF6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CF6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836CF6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26194" w14:textId="575B3051" w:rsidR="00836CF6" w:rsidRPr="00836CF6" w:rsidRDefault="00836CF6" w:rsidP="00836C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36CF6">
              <w:rPr>
                <w:rFonts w:ascii="Times New Roman" w:hAnsi="Times New Roman" w:cs="Times New Roman"/>
                <w:bCs/>
              </w:rPr>
              <w:t>Nadzór, konserwacje i naprawy wind i platform w obiektach UKW</w:t>
            </w:r>
          </w:p>
          <w:p w14:paraId="290F0650" w14:textId="7966602D" w:rsidR="003E1734" w:rsidRPr="00836CF6" w:rsidRDefault="00836CF6" w:rsidP="00836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CF6">
              <w:rPr>
                <w:rFonts w:ascii="Times New Roman" w:hAnsi="Times New Roman" w:cs="Times New Roman"/>
                <w:bCs/>
              </w:rPr>
              <w:t>w okresie od 01.02.2024 – 31.01.2025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1A845" w14:textId="6720FAC4" w:rsidR="007122F7" w:rsidRPr="00836CF6" w:rsidRDefault="00836CF6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CF6">
              <w:rPr>
                <w:rFonts w:ascii="Times New Roman" w:hAnsi="Times New Roman" w:cs="Times New Roman"/>
                <w:color w:val="000000"/>
              </w:rPr>
              <w:t xml:space="preserve">165 000,00 </w:t>
            </w:r>
            <w:r w:rsidR="007122F7" w:rsidRPr="00836CF6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7063ECE6" w14:textId="15E36456" w:rsidR="005F60E2" w:rsidRPr="00836CF6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F159" w14:textId="77777777" w:rsidR="00CF4D12" w:rsidRDefault="00CF4D12">
      <w:pPr>
        <w:spacing w:after="0" w:line="240" w:lineRule="auto"/>
      </w:pPr>
      <w:r>
        <w:separator/>
      </w:r>
    </w:p>
  </w:endnote>
  <w:endnote w:type="continuationSeparator" w:id="0">
    <w:p w14:paraId="4122E709" w14:textId="77777777" w:rsidR="00CF4D12" w:rsidRDefault="00CF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3AE2" w14:textId="77777777" w:rsidR="00CF4D12" w:rsidRDefault="00CF4D12">
      <w:pPr>
        <w:spacing w:after="0" w:line="240" w:lineRule="auto"/>
      </w:pPr>
      <w:r>
        <w:separator/>
      </w:r>
    </w:p>
  </w:footnote>
  <w:footnote w:type="continuationSeparator" w:id="0">
    <w:p w14:paraId="679AE3B9" w14:textId="77777777" w:rsidR="00CF4D12" w:rsidRDefault="00CF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A4F"/>
    <w:rsid w:val="00044B89"/>
    <w:rsid w:val="002830F1"/>
    <w:rsid w:val="00340D14"/>
    <w:rsid w:val="003C41DD"/>
    <w:rsid w:val="003E1734"/>
    <w:rsid w:val="00462CF2"/>
    <w:rsid w:val="00584364"/>
    <w:rsid w:val="005D2133"/>
    <w:rsid w:val="005F60E2"/>
    <w:rsid w:val="006730B6"/>
    <w:rsid w:val="007122F7"/>
    <w:rsid w:val="00746E1B"/>
    <w:rsid w:val="00767322"/>
    <w:rsid w:val="00791DBF"/>
    <w:rsid w:val="007E15A6"/>
    <w:rsid w:val="007F40BB"/>
    <w:rsid w:val="00836CF6"/>
    <w:rsid w:val="00863DF8"/>
    <w:rsid w:val="00905AC2"/>
    <w:rsid w:val="0096440A"/>
    <w:rsid w:val="00B458F3"/>
    <w:rsid w:val="00B81824"/>
    <w:rsid w:val="00BE031B"/>
    <w:rsid w:val="00C4440E"/>
    <w:rsid w:val="00CB0EA8"/>
    <w:rsid w:val="00CF4D12"/>
    <w:rsid w:val="00DC3097"/>
    <w:rsid w:val="00EB59A9"/>
    <w:rsid w:val="00F3288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dcterms:created xsi:type="dcterms:W3CDTF">2023-12-12T09:09:00Z</dcterms:created>
  <dcterms:modified xsi:type="dcterms:W3CDTF">2023-12-12T09:11:00Z</dcterms:modified>
</cp:coreProperties>
</file>