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18D23A49"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AA52A2">
        <w:rPr>
          <w:rFonts w:ascii="Tahoma" w:hAnsi="Tahoma"/>
          <w:bCs/>
          <w:color w:val="000000" w:themeColor="text1"/>
          <w:sz w:val="20"/>
          <w:u w:val="none"/>
        </w:rPr>
        <w:t xml:space="preserve">Załącznik Nr </w:t>
      </w:r>
      <w:r w:rsidR="00AA52A2" w:rsidRPr="00AA52A2">
        <w:rPr>
          <w:rFonts w:ascii="Tahoma" w:hAnsi="Tahoma"/>
          <w:bCs/>
          <w:color w:val="000000" w:themeColor="text1"/>
          <w:sz w:val="20"/>
          <w:u w:val="none"/>
        </w:rPr>
        <w:t>5</w:t>
      </w:r>
      <w:r w:rsidR="00275373" w:rsidRPr="00AA52A2">
        <w:rPr>
          <w:rFonts w:ascii="Tahoma" w:hAnsi="Tahoma"/>
          <w:bCs/>
          <w:color w:val="000000" w:themeColor="text1"/>
          <w:sz w:val="20"/>
          <w:u w:val="none"/>
        </w:rPr>
        <w:t xml:space="preserve"> do </w:t>
      </w:r>
      <w:r w:rsidR="00275373">
        <w:rPr>
          <w:rFonts w:ascii="Tahoma" w:hAnsi="Tahoma"/>
          <w:bCs/>
          <w:sz w:val="20"/>
          <w:u w:val="none"/>
        </w:rPr>
        <w:t>SWZ – Opis Przedmiotu Zamówienia</w:t>
      </w:r>
    </w:p>
    <w:p w14:paraId="37ED4864" w14:textId="77777777" w:rsidR="00370402" w:rsidRPr="00AA52A2" w:rsidRDefault="00370402" w:rsidP="00370402">
      <w:pPr>
        <w:jc w:val="both"/>
        <w:rPr>
          <w:rFonts w:ascii="Tahoma" w:hAnsi="Tahoma" w:cs="Tahoma"/>
          <w:b/>
          <w:color w:val="000000" w:themeColor="text1"/>
        </w:rPr>
      </w:pPr>
    </w:p>
    <w:p w14:paraId="24FF0271" w14:textId="375917F4" w:rsidR="00F639EF" w:rsidRPr="00AA52A2" w:rsidRDefault="00F639EF" w:rsidP="00F639EF">
      <w:pPr>
        <w:jc w:val="both"/>
        <w:rPr>
          <w:rFonts w:ascii="Tahoma" w:hAnsi="Tahoma" w:cs="Tahoma"/>
          <w:b/>
          <w:color w:val="000000" w:themeColor="text1"/>
          <w:sz w:val="24"/>
          <w:szCs w:val="24"/>
        </w:rPr>
      </w:pPr>
      <w:r w:rsidRPr="00AA52A2">
        <w:rPr>
          <w:rFonts w:ascii="Tahoma" w:hAnsi="Tahoma" w:cs="Tahoma"/>
          <w:b/>
          <w:color w:val="000000" w:themeColor="text1"/>
          <w:sz w:val="24"/>
          <w:szCs w:val="24"/>
        </w:rPr>
        <w:t>PROGRAM UBEZPIECZENIA</w:t>
      </w:r>
      <w:r w:rsidR="00275373" w:rsidRPr="00AA52A2">
        <w:rPr>
          <w:rFonts w:ascii="Tahoma" w:hAnsi="Tahoma" w:cs="Tahoma"/>
          <w:b/>
          <w:color w:val="000000" w:themeColor="text1"/>
          <w:sz w:val="24"/>
          <w:szCs w:val="24"/>
        </w:rPr>
        <w:t xml:space="preserve"> </w:t>
      </w:r>
      <w:r w:rsidR="00AA52A2" w:rsidRPr="00AA52A2">
        <w:rPr>
          <w:rFonts w:ascii="Tahoma" w:hAnsi="Tahoma" w:cs="Tahoma"/>
          <w:b/>
          <w:color w:val="000000" w:themeColor="text1"/>
          <w:sz w:val="24"/>
          <w:szCs w:val="24"/>
        </w:rPr>
        <w:t>GMINY MIKOŁAJKI POMORSKIE</w:t>
      </w:r>
    </w:p>
    <w:p w14:paraId="660D61EB" w14:textId="77777777" w:rsidR="00F639EF" w:rsidRPr="00AA52A2" w:rsidRDefault="00F639EF" w:rsidP="00F639EF">
      <w:pPr>
        <w:jc w:val="both"/>
        <w:rPr>
          <w:rFonts w:ascii="Tahoma" w:hAnsi="Tahoma" w:cs="Tahoma"/>
          <w:b/>
          <w:color w:val="000000" w:themeColor="text1"/>
        </w:rPr>
      </w:pPr>
    </w:p>
    <w:p w14:paraId="2A726F68" w14:textId="07353163" w:rsidR="00F639EF" w:rsidRPr="007D791F" w:rsidRDefault="00F639EF" w:rsidP="00F639EF">
      <w:pPr>
        <w:jc w:val="both"/>
        <w:rPr>
          <w:rFonts w:ascii="Tahoma" w:hAnsi="Tahoma" w:cs="Tahoma"/>
          <w:b/>
        </w:rPr>
      </w:pPr>
      <w:r w:rsidRPr="00AA52A2">
        <w:rPr>
          <w:rFonts w:ascii="Tahoma" w:hAnsi="Tahoma" w:cs="Tahoma"/>
          <w:b/>
          <w:color w:val="000000" w:themeColor="text1"/>
        </w:rPr>
        <w:t>W doprowadzeniu do zawarcia umów ubezpieczenia</w:t>
      </w:r>
      <w:r w:rsidRPr="007D791F">
        <w:rPr>
          <w:rFonts w:ascii="Tahoma" w:hAnsi="Tahoma" w:cs="Tahoma"/>
          <w:b/>
        </w:rPr>
        <w:t xml:space="preserve">,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39DD3A3B" w14:textId="77777777" w:rsidR="00AA52A2" w:rsidRDefault="00AA52A2" w:rsidP="00AA52A2">
      <w:pPr>
        <w:rPr>
          <w:rFonts w:ascii="Tahoma" w:hAnsi="Tahoma" w:cs="Tahoma"/>
          <w:b/>
        </w:rPr>
      </w:pPr>
      <w:r>
        <w:rPr>
          <w:rFonts w:ascii="Tahoma" w:hAnsi="Tahoma" w:cs="Tahoma"/>
          <w:b/>
        </w:rPr>
        <w:t>Gmina Mikołajki Pomorskie</w:t>
      </w:r>
    </w:p>
    <w:p w14:paraId="770FC31F" w14:textId="77777777" w:rsidR="00AA52A2" w:rsidRDefault="00AA52A2" w:rsidP="00AA52A2">
      <w:pPr>
        <w:rPr>
          <w:rFonts w:ascii="Tahoma" w:hAnsi="Tahoma" w:cs="Tahoma"/>
        </w:rPr>
      </w:pPr>
      <w:r>
        <w:rPr>
          <w:rFonts w:ascii="Tahoma" w:hAnsi="Tahoma" w:cs="Tahoma"/>
        </w:rPr>
        <w:t>ul. Dzierzgońska 2</w:t>
      </w:r>
    </w:p>
    <w:p w14:paraId="32BD665C" w14:textId="77777777" w:rsidR="00AA52A2" w:rsidRDefault="00AA52A2" w:rsidP="00AA52A2">
      <w:pPr>
        <w:rPr>
          <w:rFonts w:ascii="Tahoma" w:hAnsi="Tahoma" w:cs="Tahoma"/>
        </w:rPr>
      </w:pPr>
      <w:r>
        <w:rPr>
          <w:rFonts w:ascii="Tahoma" w:hAnsi="Tahoma" w:cs="Tahoma"/>
        </w:rPr>
        <w:t>82-433 Mikołajki Pomorskie</w:t>
      </w:r>
    </w:p>
    <w:p w14:paraId="270CB90E" w14:textId="77777777" w:rsidR="00AA52A2" w:rsidRDefault="00AA52A2" w:rsidP="00AA52A2">
      <w:pPr>
        <w:rPr>
          <w:rFonts w:ascii="Tahoma" w:hAnsi="Tahoma" w:cs="Tahoma"/>
        </w:rPr>
      </w:pPr>
      <w:r>
        <w:rPr>
          <w:rFonts w:ascii="Tahoma" w:hAnsi="Tahoma" w:cs="Tahoma"/>
        </w:rPr>
        <w:t xml:space="preserve">NIP: </w:t>
      </w:r>
      <w:r>
        <w:rPr>
          <w:rStyle w:val="Pogrubienie"/>
          <w:rFonts w:ascii="Tahoma" w:hAnsi="Tahoma" w:cs="Tahoma"/>
        </w:rPr>
        <w:t>5792210163</w:t>
      </w:r>
    </w:p>
    <w:p w14:paraId="2E241B90" w14:textId="77777777" w:rsidR="00AA52A2" w:rsidRDefault="00AA52A2" w:rsidP="00AA52A2">
      <w:pPr>
        <w:rPr>
          <w:rFonts w:ascii="Tahoma" w:hAnsi="Tahoma" w:cs="Tahoma"/>
        </w:rPr>
      </w:pPr>
      <w:r>
        <w:rPr>
          <w:rFonts w:ascii="Tahoma" w:hAnsi="Tahoma" w:cs="Tahoma"/>
        </w:rPr>
        <w:t xml:space="preserve">REGON: </w:t>
      </w:r>
      <w:r>
        <w:rPr>
          <w:rStyle w:val="Pogrubienie"/>
          <w:rFonts w:ascii="Tahoma" w:hAnsi="Tahoma" w:cs="Tahoma"/>
        </w:rPr>
        <w:t>170747862</w:t>
      </w:r>
    </w:p>
    <w:p w14:paraId="3A42361C" w14:textId="77777777" w:rsidR="00AA52A2" w:rsidRDefault="00AA52A2" w:rsidP="00AA52A2">
      <w:pPr>
        <w:rPr>
          <w:rFonts w:ascii="Tahoma" w:hAnsi="Tahoma" w:cs="Tahoma"/>
        </w:rPr>
      </w:pPr>
    </w:p>
    <w:p w14:paraId="19229F00" w14:textId="77777777" w:rsidR="00AA52A2" w:rsidRDefault="00AA52A2" w:rsidP="00AA52A2">
      <w:pPr>
        <w:rPr>
          <w:rFonts w:ascii="Tahoma" w:hAnsi="Tahoma" w:cs="Tahoma"/>
          <w:b/>
          <w:u w:val="single"/>
        </w:rPr>
      </w:pPr>
      <w:r>
        <w:rPr>
          <w:rFonts w:ascii="Tahoma" w:hAnsi="Tahoma" w:cs="Tahoma"/>
          <w:b/>
          <w:u w:val="single"/>
        </w:rPr>
        <w:t>Ubezpieczony:</w:t>
      </w:r>
    </w:p>
    <w:p w14:paraId="603A79C5" w14:textId="77777777" w:rsidR="00AA52A2" w:rsidRDefault="00AA52A2" w:rsidP="00AA52A2">
      <w:pPr>
        <w:rPr>
          <w:rFonts w:ascii="Tahoma" w:hAnsi="Tahoma" w:cs="Tahoma"/>
          <w:b/>
        </w:rPr>
      </w:pPr>
      <w:r>
        <w:rPr>
          <w:rFonts w:ascii="Tahoma" w:hAnsi="Tahoma" w:cs="Tahoma"/>
          <w:b/>
        </w:rPr>
        <w:t>1. Gmina Mikołajki Pomorskie</w:t>
      </w:r>
    </w:p>
    <w:p w14:paraId="3E5E724D" w14:textId="77777777" w:rsidR="00AA52A2" w:rsidRDefault="00AA52A2" w:rsidP="00AA52A2">
      <w:pPr>
        <w:rPr>
          <w:rFonts w:ascii="Tahoma" w:hAnsi="Tahoma" w:cs="Tahoma"/>
        </w:rPr>
      </w:pPr>
      <w:r>
        <w:rPr>
          <w:rFonts w:ascii="Tahoma" w:hAnsi="Tahoma" w:cs="Tahoma"/>
        </w:rPr>
        <w:t>ul. Dzierzgońska 2</w:t>
      </w:r>
    </w:p>
    <w:p w14:paraId="4853D7DA" w14:textId="77777777" w:rsidR="00AA52A2" w:rsidRDefault="00AA52A2" w:rsidP="00AA52A2">
      <w:pPr>
        <w:rPr>
          <w:rFonts w:ascii="Tahoma" w:hAnsi="Tahoma" w:cs="Tahoma"/>
        </w:rPr>
      </w:pPr>
      <w:r>
        <w:rPr>
          <w:rFonts w:ascii="Tahoma" w:hAnsi="Tahoma" w:cs="Tahoma"/>
        </w:rPr>
        <w:t>82-433 Mikołajki Pomorskie</w:t>
      </w:r>
    </w:p>
    <w:p w14:paraId="538CA4E7" w14:textId="77777777" w:rsidR="00AA52A2" w:rsidRDefault="00AA52A2" w:rsidP="00AA52A2">
      <w:pPr>
        <w:rPr>
          <w:rFonts w:ascii="Tahoma" w:hAnsi="Tahoma" w:cs="Tahoma"/>
          <w:color w:val="FF0000"/>
        </w:rPr>
      </w:pPr>
      <w:r>
        <w:rPr>
          <w:rFonts w:ascii="Tahoma" w:hAnsi="Tahoma" w:cs="Tahoma"/>
          <w:color w:val="000000" w:themeColor="text1"/>
        </w:rPr>
        <w:t xml:space="preserve">w ramach, której funkcjonują </w:t>
      </w:r>
      <w:r>
        <w:rPr>
          <w:rFonts w:ascii="Tahoma" w:hAnsi="Tahoma" w:cs="Tahoma"/>
        </w:rPr>
        <w:t>następujące jednostki organizacyjne:</w:t>
      </w:r>
    </w:p>
    <w:p w14:paraId="559F2289" w14:textId="77777777" w:rsidR="00AA52A2" w:rsidRDefault="00AA52A2" w:rsidP="00AA52A2">
      <w:pPr>
        <w:shd w:val="clear" w:color="auto" w:fill="FFFFFF"/>
        <w:jc w:val="both"/>
        <w:rPr>
          <w:rFonts w:ascii="Tahoma" w:hAnsi="Tahoma" w:cs="Tahoma"/>
          <w:iCs/>
          <w:color w:val="000000"/>
        </w:rPr>
      </w:pPr>
      <w:r>
        <w:rPr>
          <w:rFonts w:ascii="Tahoma" w:hAnsi="Tahoma" w:cs="Tahoma"/>
          <w:iCs/>
          <w:color w:val="000000"/>
        </w:rPr>
        <w:t>1.1 Urząd Gminy, ul. Dzierzgońska 2, 82-433 Mikołajki Pomorskie; NIP: 579-16-18-181, REGON: 000534517</w:t>
      </w:r>
    </w:p>
    <w:p w14:paraId="54FCBBD5" w14:textId="77777777" w:rsidR="00AA52A2" w:rsidRDefault="00AA52A2" w:rsidP="00AA52A2">
      <w:pPr>
        <w:shd w:val="clear" w:color="auto" w:fill="FFFFFF"/>
        <w:ind w:left="709"/>
        <w:jc w:val="both"/>
        <w:rPr>
          <w:rFonts w:ascii="Tahoma" w:hAnsi="Tahoma" w:cs="Tahoma"/>
          <w:iCs/>
          <w:color w:val="000000"/>
        </w:rPr>
      </w:pPr>
      <w:r>
        <w:rPr>
          <w:rFonts w:ascii="Tahoma" w:hAnsi="Tahoma" w:cs="Tahoma"/>
          <w:iCs/>
          <w:color w:val="000000"/>
        </w:rPr>
        <w:t>- Plaża w Balewie</w:t>
      </w:r>
    </w:p>
    <w:p w14:paraId="7EBEC0F4" w14:textId="77777777" w:rsidR="00AA52A2" w:rsidRDefault="00AA52A2" w:rsidP="00AA52A2">
      <w:pPr>
        <w:shd w:val="clear" w:color="auto" w:fill="FFFFFF"/>
        <w:jc w:val="both"/>
        <w:rPr>
          <w:rFonts w:ascii="Tahoma" w:hAnsi="Tahoma" w:cs="Tahoma"/>
          <w:iCs/>
          <w:color w:val="000000"/>
        </w:rPr>
      </w:pPr>
      <w:r>
        <w:rPr>
          <w:rFonts w:ascii="Tahoma" w:hAnsi="Tahoma" w:cs="Tahoma"/>
          <w:iCs/>
          <w:color w:val="000000"/>
        </w:rPr>
        <w:t>1.2. Gminny Ośrodek Pomocy Społecznej, ul. Dzierzgońska 2, 82-433 Mikołajki Pomorskie; NIP: 579-18-30-455, REGON: 002797787</w:t>
      </w:r>
    </w:p>
    <w:p w14:paraId="76FD4407" w14:textId="77777777" w:rsidR="00AA52A2" w:rsidRDefault="00AA52A2" w:rsidP="00AA52A2">
      <w:pPr>
        <w:shd w:val="clear" w:color="auto" w:fill="FFFFFF"/>
        <w:jc w:val="both"/>
        <w:rPr>
          <w:rFonts w:ascii="Tahoma" w:hAnsi="Tahoma" w:cs="Tahoma"/>
          <w:iCs/>
          <w:color w:val="000000" w:themeColor="text1"/>
        </w:rPr>
      </w:pPr>
      <w:r>
        <w:rPr>
          <w:rFonts w:ascii="Tahoma" w:hAnsi="Tahoma" w:cs="Tahoma"/>
          <w:iCs/>
          <w:color w:val="000000" w:themeColor="text1"/>
        </w:rPr>
        <w:lastRenderedPageBreak/>
        <w:t>1.3. Przedszkole Samorządowe, ul. Kościuszki 73, 82-433 Mikołajki Pomorskie;</w:t>
      </w:r>
      <w:r>
        <w:rPr>
          <w:rFonts w:ascii="Tahoma" w:hAnsi="Tahoma" w:cs="Tahoma"/>
          <w:iCs/>
          <w:color w:val="000000"/>
        </w:rPr>
        <w:t xml:space="preserve"> NIP: 579-22-27-206,                  REGON: 221088819</w:t>
      </w:r>
    </w:p>
    <w:p w14:paraId="6D27B641" w14:textId="77777777" w:rsidR="00AA52A2" w:rsidRDefault="00AA52A2" w:rsidP="00AA52A2">
      <w:pPr>
        <w:shd w:val="clear" w:color="auto" w:fill="FFFFFF"/>
        <w:jc w:val="both"/>
        <w:rPr>
          <w:rFonts w:ascii="Tahoma" w:hAnsi="Tahoma" w:cs="Tahoma"/>
          <w:iCs/>
          <w:color w:val="000000" w:themeColor="text1"/>
        </w:rPr>
      </w:pPr>
      <w:r>
        <w:rPr>
          <w:rFonts w:ascii="Tahoma" w:hAnsi="Tahoma" w:cs="Tahoma"/>
          <w:iCs/>
          <w:color w:val="000000" w:themeColor="text1"/>
        </w:rPr>
        <w:t xml:space="preserve">1.4. Szkoła Podstawowa, ul. </w:t>
      </w:r>
      <w:proofErr w:type="spellStart"/>
      <w:r>
        <w:rPr>
          <w:rFonts w:ascii="Tahoma" w:hAnsi="Tahoma" w:cs="Tahoma"/>
          <w:iCs/>
          <w:color w:val="000000" w:themeColor="text1"/>
        </w:rPr>
        <w:t>Szreibera</w:t>
      </w:r>
      <w:proofErr w:type="spellEnd"/>
      <w:r>
        <w:rPr>
          <w:rFonts w:ascii="Tahoma" w:hAnsi="Tahoma" w:cs="Tahoma"/>
          <w:iCs/>
          <w:color w:val="000000" w:themeColor="text1"/>
        </w:rPr>
        <w:t xml:space="preserve"> 10-12, 82-433 Mikołajki Pomorskie;</w:t>
      </w:r>
      <w:r>
        <w:rPr>
          <w:rFonts w:ascii="Tahoma" w:hAnsi="Tahoma" w:cs="Tahoma"/>
          <w:iCs/>
          <w:color w:val="000000"/>
        </w:rPr>
        <w:t xml:space="preserve"> NIP: 579-21-41-077, REGON: 170047231</w:t>
      </w:r>
    </w:p>
    <w:p w14:paraId="2787C33E" w14:textId="77777777" w:rsidR="00AA52A2" w:rsidRDefault="00AA52A2" w:rsidP="00AA52A2">
      <w:pPr>
        <w:rPr>
          <w:rFonts w:ascii="Tahoma" w:hAnsi="Tahoma" w:cs="Tahoma"/>
          <w:iCs/>
          <w:color w:val="000000" w:themeColor="text1"/>
        </w:rPr>
      </w:pPr>
    </w:p>
    <w:p w14:paraId="1E59DD18" w14:textId="77777777" w:rsidR="00AA52A2" w:rsidRDefault="00AA52A2" w:rsidP="00AA52A2">
      <w:pPr>
        <w:rPr>
          <w:rFonts w:ascii="Tahoma" w:hAnsi="Tahoma" w:cs="Tahoma"/>
          <w:iCs/>
          <w:color w:val="000000" w:themeColor="text1"/>
        </w:rPr>
      </w:pPr>
      <w:r>
        <w:rPr>
          <w:rFonts w:ascii="Tahoma" w:hAnsi="Tahoma" w:cs="Tahoma"/>
          <w:b/>
          <w:iCs/>
          <w:color w:val="000000" w:themeColor="text1"/>
          <w:u w:val="single"/>
        </w:rPr>
        <w:t>2. Pozostali ubezpieczeni:</w:t>
      </w:r>
      <w:r>
        <w:rPr>
          <w:rFonts w:ascii="Tahoma" w:hAnsi="Tahoma" w:cs="Tahoma"/>
          <w:iCs/>
          <w:color w:val="000000" w:themeColor="text1"/>
        </w:rPr>
        <w:t xml:space="preserve"> </w:t>
      </w:r>
    </w:p>
    <w:p w14:paraId="7883A4B4" w14:textId="77777777" w:rsidR="00AA52A2" w:rsidRDefault="00AA52A2" w:rsidP="00AA52A2">
      <w:pPr>
        <w:rPr>
          <w:rFonts w:ascii="Tahoma" w:hAnsi="Tahoma" w:cs="Tahoma"/>
          <w:iCs/>
          <w:color w:val="FF0000"/>
        </w:rPr>
      </w:pPr>
    </w:p>
    <w:p w14:paraId="6D527610" w14:textId="77777777" w:rsidR="00AA52A2" w:rsidRDefault="00AA52A2" w:rsidP="00AA52A2">
      <w:pPr>
        <w:shd w:val="clear" w:color="auto" w:fill="FFFFFF"/>
        <w:jc w:val="both"/>
        <w:rPr>
          <w:rFonts w:ascii="Tahoma" w:hAnsi="Tahoma" w:cs="Tahoma"/>
          <w:iCs/>
          <w:color w:val="000000"/>
        </w:rPr>
      </w:pPr>
      <w:r>
        <w:rPr>
          <w:rFonts w:ascii="Tahoma" w:hAnsi="Tahoma" w:cs="Tahoma"/>
          <w:iCs/>
          <w:color w:val="000000"/>
        </w:rPr>
        <w:t xml:space="preserve">2.1.Gminne Centrum Kulturalno-Biblioteczne, ul. </w:t>
      </w:r>
      <w:proofErr w:type="spellStart"/>
      <w:r>
        <w:rPr>
          <w:rFonts w:ascii="Tahoma" w:hAnsi="Tahoma" w:cs="Tahoma"/>
          <w:iCs/>
          <w:color w:val="000000"/>
        </w:rPr>
        <w:t>Szreibera</w:t>
      </w:r>
      <w:proofErr w:type="spellEnd"/>
      <w:r>
        <w:rPr>
          <w:rFonts w:ascii="Tahoma" w:hAnsi="Tahoma" w:cs="Tahoma"/>
          <w:iCs/>
          <w:color w:val="000000"/>
        </w:rPr>
        <w:t xml:space="preserve"> 14, 82-433 Mikołajki Pomorskie; NIP: 579-22-64-319 REGON: 369136759</w:t>
      </w:r>
    </w:p>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0155BF32"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AA52A2">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91346D" w:rsidRDefault="00F639EF" w:rsidP="00F639EF">
      <w:pPr>
        <w:pStyle w:val="WW-Tekstpodstawowy3"/>
        <w:rPr>
          <w:rFonts w:ascii="Tahoma" w:hAnsi="Tahoma" w:cs="Tahoma"/>
          <w:sz w:val="20"/>
        </w:rPr>
      </w:pPr>
    </w:p>
    <w:p w14:paraId="6A8EF8FA" w14:textId="77777777" w:rsidR="00AA52A2" w:rsidRPr="0091346D" w:rsidRDefault="00AA52A2" w:rsidP="00AA52A2">
      <w:pPr>
        <w:pStyle w:val="WW-Tekstpodstawowy3"/>
        <w:rPr>
          <w:rFonts w:ascii="Tahoma" w:hAnsi="Tahoma" w:cs="Tahoma"/>
          <w:sz w:val="20"/>
        </w:rPr>
      </w:pPr>
      <w:r w:rsidRPr="0091346D">
        <w:rPr>
          <w:rFonts w:ascii="Tahoma" w:hAnsi="Tahoma" w:cs="Tahoma"/>
          <w:sz w:val="20"/>
        </w:rPr>
        <w:t>Część I Zamówienia</w:t>
      </w:r>
    </w:p>
    <w:p w14:paraId="09F26F8E" w14:textId="3F53EA13" w:rsidR="00AA52A2" w:rsidRPr="0091346D" w:rsidRDefault="00AA52A2" w:rsidP="00AA52A2">
      <w:pPr>
        <w:jc w:val="both"/>
        <w:rPr>
          <w:rFonts w:ascii="Tahoma" w:hAnsi="Tahoma" w:cs="Tahoma"/>
        </w:rPr>
      </w:pPr>
      <w:r w:rsidRPr="0091346D">
        <w:rPr>
          <w:rFonts w:ascii="Tahoma" w:hAnsi="Tahoma" w:cs="Tahoma"/>
        </w:rPr>
        <w:t>Składa płatna jednorazowo w każdym rocznym okresie ubezpieczenia w terminie 30 dni od początku okresu ubezpieczenia, w każdym roku ubezpieczenia.</w:t>
      </w:r>
    </w:p>
    <w:p w14:paraId="34AE612B" w14:textId="77777777" w:rsidR="00AA52A2" w:rsidRPr="0091346D" w:rsidRDefault="00AA52A2" w:rsidP="00AA52A2">
      <w:pPr>
        <w:pStyle w:val="WW-Tekstpodstawowy3"/>
        <w:rPr>
          <w:rFonts w:ascii="Tahoma" w:hAnsi="Tahoma" w:cs="Tahoma"/>
          <w:sz w:val="20"/>
          <w:u w:val="none"/>
        </w:rPr>
      </w:pPr>
    </w:p>
    <w:p w14:paraId="20D28C82" w14:textId="77777777" w:rsidR="00AA52A2" w:rsidRPr="0091346D" w:rsidRDefault="00AA52A2" w:rsidP="00AA52A2">
      <w:pPr>
        <w:pStyle w:val="WW-Tekstpodstawowy3"/>
        <w:rPr>
          <w:rFonts w:ascii="Tahoma" w:hAnsi="Tahoma" w:cs="Tahoma"/>
          <w:sz w:val="20"/>
        </w:rPr>
      </w:pPr>
      <w:r w:rsidRPr="0091346D">
        <w:rPr>
          <w:rFonts w:ascii="Tahoma" w:hAnsi="Tahoma" w:cs="Tahoma"/>
          <w:sz w:val="20"/>
        </w:rPr>
        <w:t>Część II Zamówienia</w:t>
      </w:r>
    </w:p>
    <w:p w14:paraId="4865218E" w14:textId="77777777" w:rsidR="00AA52A2" w:rsidRPr="0091346D" w:rsidRDefault="00AA52A2" w:rsidP="00AA52A2">
      <w:pPr>
        <w:jc w:val="both"/>
        <w:rPr>
          <w:rFonts w:ascii="Tahoma" w:hAnsi="Tahoma" w:cs="Tahoma"/>
        </w:rPr>
      </w:pPr>
      <w:r w:rsidRPr="0091346D">
        <w:rPr>
          <w:rFonts w:ascii="Tahoma" w:hAnsi="Tahoma" w:cs="Tahoma"/>
        </w:rPr>
        <w:t>Zamawiający zapłaci składkę ubezpieczeniową w terminie 14 dni od początku okresu ubezpieczenia poszczególnych pojazdów Zamawiającego, w każdym roku ubezpieczenia.</w:t>
      </w:r>
    </w:p>
    <w:p w14:paraId="6AC5259E" w14:textId="77777777" w:rsidR="00AA52A2" w:rsidRPr="0091346D" w:rsidRDefault="00AA52A2" w:rsidP="00AA52A2">
      <w:pPr>
        <w:pStyle w:val="WW-Tekstpodstawowy3"/>
        <w:rPr>
          <w:rFonts w:ascii="Tahoma" w:hAnsi="Tahoma" w:cs="Tahoma"/>
          <w:sz w:val="20"/>
        </w:rPr>
      </w:pPr>
    </w:p>
    <w:p w14:paraId="284100DB" w14:textId="77777777" w:rsidR="00AA52A2" w:rsidRPr="0091346D" w:rsidRDefault="00AA52A2" w:rsidP="00AA52A2">
      <w:pPr>
        <w:pStyle w:val="WW-Tekstpodstawowy3"/>
        <w:rPr>
          <w:rFonts w:ascii="Tahoma" w:hAnsi="Tahoma" w:cs="Tahoma"/>
          <w:sz w:val="20"/>
        </w:rPr>
      </w:pPr>
      <w:r w:rsidRPr="0091346D">
        <w:rPr>
          <w:rFonts w:ascii="Tahoma" w:hAnsi="Tahoma" w:cs="Tahoma"/>
          <w:sz w:val="20"/>
        </w:rPr>
        <w:t>Część III Zamówienia</w:t>
      </w:r>
    </w:p>
    <w:p w14:paraId="60CA9F1C" w14:textId="78CB2242" w:rsidR="00AA52A2" w:rsidRDefault="00AA52A2" w:rsidP="00AA52A2">
      <w:pPr>
        <w:jc w:val="both"/>
        <w:rPr>
          <w:rFonts w:ascii="Tahoma" w:hAnsi="Tahoma" w:cs="Tahoma"/>
        </w:rPr>
      </w:pPr>
      <w:r w:rsidRPr="0091346D">
        <w:rPr>
          <w:rFonts w:ascii="Tahoma" w:hAnsi="Tahoma" w:cs="Tahoma"/>
        </w:rPr>
        <w:t>Składa płatna jednorazowo w każdym rocznym okresie ubezpieczenia w terminie 30 dni od początku okresu ubezpieczenia, w każdym roku ubezpieczenia.</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AA52A2" w:rsidRDefault="00F639EF" w:rsidP="00F639EF">
      <w:pPr>
        <w:pStyle w:val="WW-Tekstpodstawowy3"/>
        <w:rPr>
          <w:rFonts w:ascii="Tahoma" w:hAnsi="Tahoma" w:cs="Tahoma"/>
          <w:sz w:val="20"/>
        </w:rPr>
      </w:pPr>
      <w:r w:rsidRPr="00AA52A2">
        <w:rPr>
          <w:rFonts w:ascii="Tahoma" w:hAnsi="Tahoma" w:cs="Tahoma"/>
          <w:sz w:val="20"/>
        </w:rPr>
        <w:t>Część I Zamówienia</w:t>
      </w:r>
    </w:p>
    <w:p w14:paraId="77834187" w14:textId="77777777" w:rsidR="00F639EF" w:rsidRPr="00AA52A2" w:rsidRDefault="00F639EF" w:rsidP="00F639EF">
      <w:pPr>
        <w:rPr>
          <w:rFonts w:ascii="Tahoma" w:hAnsi="Tahoma" w:cs="Tahoma"/>
          <w:color w:val="0070C0"/>
          <w:sz w:val="22"/>
          <w:szCs w:val="22"/>
        </w:rPr>
      </w:pPr>
    </w:p>
    <w:p w14:paraId="0175DBB2" w14:textId="7590A95C" w:rsidR="00F639EF" w:rsidRPr="0088182A"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AA52A2">
        <w:rPr>
          <w:rFonts w:ascii="Tahoma" w:hAnsi="Tahoma" w:cs="Tahoma"/>
          <w:b/>
          <w:sz w:val="20"/>
        </w:rPr>
        <w:t>Klauzula reprezentantów</w:t>
      </w:r>
      <w:r w:rsidRPr="00AA52A2">
        <w:rPr>
          <w:rFonts w:ascii="Tahoma" w:hAnsi="Tahoma" w:cs="Tahoma"/>
          <w:sz w:val="20"/>
        </w:rPr>
        <w:t xml:space="preserve"> – z zachowaniem pozostałych, niezmienionych niniejszą klauzulą, postanowień</w:t>
      </w:r>
      <w:r w:rsidRPr="005A61B7">
        <w:rPr>
          <w:rFonts w:ascii="Tahoma" w:hAnsi="Tahoma" w:cs="Tahoma"/>
          <w:sz w:val="20"/>
        </w:rPr>
        <w:t xml:space="preserve">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AA52A2">
        <w:rPr>
          <w:rFonts w:ascii="Tahoma" w:hAnsi="Tahoma" w:cs="Tahoma"/>
          <w:color w:val="000000" w:themeColor="text1"/>
          <w:sz w:val="20"/>
        </w:rPr>
        <w:t>Ubezpieczającego/Ubezpieczonego uważa się w jednostce samorządu terytorialnego wyłączn</w:t>
      </w:r>
      <w:r w:rsidR="00193854" w:rsidRPr="00AA52A2">
        <w:rPr>
          <w:rFonts w:ascii="Tahoma" w:hAnsi="Tahoma" w:cs="Tahoma"/>
          <w:color w:val="000000" w:themeColor="text1"/>
          <w:sz w:val="20"/>
        </w:rPr>
        <w:t>ie takie osoby/organy jak Wójt</w:t>
      </w:r>
      <w:r w:rsidRPr="00AA52A2">
        <w:rPr>
          <w:rFonts w:ascii="Tahoma" w:hAnsi="Tahoma" w:cs="Tahoma"/>
          <w:color w:val="000000" w:themeColor="text1"/>
          <w:sz w:val="20"/>
        </w:rPr>
        <w:t>. Za szkody powstałe z winy umyślnej lub rażącego niedbalstwa osób niebędących reprezentantami Ubezpieczającego</w:t>
      </w:r>
      <w:r w:rsidRPr="0088182A">
        <w:rPr>
          <w:rFonts w:ascii="Tahoma" w:hAnsi="Tahoma" w:cs="Tahoma"/>
          <w:sz w:val="20"/>
        </w:rPr>
        <w:t xml:space="preserve">/Ubezpieczonego Ubezpieczyciel ponosi pełną odpowiedzialność. Dotyczy </w:t>
      </w:r>
      <w:r w:rsidR="000F2F37" w:rsidRPr="0088182A">
        <w:rPr>
          <w:rFonts w:ascii="Tahoma" w:hAnsi="Tahoma" w:cs="Tahoma"/>
          <w:sz w:val="20"/>
        </w:rPr>
        <w:t xml:space="preserve">wszystkich </w:t>
      </w:r>
      <w:proofErr w:type="spellStart"/>
      <w:r w:rsidR="000F2F37" w:rsidRPr="0088182A">
        <w:rPr>
          <w:rFonts w:ascii="Tahoma" w:hAnsi="Tahoma" w:cs="Tahoma"/>
          <w:sz w:val="20"/>
        </w:rPr>
        <w:t>ryzyk</w:t>
      </w:r>
      <w:proofErr w:type="spellEnd"/>
      <w:r w:rsidR="000F2F37" w:rsidRPr="0088182A">
        <w:rPr>
          <w:rFonts w:ascii="Tahoma" w:hAnsi="Tahoma" w:cs="Tahoma"/>
          <w:sz w:val="20"/>
        </w:rPr>
        <w:t xml:space="preserve"> z wyłączeniem odpowiedzialności cywilnej</w:t>
      </w:r>
      <w:r w:rsidRPr="0088182A">
        <w:rPr>
          <w:rFonts w:ascii="Tahoma" w:hAnsi="Tahoma" w:cs="Tahoma"/>
          <w:sz w:val="20"/>
        </w:rPr>
        <w:t>.</w:t>
      </w:r>
    </w:p>
    <w:p w14:paraId="2179F4B0" w14:textId="5495BB7A"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Klauzu</w:t>
      </w:r>
      <w:r w:rsidRPr="00AA52A2">
        <w:rPr>
          <w:rFonts w:ascii="Tahoma" w:hAnsi="Tahoma" w:cs="Tahoma"/>
          <w:b/>
          <w:sz w:val="20"/>
        </w:rPr>
        <w:t xml:space="preserve">la odstąpienia od prawa do regresu - </w:t>
      </w:r>
      <w:r w:rsidRPr="00AA52A2">
        <w:rPr>
          <w:rFonts w:ascii="Tahoma" w:hAnsi="Tahoma" w:cs="Tahoma"/>
          <w:sz w:val="20"/>
        </w:rPr>
        <w:t xml:space="preserve">Ubezpieczyciel zrzeka się prawa do regresu </w:t>
      </w:r>
      <w:r w:rsidRPr="00AA52A2">
        <w:rPr>
          <w:rFonts w:ascii="Tahoma" w:hAnsi="Tahoma" w:cs="Tahoma"/>
          <w:sz w:val="20"/>
        </w:rPr>
        <w:br/>
        <w:t>w stosunku do osób</w:t>
      </w:r>
      <w:r w:rsidR="00D80EA9" w:rsidRPr="00AA52A2">
        <w:rPr>
          <w:rFonts w:ascii="Tahoma" w:hAnsi="Tahoma" w:cs="Tahoma"/>
          <w:sz w:val="20"/>
        </w:rPr>
        <w:t xml:space="preserve"> fizycznych</w:t>
      </w:r>
      <w:r w:rsidRPr="00AA52A2">
        <w:rPr>
          <w:rFonts w:ascii="Tahoma" w:hAnsi="Tahoma" w:cs="Tahoma"/>
          <w:sz w:val="20"/>
        </w:rPr>
        <w:t>, za które Ubezpieczający/Ubezpieczony ponosi odpowiedzialność za szkody wyrządzone przez te osoby. Zrzeczenie</w:t>
      </w:r>
      <w:r w:rsidRPr="005A61B7">
        <w:rPr>
          <w:rFonts w:ascii="Tahoma" w:hAnsi="Tahoma" w:cs="Tahoma"/>
          <w:sz w:val="20"/>
        </w:rPr>
        <w:t xml:space="preserv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w:t>
      </w:r>
      <w:r w:rsidRPr="00F576F1">
        <w:rPr>
          <w:rFonts w:ascii="Tahoma" w:hAnsi="Tahoma" w:cs="Tahoma"/>
          <w:sz w:val="20"/>
        </w:rPr>
        <w:lastRenderedPageBreak/>
        <w:t xml:space="preserve">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033B69E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40B8D8A1"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w:t>
      </w:r>
      <w:r w:rsidRPr="00AA52A2">
        <w:rPr>
          <w:rFonts w:ascii="Tahoma" w:hAnsi="Tahoma" w:cs="Tahoma"/>
          <w:color w:val="000000" w:themeColor="text1"/>
          <w:sz w:val="20"/>
        </w:rPr>
        <w:t xml:space="preserve">Ubezpieczającemu/Ubezpieczonemu potrzebne jest potwierdzenie ochrony na nowo nabyte środki trwałe Ubezpieczyciel nie wystawia polisy tylko </w:t>
      </w:r>
      <w:proofErr w:type="spellStart"/>
      <w:r w:rsidRPr="00AA52A2">
        <w:rPr>
          <w:rFonts w:ascii="Tahoma" w:hAnsi="Tahoma" w:cs="Tahoma"/>
          <w:color w:val="000000" w:themeColor="text1"/>
          <w:sz w:val="20"/>
        </w:rPr>
        <w:t>bezskładkowy</w:t>
      </w:r>
      <w:proofErr w:type="spellEnd"/>
      <w:r w:rsidRPr="00AA52A2">
        <w:rPr>
          <w:rFonts w:ascii="Tahoma" w:hAnsi="Tahoma" w:cs="Tahoma"/>
          <w:color w:val="000000" w:themeColor="text1"/>
          <w:sz w:val="20"/>
        </w:rPr>
        <w:t xml:space="preserve"> certyfikat potwierdzający ochronę ubezpieczeniową na mocy przedmiotowej klauzuli. Klauzula dotyczy ubezpieczenia mienia od wszystkich </w:t>
      </w:r>
      <w:proofErr w:type="spellStart"/>
      <w:r w:rsidRPr="00AA52A2">
        <w:rPr>
          <w:rFonts w:ascii="Tahoma" w:hAnsi="Tahoma" w:cs="Tahoma"/>
          <w:color w:val="000000" w:themeColor="text1"/>
          <w:sz w:val="20"/>
        </w:rPr>
        <w:t>ryzyk</w:t>
      </w:r>
      <w:proofErr w:type="spellEnd"/>
      <w:r w:rsidRPr="00AA52A2">
        <w:rPr>
          <w:rFonts w:ascii="Tahoma" w:hAnsi="Tahoma" w:cs="Tahoma"/>
          <w:color w:val="000000" w:themeColor="text1"/>
          <w:sz w:val="20"/>
        </w:rPr>
        <w:t xml:space="preserve"> oraz ubezpieczenia maszyn od uszkodzeń od wszystkich </w:t>
      </w:r>
      <w:proofErr w:type="spellStart"/>
      <w:r w:rsidRPr="00AA52A2">
        <w:rPr>
          <w:rFonts w:ascii="Tahoma" w:hAnsi="Tahoma" w:cs="Tahoma"/>
          <w:color w:val="000000" w:themeColor="text1"/>
          <w:sz w:val="20"/>
        </w:rPr>
        <w:t>ryzyk</w:t>
      </w:r>
      <w:proofErr w:type="spellEnd"/>
      <w:r w:rsidRPr="00AA52A2">
        <w:rPr>
          <w:rFonts w:ascii="Tahoma" w:hAnsi="Tahoma" w:cs="Tahoma"/>
          <w:color w:val="000000" w:themeColor="text1"/>
          <w:sz w:val="20"/>
        </w:rPr>
        <w:t xml:space="preserve">. </w:t>
      </w:r>
      <w:r w:rsidRPr="00464461">
        <w:rPr>
          <w:rFonts w:ascii="Tahoma" w:hAnsi="Tahoma" w:cs="Tahoma"/>
          <w:sz w:val="20"/>
        </w:rPr>
        <w:t xml:space="preserve">Limit odpowiedzialności dla niniejszej klauzuli wynosi 30% łącznej sumy ubezpieczenia </w:t>
      </w:r>
      <w:r w:rsidRPr="00464461">
        <w:rPr>
          <w:rFonts w:ascii="Tahoma" w:hAnsi="Tahoma" w:cs="Tahoma"/>
          <w:sz w:val="20"/>
        </w:rPr>
        <w:lastRenderedPageBreak/>
        <w:t>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w:t>
      </w:r>
      <w:r w:rsidRPr="00AA52A2">
        <w:rPr>
          <w:rFonts w:ascii="Tahoma" w:hAnsi="Tahoma" w:cs="Tahoma"/>
          <w:color w:val="000000" w:themeColor="text1"/>
          <w:sz w:val="20"/>
        </w:rPr>
        <w:t xml:space="preserve">funkcjonowania </w:t>
      </w:r>
      <w:r w:rsidR="00104B65" w:rsidRPr="00AA52A2">
        <w:rPr>
          <w:rFonts w:ascii="Tahoma" w:hAnsi="Tahoma" w:cs="Tahoma"/>
          <w:color w:val="000000" w:themeColor="text1"/>
          <w:sz w:val="20"/>
        </w:rPr>
        <w:t>danego podmiotu</w:t>
      </w:r>
      <w:r w:rsidRPr="00AA52A2">
        <w:rPr>
          <w:rFonts w:ascii="Tahoma" w:hAnsi="Tahoma" w:cs="Tahoma"/>
          <w:color w:val="000000" w:themeColor="text1"/>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AA52A2">
        <w:rPr>
          <w:rFonts w:ascii="Tahoma" w:hAnsi="Tahoma" w:cs="Tahoma"/>
          <w:color w:val="000000" w:themeColor="text1"/>
          <w:sz w:val="20"/>
        </w:rPr>
        <w:t xml:space="preserve">Niniejsza klauzula ma zastosowanie do szkód o szacunkowej wartości nie przekraczającej 50 000,00 zł. </w:t>
      </w:r>
      <w:r w:rsidRPr="00AA52A2">
        <w:rPr>
          <w:rFonts w:ascii="Tahoma" w:hAnsi="Tahoma" w:cs="Tahoma"/>
          <w:color w:val="000000" w:themeColor="text1"/>
          <w:sz w:val="20"/>
        </w:rPr>
        <w:t xml:space="preserve">Dotyczy ubezpieczenia mienia od wszystkich </w:t>
      </w:r>
      <w:proofErr w:type="spellStart"/>
      <w:r w:rsidRPr="00AA52A2">
        <w:rPr>
          <w:rFonts w:ascii="Tahoma" w:hAnsi="Tahoma" w:cs="Tahoma"/>
          <w:color w:val="000000" w:themeColor="text1"/>
          <w:sz w:val="20"/>
        </w:rPr>
        <w:t>ryzyk</w:t>
      </w:r>
      <w:proofErr w:type="spellEnd"/>
      <w:r w:rsidRPr="00AA52A2">
        <w:rPr>
          <w:rFonts w:ascii="Tahoma" w:hAnsi="Tahoma" w:cs="Tahoma"/>
          <w:color w:val="000000" w:themeColor="text1"/>
          <w:sz w:val="20"/>
        </w:rPr>
        <w:t xml:space="preserve">, ubezpieczenia sprzętu elektronicznego od wszystkich </w:t>
      </w:r>
      <w:proofErr w:type="spellStart"/>
      <w:r w:rsidRPr="00AA52A2">
        <w:rPr>
          <w:rFonts w:ascii="Tahoma" w:hAnsi="Tahoma" w:cs="Tahoma"/>
          <w:color w:val="000000" w:themeColor="text1"/>
          <w:sz w:val="20"/>
        </w:rPr>
        <w:t>ryzyk</w:t>
      </w:r>
      <w:proofErr w:type="spellEnd"/>
      <w:r w:rsidRPr="00AA52A2">
        <w:rPr>
          <w:rFonts w:ascii="Tahoma" w:hAnsi="Tahoma" w:cs="Tahoma"/>
          <w:color w:val="000000" w:themeColor="text1"/>
          <w:sz w:val="20"/>
        </w:rPr>
        <w:t>,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AA52A2">
        <w:rPr>
          <w:rFonts w:ascii="Tahoma" w:hAnsi="Tahoma" w:cs="Tahoma"/>
          <w:b/>
          <w:color w:val="000000" w:themeColor="text1"/>
          <w:sz w:val="20"/>
        </w:rPr>
        <w:t>Klauzula przezornej sumy ubezpieczenia</w:t>
      </w:r>
      <w:r w:rsidRPr="00AA52A2">
        <w:rPr>
          <w:rFonts w:ascii="Tahoma" w:hAnsi="Tahoma" w:cs="Tahoma"/>
          <w:color w:val="000000" w:themeColor="text1"/>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AA52A2">
        <w:rPr>
          <w:rFonts w:ascii="Tahoma" w:hAnsi="Tahoma" w:cs="Tahoma"/>
          <w:color w:val="000000" w:themeColor="text1"/>
          <w:sz w:val="20"/>
        </w:rPr>
        <w:t>lub</w:t>
      </w:r>
      <w:r w:rsidRPr="00AA52A2">
        <w:rPr>
          <w:rFonts w:ascii="Tahoma" w:hAnsi="Tahoma" w:cs="Tahoma"/>
          <w:color w:val="000000" w:themeColor="text1"/>
          <w:sz w:val="20"/>
        </w:rPr>
        <w:t xml:space="preserve"> pokryciu </w:t>
      </w:r>
      <w:r w:rsidR="00401D70" w:rsidRPr="00AA52A2">
        <w:rPr>
          <w:rFonts w:ascii="Tahoma" w:hAnsi="Tahoma" w:cs="Tahoma"/>
          <w:color w:val="000000" w:themeColor="text1"/>
          <w:sz w:val="20"/>
        </w:rPr>
        <w:t>wysokości</w:t>
      </w:r>
      <w:r w:rsidRPr="00AA52A2">
        <w:rPr>
          <w:rFonts w:ascii="Tahoma" w:hAnsi="Tahoma" w:cs="Tahoma"/>
          <w:color w:val="000000" w:themeColor="text1"/>
          <w:sz w:val="20"/>
        </w:rPr>
        <w:t xml:space="preserve"> powstałej szkody</w:t>
      </w:r>
      <w:r w:rsidR="00401D70" w:rsidRPr="00AA52A2">
        <w:rPr>
          <w:rFonts w:ascii="Tahoma" w:hAnsi="Tahoma" w:cs="Tahoma"/>
          <w:color w:val="000000" w:themeColor="text1"/>
          <w:sz w:val="20"/>
        </w:rPr>
        <w:t>,</w:t>
      </w:r>
      <w:r w:rsidRPr="00AA52A2">
        <w:rPr>
          <w:rFonts w:ascii="Tahoma" w:hAnsi="Tahoma" w:cs="Tahoma"/>
          <w:color w:val="000000" w:themeColor="text1"/>
          <w:sz w:val="20"/>
        </w:rPr>
        <w:t xml:space="preserve"> w przypadku kiedy suma ubezpieczenia danego </w:t>
      </w:r>
      <w:r w:rsidRPr="0067525B">
        <w:rPr>
          <w:rFonts w:ascii="Tahoma" w:hAnsi="Tahoma" w:cs="Tahoma"/>
          <w:sz w:val="20"/>
        </w:rPr>
        <w:t>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w:t>
      </w:r>
      <w:r w:rsidRPr="001A7F73">
        <w:rPr>
          <w:rFonts w:ascii="Tahoma" w:hAnsi="Tahoma" w:cs="Tahoma"/>
          <w:sz w:val="20"/>
        </w:rPr>
        <w:lastRenderedPageBreak/>
        <w:t xml:space="preserve">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t>
      </w:r>
      <w:r w:rsidRPr="0091346D">
        <w:rPr>
          <w:rFonts w:ascii="Tahoma" w:hAnsi="Tahoma" w:cs="Tahoma"/>
          <w:sz w:val="20"/>
        </w:rPr>
        <w:t xml:space="preserve">w ramach ubezpieczenia mienia od wszystkich </w:t>
      </w:r>
      <w:proofErr w:type="spellStart"/>
      <w:r w:rsidRPr="0091346D">
        <w:rPr>
          <w:rFonts w:ascii="Tahoma" w:hAnsi="Tahoma" w:cs="Tahoma"/>
          <w:sz w:val="20"/>
        </w:rPr>
        <w:t>ryzyk</w:t>
      </w:r>
      <w:proofErr w:type="spellEnd"/>
      <w:r w:rsidRPr="0091346D">
        <w:rPr>
          <w:rFonts w:ascii="Tahoma" w:hAnsi="Tahoma" w:cs="Tahoma"/>
          <w:sz w:val="20"/>
        </w:rPr>
        <w:t xml:space="preserve">.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w:t>
      </w:r>
      <w:r w:rsidRPr="0091346D">
        <w:rPr>
          <w:rFonts w:ascii="Tahoma" w:hAnsi="Tahoma" w:cs="Tahoma"/>
          <w:color w:val="000000" w:themeColor="text1"/>
          <w:sz w:val="20"/>
        </w:rPr>
        <w:t xml:space="preserve">50.000,00 zł na </w:t>
      </w:r>
      <w:r w:rsidRPr="0091346D">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w:t>
      </w:r>
      <w:r w:rsidRPr="00464461">
        <w:rPr>
          <w:rFonts w:ascii="Tahoma" w:hAnsi="Tahoma" w:cs="Tahoma"/>
          <w:sz w:val="20"/>
        </w:rPr>
        <w:lastRenderedPageBreak/>
        <w:t xml:space="preserve">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91346D">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91346D">
        <w:rPr>
          <w:rFonts w:ascii="Tahoma" w:hAnsi="Tahoma" w:cs="Tahoma"/>
          <w:sz w:val="20"/>
        </w:rPr>
        <w:t>ryzyk</w:t>
      </w:r>
      <w:proofErr w:type="spellEnd"/>
      <w:r w:rsidRPr="0091346D">
        <w:rPr>
          <w:rFonts w:ascii="Tahoma" w:hAnsi="Tahoma" w:cs="Tahoma"/>
          <w:sz w:val="20"/>
        </w:rPr>
        <w:t xml:space="preserve"> oraz ubezpieczenia sprzętu elektronicznego od wszystkich </w:t>
      </w:r>
      <w:proofErr w:type="spellStart"/>
      <w:r w:rsidRPr="0091346D">
        <w:rPr>
          <w:rFonts w:ascii="Tahoma" w:hAnsi="Tahoma" w:cs="Tahoma"/>
          <w:sz w:val="20"/>
        </w:rPr>
        <w:t>ryzyk</w:t>
      </w:r>
      <w:proofErr w:type="spellEnd"/>
      <w:r w:rsidRPr="0091346D">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AA52A2" w:rsidRDefault="00F639EF" w:rsidP="00F639EF">
      <w:pPr>
        <w:numPr>
          <w:ilvl w:val="0"/>
          <w:numId w:val="5"/>
        </w:numPr>
        <w:jc w:val="both"/>
        <w:rPr>
          <w:rFonts w:ascii="Tahoma" w:hAnsi="Tahoma" w:cs="Tahoma"/>
          <w:color w:val="000000" w:themeColor="text1"/>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AA52A2">
        <w:rPr>
          <w:rFonts w:ascii="Tahoma" w:hAnsi="Tahoma" w:cs="Tahoma"/>
          <w:color w:val="000000" w:themeColor="text1"/>
        </w:rPr>
        <w:t>nie wygasa, ani nie ulega żadnym ograniczeniom, jeśli budynki, urządzenia lub instalacje zgłoszone 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AA52A2">
        <w:rPr>
          <w:rFonts w:ascii="Tahoma" w:hAnsi="Tahoma" w:cs="Tahoma"/>
          <w:color w:val="000000" w:themeColor="text1"/>
          <w:sz w:val="20"/>
        </w:rPr>
        <w:t>- wszystkie otwory okienne i drzwiowe do budynków powinny być zabezpieczone przed nieuprawnionym wejściem do niego osób trzecich przynajmniej do poziomu 1-go piętra,</w:t>
      </w:r>
      <w:r w:rsidRPr="00AA52A2">
        <w:rPr>
          <w:rFonts w:ascii="Tahoma" w:hAnsi="Tahoma" w:cs="Tahoma"/>
          <w:color w:val="000000" w:themeColor="text1"/>
          <w:sz w:val="20"/>
        </w:rPr>
        <w:br/>
        <w:t xml:space="preserve">- urządzenia znajdujące się w </w:t>
      </w:r>
      <w:r w:rsidRPr="00D5353D">
        <w:rPr>
          <w:rFonts w:ascii="Tahoma" w:hAnsi="Tahoma" w:cs="Tahoma"/>
          <w:sz w:val="20"/>
        </w:rPr>
        <w:t xml:space="preserve">budynku są odłączone od źródeł zasilania, </w:t>
      </w:r>
      <w:r w:rsidRPr="00D5353D">
        <w:rPr>
          <w:rFonts w:ascii="Tahoma" w:hAnsi="Tahoma" w:cs="Tahoma"/>
          <w:sz w:val="20"/>
        </w:rPr>
        <w:br/>
      </w:r>
      <w:r w:rsidRPr="00D5353D">
        <w:rPr>
          <w:rFonts w:ascii="Tahoma" w:hAnsi="Tahoma" w:cs="Tahoma"/>
          <w:sz w:val="20"/>
        </w:rPr>
        <w:lastRenderedPageBreak/>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BA63D94"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32E68056"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jedno i wszystkie zdarz</w:t>
      </w:r>
      <w:r w:rsidRPr="00AA52A2">
        <w:rPr>
          <w:rFonts w:ascii="Tahoma" w:hAnsi="Tahoma" w:cs="Tahoma"/>
          <w:color w:val="000000" w:themeColor="text1"/>
          <w:sz w:val="20"/>
        </w:rPr>
        <w:t xml:space="preserve">enia w </w:t>
      </w:r>
      <w:r w:rsidR="00AC5F1B" w:rsidRPr="00AA52A2">
        <w:rPr>
          <w:rFonts w:ascii="Tahoma" w:hAnsi="Tahoma" w:cs="Tahoma"/>
          <w:color w:val="000000" w:themeColor="text1"/>
          <w:sz w:val="20"/>
        </w:rPr>
        <w:t xml:space="preserve">rocznym </w:t>
      </w:r>
      <w:r w:rsidRPr="00AA52A2">
        <w:rPr>
          <w:rFonts w:ascii="Tahoma" w:hAnsi="Tahoma" w:cs="Tahoma"/>
          <w:color w:val="000000" w:themeColor="text1"/>
          <w:sz w:val="20"/>
        </w:rPr>
        <w:t xml:space="preserve">okresie ubezpieczenia. Klauzula dotyczy ubezpieczenie mienia od wszystkich </w:t>
      </w:r>
      <w:proofErr w:type="spellStart"/>
      <w:r w:rsidRPr="00AA52A2">
        <w:rPr>
          <w:rFonts w:ascii="Tahoma" w:hAnsi="Tahoma" w:cs="Tahoma"/>
          <w:color w:val="000000" w:themeColor="text1"/>
          <w:sz w:val="20"/>
        </w:rPr>
        <w:t>ryzyk</w:t>
      </w:r>
      <w:proofErr w:type="spellEnd"/>
      <w:r w:rsidRPr="00AA52A2">
        <w:rPr>
          <w:rFonts w:ascii="Tahoma" w:hAnsi="Tahoma" w:cs="Tahoma"/>
          <w:color w:val="000000" w:themeColor="text1"/>
          <w:sz w:val="20"/>
        </w:rPr>
        <w:t xml:space="preserve">, ubezpieczenia maszyn od uszkodzeń oraz ubezpieczenia sprzętu elektronicznego od wszystkich </w:t>
      </w:r>
      <w:proofErr w:type="spellStart"/>
      <w:r w:rsidRPr="00AA52A2">
        <w:rPr>
          <w:rFonts w:ascii="Tahoma" w:hAnsi="Tahoma" w:cs="Tahoma"/>
          <w:color w:val="000000" w:themeColor="text1"/>
          <w:sz w:val="20"/>
        </w:rPr>
        <w:t>ryzyk</w:t>
      </w:r>
      <w:proofErr w:type="spellEnd"/>
      <w:r w:rsidRPr="00AA52A2">
        <w:rPr>
          <w:rFonts w:ascii="Tahoma" w:hAnsi="Tahoma" w:cs="Tahoma"/>
          <w:color w:val="000000" w:themeColor="text1"/>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i uzasadnione koszty poniesione przez ubezpieczającego w związku z powstałą szkodą rzeczową, w celu usunięc</w:t>
      </w:r>
      <w:r w:rsidRPr="0091346D">
        <w:rPr>
          <w:rFonts w:ascii="Tahoma" w:hAnsi="Tahoma" w:cs="Tahoma"/>
          <w:sz w:val="20"/>
        </w:rPr>
        <w:t xml:space="preserve">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w:t>
      </w:r>
      <w:proofErr w:type="spellStart"/>
      <w:r w:rsidRPr="0091346D">
        <w:rPr>
          <w:rFonts w:ascii="Tahoma" w:hAnsi="Tahoma" w:cs="Tahoma"/>
          <w:sz w:val="20"/>
        </w:rPr>
        <w:t>ryzyk</w:t>
      </w:r>
      <w:proofErr w:type="spellEnd"/>
      <w:r w:rsidRPr="0091346D">
        <w:rPr>
          <w:rFonts w:ascii="Tahoma" w:hAnsi="Tahoma" w:cs="Tahoma"/>
          <w:sz w:val="20"/>
        </w:rPr>
        <w:t xml:space="preserve"> oraz ubezpieczenia sprzętu elektronicznego od wszystkich </w:t>
      </w:r>
      <w:proofErr w:type="spellStart"/>
      <w:r w:rsidRPr="0091346D">
        <w:rPr>
          <w:rFonts w:ascii="Tahoma" w:hAnsi="Tahoma" w:cs="Tahoma"/>
          <w:sz w:val="20"/>
        </w:rPr>
        <w:t>ryzyk</w:t>
      </w:r>
      <w:proofErr w:type="spellEnd"/>
      <w:r w:rsidRPr="0091346D">
        <w:rPr>
          <w:rFonts w:ascii="Tahoma" w:hAnsi="Tahoma" w:cs="Tahoma"/>
          <w:sz w:val="20"/>
        </w:rPr>
        <w:t>.</w:t>
      </w:r>
    </w:p>
    <w:p w14:paraId="404A190B" w14:textId="65013179" w:rsidR="00F639EF" w:rsidRPr="0091346D" w:rsidRDefault="00F639EF" w:rsidP="00F639EF">
      <w:pPr>
        <w:pStyle w:val="WW-Tekstpodstawowywcity2"/>
        <w:numPr>
          <w:ilvl w:val="0"/>
          <w:numId w:val="5"/>
        </w:numPr>
        <w:spacing w:before="112" w:after="248"/>
        <w:rPr>
          <w:rFonts w:ascii="Tahoma" w:hAnsi="Tahoma" w:cs="Tahoma"/>
          <w:sz w:val="20"/>
        </w:rPr>
      </w:pPr>
      <w:r w:rsidRPr="0091346D">
        <w:rPr>
          <w:rFonts w:ascii="Tahoma" w:hAnsi="Tahoma" w:cs="Tahoma"/>
          <w:b/>
          <w:bCs/>
          <w:color w:val="000000"/>
          <w:sz w:val="20"/>
        </w:rPr>
        <w:t xml:space="preserve">Klauzula transportu wewnętrznego - </w:t>
      </w:r>
      <w:r w:rsidRPr="0091346D">
        <w:rPr>
          <w:rFonts w:ascii="Tahoma" w:hAnsi="Tahoma" w:cs="Tahoma"/>
          <w:bCs/>
          <w:color w:val="000000"/>
          <w:sz w:val="20"/>
        </w:rPr>
        <w:t>n</w:t>
      </w:r>
      <w:r w:rsidRPr="0091346D">
        <w:rPr>
          <w:rFonts w:ascii="Tahoma" w:hAnsi="Tahoma" w:cs="Tahoma"/>
          <w:iCs/>
          <w:color w:val="000000"/>
          <w:sz w:val="20"/>
        </w:rPr>
        <w:t>a mocy niniejszej klauzuli strony uzgodniły, że</w:t>
      </w:r>
      <w:r w:rsidRPr="0091346D">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w:t>
      </w:r>
      <w:r w:rsidR="00BB4AFA" w:rsidRPr="0091346D">
        <w:rPr>
          <w:rFonts w:ascii="Tahoma" w:hAnsi="Tahoma" w:cs="Tahoma"/>
          <w:sz w:val="20"/>
        </w:rPr>
        <w:t xml:space="preserve">Limit odpowiedzialności wynosi 100.000,00 zł </w:t>
      </w:r>
      <w:r w:rsidR="00BB4AFA" w:rsidRPr="0091346D">
        <w:rPr>
          <w:rFonts w:ascii="Tahoma" w:hAnsi="Tahoma" w:cs="Tahoma"/>
          <w:sz w:val="20"/>
        </w:rPr>
        <w:lastRenderedPageBreak/>
        <w:t xml:space="preserve">na jedno </w:t>
      </w:r>
      <w:r w:rsidR="000A2F7B" w:rsidRPr="0091346D">
        <w:rPr>
          <w:rFonts w:ascii="Tahoma" w:hAnsi="Tahoma" w:cs="Tahoma"/>
          <w:sz w:val="20"/>
        </w:rPr>
        <w:t>oraz 200.000,00 zł na</w:t>
      </w:r>
      <w:r w:rsidR="00BB4AFA" w:rsidRPr="0091346D">
        <w:rPr>
          <w:rFonts w:ascii="Tahoma" w:hAnsi="Tahoma" w:cs="Tahoma"/>
          <w:sz w:val="20"/>
        </w:rPr>
        <w:t xml:space="preserve"> wszystkie zdarzenia w rocznym okresie ubezpieczenia. </w:t>
      </w:r>
      <w:r w:rsidRPr="0091346D">
        <w:rPr>
          <w:rFonts w:ascii="Tahoma" w:hAnsi="Tahoma" w:cs="Tahoma"/>
          <w:sz w:val="20"/>
        </w:rPr>
        <w:t xml:space="preserve">Dotyczy ubezpieczenia mienia od wszystkich </w:t>
      </w:r>
      <w:proofErr w:type="spellStart"/>
      <w:r w:rsidRPr="0091346D">
        <w:rPr>
          <w:rFonts w:ascii="Tahoma" w:hAnsi="Tahoma" w:cs="Tahoma"/>
          <w:sz w:val="20"/>
        </w:rPr>
        <w:t>ryzyk</w:t>
      </w:r>
      <w:proofErr w:type="spellEnd"/>
      <w:r w:rsidRPr="0091346D">
        <w:rPr>
          <w:rFonts w:ascii="Tahoma" w:hAnsi="Tahoma" w:cs="Tahoma"/>
          <w:sz w:val="20"/>
        </w:rPr>
        <w:t xml:space="preserve"> oraz ubezpieczenia sprzętu elektronicznego od wszystkich </w:t>
      </w:r>
      <w:proofErr w:type="spellStart"/>
      <w:r w:rsidRPr="0091346D">
        <w:rPr>
          <w:rFonts w:ascii="Tahoma" w:hAnsi="Tahoma" w:cs="Tahoma"/>
          <w:sz w:val="20"/>
        </w:rPr>
        <w:t>ryzyk</w:t>
      </w:r>
      <w:proofErr w:type="spellEnd"/>
      <w:r w:rsidRPr="0091346D">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25BEEC2B"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w:t>
      </w:r>
      <w:r w:rsidRPr="0091346D">
        <w:rPr>
          <w:rFonts w:ascii="Tahoma" w:hAnsi="Tahoma" w:cs="Tahoma"/>
          <w:sz w:val="20"/>
          <w:shd w:val="clear" w:color="auto" w:fill="FFFFFF"/>
        </w:rPr>
        <w:t xml:space="preserve">lub drzwiowych, rynien i spustów. Ochrona ubezpieczeniowa nie obejmuje kolejnych szkód </w:t>
      </w:r>
      <w:proofErr w:type="spellStart"/>
      <w:r w:rsidRPr="0091346D">
        <w:rPr>
          <w:rFonts w:ascii="Tahoma" w:hAnsi="Tahoma" w:cs="Tahoma"/>
          <w:sz w:val="20"/>
          <w:shd w:val="clear" w:color="auto" w:fill="FFFFFF"/>
        </w:rPr>
        <w:t>zalaniowych</w:t>
      </w:r>
      <w:proofErr w:type="spellEnd"/>
      <w:r w:rsidRPr="0091346D">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91346D">
        <w:rPr>
          <w:rFonts w:ascii="Tahoma" w:hAnsi="Tahoma" w:cs="Tahoma"/>
          <w:sz w:val="20"/>
        </w:rPr>
        <w:t>wiedzialności na jedno i wszystkie zdarzenia w rocznym okresie ubezpieczenia</w:t>
      </w:r>
      <w:r w:rsidRPr="0091346D">
        <w:rPr>
          <w:rFonts w:ascii="Tahoma" w:hAnsi="Tahoma" w:cs="Tahoma"/>
          <w:color w:val="000000" w:themeColor="text1"/>
          <w:sz w:val="20"/>
        </w:rPr>
        <w:t xml:space="preserve">: 100.000,00 zł. </w:t>
      </w:r>
      <w:r w:rsidRPr="0091346D">
        <w:rPr>
          <w:rFonts w:ascii="Tahoma" w:hAnsi="Tahoma" w:cs="Tahoma"/>
          <w:sz w:val="20"/>
        </w:rPr>
        <w:t>Klauzula</w:t>
      </w:r>
      <w:r w:rsidRPr="0061333C">
        <w:rPr>
          <w:rFonts w:ascii="Tahoma" w:hAnsi="Tahoma" w:cs="Tahoma"/>
          <w:sz w:val="20"/>
        </w:rPr>
        <w:t xml:space="preserve"> 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292BD9BE"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EC6AD1" w:rsidRPr="00464461">
        <w:rPr>
          <w:rFonts w:ascii="Tahoma" w:hAnsi="Tahoma" w:cs="Tahoma"/>
          <w:sz w:val="20"/>
        </w:rPr>
        <w:t xml:space="preserve">Dotyczy ubezpieczenia mienia od wszystkich </w:t>
      </w:r>
      <w:proofErr w:type="spellStart"/>
      <w:r w:rsidR="00EC6AD1" w:rsidRPr="00464461">
        <w:rPr>
          <w:rFonts w:ascii="Tahoma" w:hAnsi="Tahoma" w:cs="Tahoma"/>
          <w:sz w:val="20"/>
        </w:rPr>
        <w:t>ryzyk</w:t>
      </w:r>
      <w:proofErr w:type="spellEnd"/>
      <w:r w:rsidR="00EC6AD1">
        <w:rPr>
          <w:rFonts w:ascii="Tahoma" w:hAnsi="Tahoma" w:cs="Tahoma"/>
          <w:sz w:val="20"/>
        </w:rPr>
        <w:t>,</w:t>
      </w:r>
      <w:r w:rsidR="00EC6AD1" w:rsidRPr="00464461">
        <w:rPr>
          <w:rFonts w:ascii="Tahoma" w:hAnsi="Tahoma" w:cs="Tahoma"/>
          <w:sz w:val="20"/>
        </w:rPr>
        <w:t xml:space="preserve"> ubezpieczenia sprzętu elektronicznego od wszystkich </w:t>
      </w:r>
      <w:proofErr w:type="spellStart"/>
      <w:r w:rsidR="00EC6AD1" w:rsidRPr="00464461">
        <w:rPr>
          <w:rFonts w:ascii="Tahoma" w:hAnsi="Tahoma" w:cs="Tahoma"/>
          <w:sz w:val="20"/>
        </w:rPr>
        <w:t>ryzyk</w:t>
      </w:r>
      <w:proofErr w:type="spellEnd"/>
      <w:r w:rsidR="0091346D">
        <w:rPr>
          <w:rFonts w:ascii="Tahoma" w:hAnsi="Tahoma" w:cs="Tahoma"/>
          <w:sz w:val="20"/>
        </w:rPr>
        <w:t xml:space="preserve">. </w:t>
      </w:r>
      <w:r w:rsidRPr="00464461">
        <w:rPr>
          <w:rFonts w:ascii="Tahoma" w:hAnsi="Tahoma" w:cs="Tahoma"/>
          <w:sz w:val="20"/>
        </w:rPr>
        <w:t xml:space="preserve">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AA52A2"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 xml:space="preserve">polegające na uszkodzeniu lub zniszczeniu elementów maszyny przez zjawiska fizyczne, np. siły odśrodkowe, wzrost ciśnienia, eksplozję lub implozję, dostanie się ciała obcego, </w:t>
      </w:r>
      <w:r w:rsidRPr="00AA52A2">
        <w:rPr>
          <w:rFonts w:ascii="Tahoma" w:hAnsi="Tahoma" w:cs="Tahoma"/>
          <w:color w:val="000000"/>
        </w:rPr>
        <w:t>przegrzanie lub wadliwe działanie urządzeń: sterujących, zabezpieczających, sygnalizacyjno-pomiarowych, itp.</w:t>
      </w:r>
    </w:p>
    <w:p w14:paraId="78BA0F6B" w14:textId="7C81066B" w:rsidR="00F639EF" w:rsidRPr="00AA52A2" w:rsidRDefault="009001B1" w:rsidP="00F639EF">
      <w:pPr>
        <w:tabs>
          <w:tab w:val="num" w:pos="993"/>
          <w:tab w:val="num" w:pos="1070"/>
        </w:tabs>
        <w:suppressAutoHyphens/>
        <w:ind w:left="993"/>
        <w:jc w:val="both"/>
        <w:rPr>
          <w:rFonts w:ascii="Tahoma" w:hAnsi="Tahoma" w:cs="Tahoma"/>
          <w:color w:val="000000"/>
        </w:rPr>
      </w:pPr>
      <w:r w:rsidRPr="00AA52A2">
        <w:rPr>
          <w:rFonts w:ascii="Tahoma" w:hAnsi="Tahoma" w:cs="Tahoma"/>
          <w:color w:val="000000"/>
        </w:rPr>
        <w:t xml:space="preserve">Poza </w:t>
      </w:r>
      <w:proofErr w:type="spellStart"/>
      <w:r w:rsidRPr="00AA52A2">
        <w:rPr>
          <w:rFonts w:ascii="Tahoma" w:hAnsi="Tahoma" w:cs="Tahoma"/>
          <w:color w:val="000000"/>
        </w:rPr>
        <w:t>wyłączeniami</w:t>
      </w:r>
      <w:proofErr w:type="spellEnd"/>
      <w:r w:rsidRPr="00AA52A2">
        <w:rPr>
          <w:rFonts w:ascii="Tahoma" w:hAnsi="Tahoma" w:cs="Tahoma"/>
          <w:color w:val="000000"/>
        </w:rPr>
        <w:t xml:space="preserve"> odpowiedzialności  określonymi w programie ubezpieczenia mienia od wszystkich </w:t>
      </w:r>
      <w:proofErr w:type="spellStart"/>
      <w:r w:rsidRPr="00AA52A2">
        <w:rPr>
          <w:rFonts w:ascii="Tahoma" w:hAnsi="Tahoma" w:cs="Tahoma"/>
          <w:color w:val="000000"/>
        </w:rPr>
        <w:t>ryzyk</w:t>
      </w:r>
      <w:proofErr w:type="spellEnd"/>
      <w:r w:rsidRPr="00AA52A2">
        <w:rPr>
          <w:rFonts w:ascii="Tahoma" w:hAnsi="Tahoma" w:cs="Tahoma"/>
          <w:color w:val="000000"/>
        </w:rPr>
        <w:t>, o</w:t>
      </w:r>
      <w:r w:rsidR="00F639EF" w:rsidRPr="00AA52A2">
        <w:rPr>
          <w:rFonts w:ascii="Tahoma" w:hAnsi="Tahoma" w:cs="Tahoma"/>
          <w:color w:val="000000"/>
        </w:rPr>
        <w:t>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AA52A2">
        <w:rPr>
          <w:rFonts w:ascii="Tahoma" w:hAnsi="Tahoma" w:cs="Tahoma"/>
          <w:color w:val="000000"/>
        </w:rPr>
        <w:t>- w maszynach, urządzeniach</w:t>
      </w:r>
      <w:r w:rsidRPr="0067525B">
        <w:rPr>
          <w:rFonts w:ascii="Tahoma" w:hAnsi="Tahoma" w:cs="Tahoma"/>
          <w:color w:val="000000"/>
        </w:rPr>
        <w:t xml:space="preserve">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t>
      </w:r>
      <w:bookmarkStart w:id="2"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2"/>
      <w:r w:rsidRPr="00464461">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lastRenderedPageBreak/>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AA52A2" w:rsidRDefault="00F639EF" w:rsidP="00F639EF">
      <w:pPr>
        <w:tabs>
          <w:tab w:val="num" w:pos="993"/>
          <w:tab w:val="num" w:pos="1070"/>
        </w:tabs>
        <w:suppressAutoHyphens/>
        <w:ind w:left="993"/>
        <w:jc w:val="both"/>
        <w:rPr>
          <w:rFonts w:ascii="Tahoma" w:hAnsi="Tahoma" w:cs="Tahoma"/>
          <w:color w:val="000000" w:themeColor="text1"/>
        </w:rPr>
      </w:pPr>
      <w:r w:rsidRPr="00464461">
        <w:rPr>
          <w:rFonts w:ascii="Tahoma" w:hAnsi="Tahoma" w:cs="Tahoma"/>
          <w:color w:val="000000"/>
        </w:rPr>
        <w:t>- o charakterze estetycznym, w</w:t>
      </w:r>
      <w:r w:rsidRPr="00AA52A2">
        <w:rPr>
          <w:rFonts w:ascii="Tahoma" w:hAnsi="Tahoma" w:cs="Tahoma"/>
          <w:color w:val="000000" w:themeColor="text1"/>
        </w:rPr>
        <w:t xml:space="preserve"> tym zarysowania, zadrapania powierzchni, wgniecenia, obtłuczenia,</w:t>
      </w:r>
    </w:p>
    <w:p w14:paraId="6C04572B" w14:textId="77777777" w:rsidR="00F639EF" w:rsidRPr="00AA52A2" w:rsidRDefault="00F639EF" w:rsidP="00F639EF">
      <w:pPr>
        <w:tabs>
          <w:tab w:val="num" w:pos="993"/>
        </w:tabs>
        <w:autoSpaceDE w:val="0"/>
        <w:autoSpaceDN w:val="0"/>
        <w:adjustRightInd w:val="0"/>
        <w:ind w:left="993"/>
        <w:rPr>
          <w:rFonts w:ascii="Tahoma" w:hAnsi="Tahoma" w:cs="Tahoma"/>
          <w:color w:val="000000" w:themeColor="text1"/>
        </w:rPr>
      </w:pPr>
      <w:r w:rsidRPr="00AA52A2">
        <w:rPr>
          <w:rFonts w:ascii="Tahoma" w:hAnsi="Tahoma" w:cs="Tahoma"/>
          <w:color w:val="000000" w:themeColor="text1"/>
        </w:rPr>
        <w:t>- wynikające z wszelkich pośrednich i utraconych korzyści,</w:t>
      </w:r>
    </w:p>
    <w:p w14:paraId="7D90F059" w14:textId="77777777" w:rsidR="00F639EF" w:rsidRPr="00AA52A2" w:rsidRDefault="00F639EF" w:rsidP="00F639EF">
      <w:pPr>
        <w:tabs>
          <w:tab w:val="num" w:pos="993"/>
        </w:tabs>
        <w:autoSpaceDE w:val="0"/>
        <w:autoSpaceDN w:val="0"/>
        <w:adjustRightInd w:val="0"/>
        <w:ind w:left="993"/>
        <w:rPr>
          <w:rFonts w:ascii="Tahoma" w:hAnsi="Tahoma" w:cs="Tahoma"/>
          <w:color w:val="000000" w:themeColor="text1"/>
        </w:rPr>
      </w:pPr>
      <w:r w:rsidRPr="00AA52A2">
        <w:rPr>
          <w:rFonts w:ascii="Tahoma" w:hAnsi="Tahoma" w:cs="Tahoma"/>
          <w:color w:val="000000" w:themeColor="text1"/>
        </w:rPr>
        <w:t>- w postaci utraty zysku.</w:t>
      </w:r>
    </w:p>
    <w:p w14:paraId="3C617D8B" w14:textId="36DC13BD" w:rsidR="00F639EF" w:rsidRPr="00AA52A2" w:rsidRDefault="00F639EF" w:rsidP="00F639EF">
      <w:pPr>
        <w:tabs>
          <w:tab w:val="num" w:pos="993"/>
        </w:tabs>
        <w:autoSpaceDE w:val="0"/>
        <w:autoSpaceDN w:val="0"/>
        <w:adjustRightInd w:val="0"/>
        <w:ind w:left="993"/>
        <w:rPr>
          <w:rFonts w:ascii="Tahoma" w:hAnsi="Tahoma" w:cs="Tahoma"/>
          <w:color w:val="000000" w:themeColor="text1"/>
        </w:rPr>
      </w:pPr>
      <w:r w:rsidRPr="00AA52A2">
        <w:rPr>
          <w:rFonts w:ascii="Tahoma" w:hAnsi="Tahoma" w:cs="Tahoma"/>
          <w:color w:val="000000" w:themeColor="text1"/>
        </w:rPr>
        <w:t xml:space="preserve">Limit odpowiedzialności: do 100.000,00 zł na jedno i wszystkie zdarzenia w </w:t>
      </w:r>
      <w:r w:rsidR="00AC5F1B" w:rsidRPr="00AA52A2">
        <w:rPr>
          <w:rFonts w:ascii="Tahoma" w:hAnsi="Tahoma" w:cs="Tahoma"/>
          <w:color w:val="000000" w:themeColor="text1"/>
        </w:rPr>
        <w:t xml:space="preserve">rocznym </w:t>
      </w:r>
      <w:r w:rsidRPr="00AA52A2">
        <w:rPr>
          <w:rFonts w:ascii="Tahoma" w:hAnsi="Tahoma" w:cs="Tahoma"/>
          <w:color w:val="000000" w:themeColor="text1"/>
        </w:rPr>
        <w:t>okresie ubezpieczenia.</w:t>
      </w:r>
    </w:p>
    <w:p w14:paraId="031A170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Franszyza redukcyjna: 200 zł</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AA52A2" w:rsidRDefault="00F639EF" w:rsidP="00F639EF">
      <w:pPr>
        <w:tabs>
          <w:tab w:val="num" w:pos="993"/>
          <w:tab w:val="num" w:pos="1070"/>
        </w:tabs>
        <w:suppressAutoHyphens/>
        <w:ind w:left="993"/>
        <w:jc w:val="both"/>
        <w:rPr>
          <w:rFonts w:ascii="Tahoma" w:eastAsia="Verdana,Italic" w:hAnsi="Tahoma" w:cs="Tahoma"/>
          <w:i/>
          <w:iCs/>
          <w:color w:val="000000" w:themeColor="text1"/>
        </w:rPr>
      </w:pPr>
      <w:r w:rsidRPr="00464461">
        <w:rPr>
          <w:rFonts w:ascii="Tahoma" w:eastAsia="Verdana,Italic" w:hAnsi="Tahoma" w:cs="Tahoma"/>
          <w:i/>
          <w:iCs/>
          <w:color w:val="000000"/>
        </w:rPr>
        <w:t xml:space="preserve">nie są </w:t>
      </w:r>
      <w:r w:rsidRPr="00AA52A2">
        <w:rPr>
          <w:rFonts w:ascii="Tahoma" w:eastAsia="Verdana,Italic" w:hAnsi="Tahoma" w:cs="Tahoma"/>
          <w:i/>
          <w:iCs/>
          <w:color w:val="000000" w:themeColor="text1"/>
        </w:rPr>
        <w:t xml:space="preserve">limitowane. </w:t>
      </w:r>
    </w:p>
    <w:p w14:paraId="7E9BB678" w14:textId="77777777" w:rsidR="00F639EF" w:rsidRPr="00AA52A2" w:rsidRDefault="00F639EF" w:rsidP="00F639EF">
      <w:pPr>
        <w:widowControl w:val="0"/>
        <w:tabs>
          <w:tab w:val="num" w:pos="993"/>
          <w:tab w:val="left" w:pos="1276"/>
        </w:tabs>
        <w:snapToGrid w:val="0"/>
        <w:ind w:left="993"/>
        <w:jc w:val="both"/>
        <w:rPr>
          <w:rFonts w:ascii="Tahoma" w:hAnsi="Tahoma" w:cs="Tahoma"/>
          <w:color w:val="000000" w:themeColor="text1"/>
        </w:rPr>
      </w:pPr>
      <w:r w:rsidRPr="00AA52A2">
        <w:rPr>
          <w:rFonts w:ascii="Tahoma" w:hAnsi="Tahoma" w:cs="Tahoma"/>
          <w:color w:val="000000" w:themeColor="text1"/>
        </w:rPr>
        <w:t xml:space="preserve">Klauzula dotyczy ubezpieczenia mienia od wszystkich </w:t>
      </w:r>
      <w:proofErr w:type="spellStart"/>
      <w:r w:rsidRPr="00AA52A2">
        <w:rPr>
          <w:rFonts w:ascii="Tahoma" w:hAnsi="Tahoma" w:cs="Tahoma"/>
          <w:color w:val="000000" w:themeColor="text1"/>
        </w:rPr>
        <w:t>ryzyk</w:t>
      </w:r>
      <w:proofErr w:type="spellEnd"/>
      <w:r w:rsidRPr="00AA52A2">
        <w:rPr>
          <w:rFonts w:ascii="Tahoma" w:hAnsi="Tahoma" w:cs="Tahoma"/>
          <w:color w:val="000000" w:themeColor="text1"/>
        </w:rPr>
        <w:t xml:space="preserve">. </w:t>
      </w:r>
    </w:p>
    <w:p w14:paraId="36B410BB" w14:textId="77777777" w:rsidR="00F639EF" w:rsidRPr="00AA52A2" w:rsidRDefault="00F639EF" w:rsidP="00F639EF">
      <w:pPr>
        <w:widowControl w:val="0"/>
        <w:tabs>
          <w:tab w:val="num" w:pos="993"/>
          <w:tab w:val="left" w:pos="1276"/>
        </w:tabs>
        <w:snapToGrid w:val="0"/>
        <w:ind w:left="993"/>
        <w:jc w:val="both"/>
        <w:rPr>
          <w:rFonts w:ascii="Tahoma" w:hAnsi="Tahoma" w:cs="Tahoma"/>
          <w:b/>
          <w:color w:val="000000" w:themeColor="text1"/>
        </w:rPr>
      </w:pPr>
      <w:r w:rsidRPr="00AA52A2">
        <w:rPr>
          <w:rFonts w:ascii="Tahoma" w:hAnsi="Tahoma" w:cs="Tahoma"/>
          <w:b/>
          <w:color w:val="000000" w:themeColor="text1"/>
        </w:rPr>
        <w:t>Klauzula dotyczy mienia nie ubezpieczonego w ramach ryzyka ubezpieczenia maszyn i urządzeń od uszkodzeń.</w:t>
      </w:r>
    </w:p>
    <w:p w14:paraId="3C7807D5" w14:textId="77777777" w:rsidR="00F639EF" w:rsidRPr="00AA52A2" w:rsidRDefault="00F639EF" w:rsidP="00AA52A2">
      <w:pPr>
        <w:widowControl w:val="0"/>
        <w:tabs>
          <w:tab w:val="num" w:pos="993"/>
          <w:tab w:val="left" w:pos="1276"/>
        </w:tabs>
        <w:snapToGrid w:val="0"/>
        <w:jc w:val="both"/>
        <w:rPr>
          <w:rFonts w:ascii="Tahoma" w:hAnsi="Tahoma" w:cs="Tahoma"/>
          <w:color w:val="000000"/>
        </w:rPr>
      </w:pPr>
    </w:p>
    <w:p w14:paraId="63D14700" w14:textId="03442FA5" w:rsidR="00F639EF" w:rsidRPr="0088182A" w:rsidRDefault="00F639EF" w:rsidP="00F639EF">
      <w:pPr>
        <w:pStyle w:val="WW-Tekstpodstawowywcity2"/>
        <w:numPr>
          <w:ilvl w:val="0"/>
          <w:numId w:val="5"/>
        </w:numPr>
        <w:rPr>
          <w:rFonts w:ascii="Tahoma" w:hAnsi="Tahoma" w:cs="Tahoma"/>
          <w:color w:val="FF0000"/>
          <w:sz w:val="20"/>
        </w:rPr>
      </w:pPr>
      <w:r w:rsidRPr="00AA52A2">
        <w:rPr>
          <w:rFonts w:ascii="Tahoma" w:hAnsi="Tahoma" w:cs="Tahoma"/>
          <w:b/>
          <w:bCs/>
          <w:sz w:val="20"/>
          <w:shd w:val="clear" w:color="auto" w:fill="FFFFFF"/>
        </w:rPr>
        <w:t>Klauzula ubezpieczenia szkód elektrycznych</w:t>
      </w:r>
      <w:r w:rsidRPr="00AA52A2">
        <w:rPr>
          <w:rFonts w:ascii="Tahoma" w:hAnsi="Tahoma" w:cs="Tahoma"/>
          <w:sz w:val="20"/>
          <w:shd w:val="clear" w:color="auto" w:fill="FFFFFF"/>
        </w:rPr>
        <w:t xml:space="preserve"> - </w:t>
      </w:r>
      <w:bookmarkStart w:id="3" w:name="_Hlk102544172"/>
      <w:r w:rsidR="00851211" w:rsidRPr="00AA52A2">
        <w:rPr>
          <w:rFonts w:ascii="Tahoma" w:hAnsi="Tahoma" w:cs="Tahoma"/>
          <w:sz w:val="20"/>
          <w:shd w:val="clear" w:color="auto" w:fill="FFFFFF"/>
        </w:rPr>
        <w:t>na mocy niniejszej klauzuli</w:t>
      </w:r>
      <w:bookmarkEnd w:id="3"/>
      <w:r w:rsidR="00851211" w:rsidRPr="00AA52A2">
        <w:rPr>
          <w:rFonts w:ascii="Tahoma" w:hAnsi="Tahoma" w:cs="Tahoma"/>
          <w:sz w:val="20"/>
          <w:shd w:val="clear" w:color="auto" w:fill="FFFFFF"/>
        </w:rPr>
        <w:t xml:space="preserve"> </w:t>
      </w:r>
      <w:r w:rsidRPr="00AA52A2">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w:t>
      </w:r>
      <w:r w:rsidRPr="0088182A">
        <w:rPr>
          <w:rFonts w:ascii="Tahoma" w:hAnsi="Tahoma" w:cs="Tahoma"/>
          <w:sz w:val="20"/>
          <w:shd w:val="clear" w:color="auto" w:fill="FFFFFF"/>
        </w:rPr>
        <w:t>, itp.</w:t>
      </w:r>
    </w:p>
    <w:p w14:paraId="6E9DB5EC" w14:textId="631A7127" w:rsidR="00F639EF" w:rsidRPr="0088182A" w:rsidRDefault="00F639EF" w:rsidP="00F639EF">
      <w:pPr>
        <w:ind w:left="993"/>
        <w:jc w:val="both"/>
        <w:rPr>
          <w:rFonts w:ascii="Tahoma" w:hAnsi="Tahoma" w:cs="Tahoma"/>
        </w:rPr>
      </w:pPr>
      <w:r w:rsidRPr="0088182A">
        <w:rPr>
          <w:rFonts w:ascii="Tahoma" w:hAnsi="Tahoma" w:cs="Tahoma"/>
          <w:shd w:val="clear" w:color="auto" w:fill="FFFFFF"/>
        </w:rPr>
        <w:t xml:space="preserve">Poza </w:t>
      </w:r>
      <w:proofErr w:type="spellStart"/>
      <w:r w:rsidRPr="0088182A">
        <w:rPr>
          <w:rFonts w:ascii="Tahoma" w:hAnsi="Tahoma" w:cs="Tahoma"/>
          <w:shd w:val="clear" w:color="auto" w:fill="FFFFFF"/>
        </w:rPr>
        <w:t>wyłączeniami</w:t>
      </w:r>
      <w:proofErr w:type="spellEnd"/>
      <w:r w:rsidRPr="0088182A">
        <w:rPr>
          <w:rFonts w:ascii="Tahoma" w:hAnsi="Tahoma" w:cs="Tahoma"/>
          <w:shd w:val="clear" w:color="auto" w:fill="FFFFFF"/>
        </w:rPr>
        <w:t xml:space="preserve"> odpowiedzialności określonymi w </w:t>
      </w:r>
      <w:r w:rsidR="00D04692" w:rsidRPr="0088182A">
        <w:rPr>
          <w:rFonts w:ascii="Tahoma" w:hAnsi="Tahoma" w:cs="Tahoma"/>
          <w:shd w:val="clear" w:color="auto" w:fill="FFFFFF"/>
        </w:rPr>
        <w:t xml:space="preserve">programie ubezpieczenia mienia od wszystkich </w:t>
      </w:r>
      <w:proofErr w:type="spellStart"/>
      <w:r w:rsidR="00D04692" w:rsidRPr="0088182A">
        <w:rPr>
          <w:rFonts w:ascii="Tahoma" w:hAnsi="Tahoma" w:cs="Tahoma"/>
          <w:shd w:val="clear" w:color="auto" w:fill="FFFFFF"/>
        </w:rPr>
        <w:t>ryzyk</w:t>
      </w:r>
      <w:proofErr w:type="spellEnd"/>
      <w:r w:rsidRPr="0088182A">
        <w:rPr>
          <w:rFonts w:ascii="Tahoma" w:hAnsi="Tahoma" w:cs="Tahoma"/>
          <w:shd w:val="clear" w:color="auto" w:fill="FFFFFF"/>
        </w:rPr>
        <w:t>, ubezpieczeniem nie są objęte szkody:</w:t>
      </w:r>
    </w:p>
    <w:p w14:paraId="3359004B" w14:textId="77777777" w:rsidR="00F639EF" w:rsidRPr="00E04FA8" w:rsidRDefault="00F639EF" w:rsidP="00F639EF">
      <w:pPr>
        <w:ind w:left="993"/>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AA52A2" w:rsidRDefault="00F639EF" w:rsidP="00F639EF">
      <w:pPr>
        <w:ind w:left="993"/>
        <w:rPr>
          <w:rFonts w:ascii="Tahoma" w:hAnsi="Tahoma" w:cs="Tahoma"/>
          <w:color w:val="000000" w:themeColor="text1"/>
        </w:rPr>
      </w:pPr>
      <w:r w:rsidRPr="00E04FA8">
        <w:rPr>
          <w:rFonts w:ascii="Tahoma" w:hAnsi="Tahoma" w:cs="Tahoma"/>
          <w:shd w:val="clear" w:color="auto" w:fill="FFFFFF"/>
        </w:rPr>
        <w:t xml:space="preserve">f)  w maszynach elektrycznych, w których - w okresie bezpośrednio poprzedzającym szkodę - nie </w:t>
      </w:r>
      <w:r w:rsidRPr="00AA52A2">
        <w:rPr>
          <w:rFonts w:ascii="Tahoma" w:hAnsi="Tahoma" w:cs="Tahoma"/>
          <w:color w:val="000000" w:themeColor="text1"/>
          <w:shd w:val="clear" w:color="auto" w:fill="FFFFFF"/>
        </w:rPr>
        <w:t>przeprowadzono okresowego badania eksploatacyjnego (oględzin i przeglądu) stosownie do obowiązujących przepisów lub konserwacji.</w:t>
      </w:r>
    </w:p>
    <w:p w14:paraId="5E9834BA" w14:textId="78F916E5" w:rsidR="00F639EF" w:rsidRPr="00AA52A2" w:rsidRDefault="00F639EF" w:rsidP="00F639EF">
      <w:pPr>
        <w:ind w:left="993"/>
        <w:rPr>
          <w:rFonts w:ascii="Tahoma" w:hAnsi="Tahoma" w:cs="Tahoma"/>
          <w:color w:val="000000" w:themeColor="text1"/>
          <w:shd w:val="clear" w:color="auto" w:fill="FFFFFF"/>
        </w:rPr>
      </w:pPr>
      <w:r w:rsidRPr="00AA52A2">
        <w:rPr>
          <w:rFonts w:ascii="Tahoma" w:hAnsi="Tahoma" w:cs="Tahoma"/>
          <w:color w:val="000000" w:themeColor="text1"/>
          <w:shd w:val="clear" w:color="auto" w:fill="FFFFFF"/>
        </w:rPr>
        <w:t xml:space="preserve">Limit odpowiedzialności na jedno i wszystkie zdarzenia w </w:t>
      </w:r>
      <w:r w:rsidR="00AC5F1B" w:rsidRPr="00AA52A2">
        <w:rPr>
          <w:rFonts w:ascii="Tahoma" w:hAnsi="Tahoma" w:cs="Tahoma"/>
          <w:color w:val="000000" w:themeColor="text1"/>
          <w:shd w:val="clear" w:color="auto" w:fill="FFFFFF"/>
        </w:rPr>
        <w:t xml:space="preserve">rocznym </w:t>
      </w:r>
      <w:r w:rsidRPr="00AA52A2">
        <w:rPr>
          <w:rFonts w:ascii="Tahoma" w:hAnsi="Tahoma" w:cs="Tahoma"/>
          <w:color w:val="000000" w:themeColor="text1"/>
          <w:shd w:val="clear" w:color="auto" w:fill="FFFFFF"/>
        </w:rPr>
        <w:t xml:space="preserve">okresie ubezpieczenia: </w:t>
      </w:r>
      <w:r w:rsidRPr="00AA52A2">
        <w:rPr>
          <w:rFonts w:ascii="Tahoma" w:hAnsi="Tahoma" w:cs="Tahoma"/>
          <w:bCs/>
          <w:color w:val="000000" w:themeColor="text1"/>
          <w:shd w:val="clear" w:color="auto" w:fill="FFFFFF"/>
        </w:rPr>
        <w:t>100.000,00 zł.</w:t>
      </w:r>
      <w:r w:rsidRPr="00AA52A2">
        <w:rPr>
          <w:rFonts w:ascii="Tahoma" w:hAnsi="Tahoma" w:cs="Tahoma"/>
          <w:color w:val="000000" w:themeColor="text1"/>
          <w:shd w:val="clear" w:color="auto" w:fill="FFFFFF"/>
        </w:rPr>
        <w:t xml:space="preserve"> Dotyczy ubezpieczenia mienia od wszystkich </w:t>
      </w:r>
      <w:proofErr w:type="spellStart"/>
      <w:r w:rsidRPr="00AA52A2">
        <w:rPr>
          <w:rFonts w:ascii="Tahoma" w:hAnsi="Tahoma" w:cs="Tahoma"/>
          <w:color w:val="000000" w:themeColor="text1"/>
          <w:shd w:val="clear" w:color="auto" w:fill="FFFFFF"/>
        </w:rPr>
        <w:t>ryzyk</w:t>
      </w:r>
      <w:proofErr w:type="spellEnd"/>
      <w:r w:rsidRPr="00AA52A2">
        <w:rPr>
          <w:rFonts w:ascii="Tahoma" w:hAnsi="Tahoma" w:cs="Tahoma"/>
          <w:color w:val="000000" w:themeColor="text1"/>
          <w:shd w:val="clear" w:color="auto" w:fill="FFFFFF"/>
        </w:rPr>
        <w:t>.</w:t>
      </w:r>
    </w:p>
    <w:p w14:paraId="48D79FA0" w14:textId="77777777" w:rsidR="00221FCE" w:rsidRDefault="00221FCE" w:rsidP="0091346D">
      <w:pPr>
        <w:rPr>
          <w:rFonts w:ascii="Tahoma" w:hAnsi="Tahoma" w:cs="Tahoma"/>
          <w:b/>
          <w:i/>
        </w:rPr>
      </w:pPr>
    </w:p>
    <w:p w14:paraId="70DE3B8C" w14:textId="2A3A01DE" w:rsidR="00221FCE" w:rsidRPr="00B977C5" w:rsidRDefault="00221FCE" w:rsidP="00221FCE">
      <w:pPr>
        <w:pStyle w:val="Default"/>
        <w:numPr>
          <w:ilvl w:val="0"/>
          <w:numId w:val="5"/>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77777777" w:rsidR="00221FCE" w:rsidRPr="0091346D" w:rsidRDefault="00221FCE" w:rsidP="00221FCE">
      <w:pPr>
        <w:pStyle w:val="Default"/>
        <w:ind w:left="993"/>
        <w:jc w:val="both"/>
        <w:rPr>
          <w:rFonts w:ascii="Tahoma" w:hAnsi="Tahoma" w:cs="Tahoma"/>
          <w:color w:val="FF0000"/>
          <w:sz w:val="20"/>
          <w:szCs w:val="20"/>
        </w:rPr>
      </w:pPr>
      <w:r w:rsidRPr="00B977C5">
        <w:rPr>
          <w:rFonts w:ascii="Tahoma" w:hAnsi="Tahoma" w:cs="Tahoma"/>
          <w:sz w:val="20"/>
          <w:szCs w:val="20"/>
        </w:rPr>
        <w:t xml:space="preserve">Z zachowaniem pozostałych, nie zmienionych niniejszą klauzulą, postanowień umowy ubezpieczenia określonych w </w:t>
      </w:r>
      <w:r w:rsidRPr="0091346D">
        <w:rPr>
          <w:rFonts w:ascii="Tahoma" w:hAnsi="Tahoma" w:cs="Tahoma"/>
          <w:sz w:val="20"/>
          <w:szCs w:val="20"/>
        </w:rPr>
        <w:t>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91346D" w:rsidRDefault="00221FCE" w:rsidP="00221FCE">
      <w:pPr>
        <w:ind w:left="993"/>
        <w:jc w:val="both"/>
        <w:rPr>
          <w:rFonts w:ascii="Tahoma" w:hAnsi="Tahoma" w:cs="Tahoma"/>
          <w:bCs/>
        </w:rPr>
      </w:pPr>
      <w:r w:rsidRPr="0091346D">
        <w:rPr>
          <w:rFonts w:ascii="Tahoma" w:hAnsi="Tahoma" w:cs="Tahoma"/>
        </w:rPr>
        <w:t xml:space="preserve">Limit odpowiedzialności </w:t>
      </w:r>
      <w:r w:rsidR="00D631FB" w:rsidRPr="0091346D">
        <w:rPr>
          <w:rFonts w:ascii="Tahoma" w:hAnsi="Tahoma" w:cs="Tahoma"/>
          <w:b/>
          <w:bCs/>
          <w:color w:val="000000" w:themeColor="text1"/>
        </w:rPr>
        <w:t>15</w:t>
      </w:r>
      <w:r w:rsidRPr="0091346D">
        <w:rPr>
          <w:rFonts w:ascii="Tahoma" w:hAnsi="Tahoma" w:cs="Tahoma"/>
          <w:b/>
          <w:bCs/>
          <w:color w:val="000000" w:themeColor="text1"/>
        </w:rPr>
        <w:t xml:space="preserve"> 000,00 zł </w:t>
      </w:r>
      <w:r w:rsidRPr="0091346D">
        <w:rPr>
          <w:rFonts w:ascii="Tahoma" w:hAnsi="Tahoma" w:cs="Tahoma"/>
          <w:bCs/>
        </w:rPr>
        <w:t xml:space="preserve">na jedno i wszystkie zdarzenia w rocznym okresie ubezpieczenia. </w:t>
      </w:r>
    </w:p>
    <w:p w14:paraId="7235CD1D" w14:textId="502C87FC" w:rsidR="00221FCE" w:rsidRPr="00221FCE" w:rsidRDefault="00221FCE" w:rsidP="00221FCE">
      <w:pPr>
        <w:ind w:left="993"/>
        <w:jc w:val="both"/>
        <w:rPr>
          <w:rFonts w:ascii="Tahoma" w:hAnsi="Tahoma" w:cs="Tahoma"/>
          <w:bCs/>
        </w:rPr>
      </w:pPr>
      <w:r w:rsidRPr="0091346D">
        <w:rPr>
          <w:rFonts w:ascii="Tahoma" w:hAnsi="Tahoma" w:cs="Tahoma"/>
          <w:bCs/>
        </w:rPr>
        <w:t>Klauzula dotyczy ubezpieczenia mienia od wszystkich</w:t>
      </w:r>
      <w:r w:rsidRPr="00B977C5">
        <w:rPr>
          <w:rFonts w:ascii="Tahoma" w:hAnsi="Tahoma" w:cs="Tahoma"/>
          <w:bCs/>
        </w:rPr>
        <w:t xml:space="preserve"> </w:t>
      </w:r>
      <w:proofErr w:type="spellStart"/>
      <w:r w:rsidRPr="00B977C5">
        <w:rPr>
          <w:rFonts w:ascii="Tahoma" w:hAnsi="Tahoma" w:cs="Tahoma"/>
          <w:bCs/>
        </w:rPr>
        <w:t>ryzyk</w:t>
      </w:r>
      <w:proofErr w:type="spellEnd"/>
      <w:r w:rsidR="00B977C5">
        <w:rPr>
          <w:rFonts w:ascii="Tahoma" w:hAnsi="Tahoma" w:cs="Tahoma"/>
          <w:bCs/>
        </w:rPr>
        <w:t>.</w:t>
      </w:r>
    </w:p>
    <w:p w14:paraId="150AC920" w14:textId="77777777" w:rsidR="00221FCE" w:rsidRPr="00221FCE" w:rsidRDefault="00221FCE" w:rsidP="00221FCE">
      <w:pPr>
        <w:pStyle w:val="Default"/>
        <w:jc w:val="both"/>
        <w:rPr>
          <w:rFonts w:ascii="Tahoma" w:hAnsi="Tahoma" w:cs="Tahoma"/>
          <w:b/>
          <w:bCs/>
          <w:sz w:val="20"/>
          <w:szCs w:val="20"/>
        </w:rPr>
      </w:pPr>
    </w:p>
    <w:p w14:paraId="1A3A4483" w14:textId="77777777" w:rsidR="00A63421" w:rsidRPr="00A63421" w:rsidRDefault="00A63421" w:rsidP="00221FCE">
      <w:pPr>
        <w:pStyle w:val="Default"/>
        <w:jc w:val="both"/>
        <w:rPr>
          <w:rFonts w:ascii="Tahoma" w:hAnsi="Tahoma" w:cs="Tahoma"/>
          <w:bCs/>
          <w:i/>
          <w:sz w:val="20"/>
          <w:szCs w:val="20"/>
        </w:rPr>
      </w:pPr>
    </w:p>
    <w:p w14:paraId="7B8D31D7" w14:textId="0A2F6FBB" w:rsidR="00221FCE" w:rsidRPr="0091346D" w:rsidRDefault="00221FCE" w:rsidP="00AA52A2">
      <w:pPr>
        <w:pStyle w:val="Default"/>
        <w:numPr>
          <w:ilvl w:val="0"/>
          <w:numId w:val="5"/>
        </w:numPr>
        <w:jc w:val="both"/>
        <w:rPr>
          <w:rFonts w:ascii="Tahoma" w:hAnsi="Tahoma" w:cs="Tahoma"/>
          <w:color w:val="000000" w:themeColor="text1"/>
          <w:sz w:val="20"/>
          <w:szCs w:val="20"/>
        </w:rPr>
      </w:pPr>
      <w:r w:rsidRPr="0091346D">
        <w:rPr>
          <w:rFonts w:ascii="Tahoma" w:hAnsi="Tahoma" w:cs="Tahoma"/>
          <w:b/>
          <w:bCs/>
          <w:color w:val="000000" w:themeColor="text1"/>
          <w:sz w:val="20"/>
          <w:szCs w:val="20"/>
        </w:rPr>
        <w:t>Klauzula kosztu dodatkowego wymiany wody w basenie</w:t>
      </w:r>
    </w:p>
    <w:p w14:paraId="72BDF4F8" w14:textId="574F2264" w:rsidR="00221FCE" w:rsidRPr="0091346D" w:rsidRDefault="00221FCE" w:rsidP="0091346D">
      <w:pPr>
        <w:pStyle w:val="Default"/>
        <w:ind w:left="1021"/>
        <w:jc w:val="both"/>
        <w:rPr>
          <w:rFonts w:ascii="Tahoma" w:hAnsi="Tahoma" w:cs="Tahoma"/>
          <w:color w:val="000000" w:themeColor="text1"/>
          <w:sz w:val="20"/>
          <w:szCs w:val="20"/>
        </w:rPr>
      </w:pPr>
      <w:r w:rsidRPr="0091346D">
        <w:rPr>
          <w:rFonts w:ascii="Tahoma" w:hAnsi="Tahoma" w:cs="Tahoma"/>
          <w:color w:val="000000" w:themeColor="text1"/>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awaryjnej wymiany wody w basenie objętym ubezpieczeniem, powstałe w następstwie zdarzeń losowych objętych zakresem ubezpieczenia, z tym, że fakt skażenia lub zanieczyszczenia wody w basenie winien być potwierdzony przez właściwą dla miejsca wystąpienia awarii Stację </w:t>
      </w:r>
      <w:proofErr w:type="spellStart"/>
      <w:r w:rsidRPr="0091346D">
        <w:rPr>
          <w:rFonts w:ascii="Tahoma" w:hAnsi="Tahoma" w:cs="Tahoma"/>
          <w:color w:val="000000" w:themeColor="text1"/>
          <w:sz w:val="20"/>
          <w:szCs w:val="20"/>
        </w:rPr>
        <w:t>Sanitarno</w:t>
      </w:r>
      <w:proofErr w:type="spellEnd"/>
      <w:r w:rsidRPr="0091346D">
        <w:rPr>
          <w:rFonts w:ascii="Tahoma" w:hAnsi="Tahoma" w:cs="Tahoma"/>
          <w:color w:val="000000" w:themeColor="text1"/>
          <w:sz w:val="20"/>
          <w:szCs w:val="20"/>
        </w:rPr>
        <w:t xml:space="preserve"> - Epidemiologiczną. </w:t>
      </w:r>
    </w:p>
    <w:p w14:paraId="7C6BD5A3" w14:textId="07E4935A" w:rsidR="00221FCE" w:rsidRPr="0091346D" w:rsidRDefault="00221FCE" w:rsidP="0091346D">
      <w:pPr>
        <w:ind w:left="1021"/>
        <w:jc w:val="both"/>
        <w:rPr>
          <w:rFonts w:ascii="Tahoma" w:hAnsi="Tahoma" w:cs="Tahoma"/>
          <w:bCs/>
          <w:color w:val="000000" w:themeColor="text1"/>
        </w:rPr>
      </w:pPr>
      <w:r w:rsidRPr="0091346D">
        <w:rPr>
          <w:rFonts w:ascii="Tahoma" w:hAnsi="Tahoma" w:cs="Tahoma"/>
          <w:color w:val="000000" w:themeColor="text1"/>
        </w:rPr>
        <w:t xml:space="preserve">Limit odpowiedzialności </w:t>
      </w:r>
      <w:r w:rsidR="00D631FB" w:rsidRPr="0091346D">
        <w:rPr>
          <w:rFonts w:ascii="Tahoma" w:hAnsi="Tahoma" w:cs="Tahoma"/>
          <w:b/>
          <w:bCs/>
          <w:color w:val="000000" w:themeColor="text1"/>
        </w:rPr>
        <w:t>25</w:t>
      </w:r>
      <w:r w:rsidRPr="0091346D">
        <w:rPr>
          <w:rFonts w:ascii="Tahoma" w:hAnsi="Tahoma" w:cs="Tahoma"/>
          <w:b/>
          <w:bCs/>
          <w:color w:val="000000" w:themeColor="text1"/>
        </w:rPr>
        <w:t xml:space="preserve"> 000,00 zł </w:t>
      </w:r>
      <w:r w:rsidRPr="0091346D">
        <w:rPr>
          <w:rFonts w:ascii="Tahoma" w:hAnsi="Tahoma" w:cs="Tahoma"/>
          <w:bCs/>
          <w:color w:val="000000" w:themeColor="text1"/>
        </w:rPr>
        <w:t>na jedno i wszystkie zdarzenia w rocznym okresie ubezpieczenia.</w:t>
      </w:r>
    </w:p>
    <w:p w14:paraId="4797A0B8" w14:textId="67524D11" w:rsidR="00221FCE" w:rsidRPr="0091346D" w:rsidRDefault="00221FCE" w:rsidP="0091346D">
      <w:pPr>
        <w:ind w:left="1021"/>
        <w:jc w:val="both"/>
        <w:rPr>
          <w:rFonts w:ascii="Tahoma" w:hAnsi="Tahoma" w:cs="Tahoma"/>
          <w:bCs/>
          <w:color w:val="000000" w:themeColor="text1"/>
        </w:rPr>
      </w:pPr>
      <w:r w:rsidRPr="0091346D">
        <w:rPr>
          <w:rFonts w:ascii="Tahoma" w:hAnsi="Tahoma" w:cs="Tahoma"/>
          <w:bCs/>
          <w:color w:val="000000" w:themeColor="text1"/>
        </w:rPr>
        <w:t xml:space="preserve">Klauzula dotyczy ubezpieczenia mienia od wszystkich </w:t>
      </w:r>
      <w:proofErr w:type="spellStart"/>
      <w:r w:rsidRPr="0091346D">
        <w:rPr>
          <w:rFonts w:ascii="Tahoma" w:hAnsi="Tahoma" w:cs="Tahoma"/>
          <w:bCs/>
          <w:color w:val="000000" w:themeColor="text1"/>
        </w:rPr>
        <w:t>ryzyk</w:t>
      </w:r>
      <w:proofErr w:type="spellEnd"/>
      <w:r w:rsidR="00A63421" w:rsidRPr="0091346D">
        <w:rPr>
          <w:rFonts w:ascii="Tahoma" w:hAnsi="Tahoma" w:cs="Tahoma"/>
          <w:bCs/>
          <w:color w:val="000000" w:themeColor="text1"/>
        </w:rPr>
        <w:t>.</w:t>
      </w:r>
    </w:p>
    <w:p w14:paraId="1313923F" w14:textId="77777777" w:rsidR="00221FCE" w:rsidRDefault="00221FCE" w:rsidP="00F639EF">
      <w:pPr>
        <w:ind w:left="710"/>
        <w:rPr>
          <w:rFonts w:ascii="Tahoma" w:hAnsi="Tahoma" w:cs="Tahoma"/>
          <w:b/>
          <w:i/>
        </w:rPr>
      </w:pPr>
    </w:p>
    <w:p w14:paraId="3B855B7E" w14:textId="77777777" w:rsidR="00F639EF" w:rsidRPr="00AA52A2" w:rsidRDefault="00F639EF" w:rsidP="00AA52A2">
      <w:pPr>
        <w:pStyle w:val="WW-Tekstpodstawowywcity2"/>
        <w:rPr>
          <w:rFonts w:ascii="Tahoma" w:hAnsi="Tahoma" w:cs="Tahoma"/>
          <w:color w:val="000000" w:themeColor="text1"/>
          <w:sz w:val="20"/>
        </w:rPr>
      </w:pPr>
    </w:p>
    <w:p w14:paraId="0613B8EF" w14:textId="0A4847D3" w:rsidR="00F639EF" w:rsidRPr="00AA52A2" w:rsidRDefault="00F639EF" w:rsidP="00AA52A2">
      <w:pPr>
        <w:pStyle w:val="Akapitzlist"/>
        <w:numPr>
          <w:ilvl w:val="0"/>
          <w:numId w:val="5"/>
        </w:numPr>
        <w:jc w:val="both"/>
        <w:rPr>
          <w:rFonts w:ascii="Tahoma" w:hAnsi="Tahoma" w:cs="Tahoma"/>
          <w:color w:val="000000" w:themeColor="text1"/>
          <w:sz w:val="20"/>
          <w:szCs w:val="20"/>
        </w:rPr>
      </w:pPr>
      <w:r w:rsidRPr="00AA52A2">
        <w:rPr>
          <w:rFonts w:ascii="Tahoma" w:hAnsi="Tahoma" w:cs="Tahoma"/>
          <w:b/>
          <w:color w:val="000000" w:themeColor="text1"/>
          <w:sz w:val="20"/>
          <w:szCs w:val="20"/>
        </w:rPr>
        <w:t xml:space="preserve">Klauzula odstąpienia od prawa do regresu w stosunku do użytkowników sprzętu elektronicznego </w:t>
      </w:r>
      <w:r w:rsidRPr="00AA52A2">
        <w:rPr>
          <w:rFonts w:ascii="Tahoma" w:hAnsi="Tahoma" w:cs="Tahoma"/>
          <w:color w:val="000000" w:themeColor="text1"/>
          <w:sz w:val="20"/>
          <w:szCs w:val="20"/>
        </w:rPr>
        <w:t xml:space="preserve">- Ubezpieczyciel zrzeka się prawa do regresu w stosunku do osób będących członkami gospodarstw domowych oraz innych użytkowników użytkujących sprzęt elektroniczny będący </w:t>
      </w:r>
      <w:r w:rsidRPr="00AA52A2">
        <w:rPr>
          <w:rFonts w:ascii="Tahoma" w:hAnsi="Tahoma" w:cs="Tahoma"/>
          <w:color w:val="000000" w:themeColor="text1"/>
          <w:sz w:val="20"/>
          <w:szCs w:val="20"/>
        </w:rPr>
        <w:lastRenderedPageBreak/>
        <w:t>własnością Ubezpieczającego/Ubezpieczonego przekazywany gospodarstwom domowym lub innym użytkownikom na podstawie projektu o nazwie: „</w:t>
      </w:r>
      <w:r w:rsidR="00AA52A2" w:rsidRPr="00AA52A2">
        <w:rPr>
          <w:rFonts w:ascii="Tahoma" w:hAnsi="Tahoma" w:cs="Tahoma"/>
          <w:color w:val="000000" w:themeColor="text1"/>
          <w:sz w:val="20"/>
          <w:szCs w:val="20"/>
        </w:rPr>
        <w:t xml:space="preserve">zdalna szkoła” i „zdalna szkoła +” </w:t>
      </w:r>
      <w:r w:rsidRPr="00AA52A2">
        <w:rPr>
          <w:rFonts w:ascii="Tahoma" w:hAnsi="Tahoma" w:cs="Tahoma"/>
          <w:color w:val="000000" w:themeColor="text1"/>
          <w:sz w:val="20"/>
          <w:szCs w:val="20"/>
        </w:rPr>
        <w:t xml:space="preserve">za szkody wyrządzone przez te osoby. Zrzeczenie się prawa do regresu nie ma zastosowania, gdy osoby te wyrządziły szkodę umyślnie. Dotyczy ubezpieczenia sprzętu elektronicznego od wszystkich </w:t>
      </w:r>
      <w:proofErr w:type="spellStart"/>
      <w:r w:rsidRPr="00AA52A2">
        <w:rPr>
          <w:rFonts w:ascii="Tahoma" w:hAnsi="Tahoma" w:cs="Tahoma"/>
          <w:color w:val="000000" w:themeColor="text1"/>
          <w:sz w:val="20"/>
          <w:szCs w:val="20"/>
        </w:rPr>
        <w:t>ryzyk</w:t>
      </w:r>
      <w:proofErr w:type="spellEnd"/>
      <w:r w:rsidRPr="00AA52A2">
        <w:rPr>
          <w:rFonts w:ascii="Tahoma" w:hAnsi="Tahoma" w:cs="Tahoma"/>
          <w:color w:val="000000" w:themeColor="text1"/>
          <w:sz w:val="20"/>
          <w:szCs w:val="20"/>
        </w:rPr>
        <w:t>.</w:t>
      </w:r>
    </w:p>
    <w:p w14:paraId="3BE7E8D0" w14:textId="77777777" w:rsidR="00F639EF" w:rsidRPr="00AA52A2" w:rsidRDefault="00F639EF" w:rsidP="00F639EF">
      <w:pPr>
        <w:rPr>
          <w:rFonts w:ascii="Tahoma" w:hAnsi="Tahoma" w:cs="Tahoma"/>
          <w:b/>
          <w:color w:val="000000" w:themeColor="text1"/>
          <w:u w:val="single"/>
        </w:rPr>
      </w:pPr>
    </w:p>
    <w:p w14:paraId="4ADB58CA" w14:textId="6FA71EE4" w:rsidR="00F639EF" w:rsidRPr="0091346D" w:rsidRDefault="0091346D" w:rsidP="0091346D">
      <w:pPr>
        <w:pStyle w:val="Default"/>
        <w:ind w:left="1021"/>
        <w:jc w:val="both"/>
        <w:rPr>
          <w:rFonts w:ascii="Tahoma" w:hAnsi="Tahoma" w:cs="Tahoma"/>
          <w:color w:val="000000" w:themeColor="text1"/>
          <w:sz w:val="20"/>
          <w:szCs w:val="20"/>
        </w:rPr>
      </w:pPr>
      <w:r>
        <w:rPr>
          <w:rFonts w:ascii="Tahoma" w:hAnsi="Tahoma" w:cs="Tahoma"/>
          <w:b/>
          <w:bCs/>
          <w:color w:val="000000" w:themeColor="text1"/>
          <w:sz w:val="20"/>
          <w:szCs w:val="20"/>
        </w:rPr>
        <w:t xml:space="preserve"> 37</w:t>
      </w:r>
      <w:r w:rsidR="00AA52A2" w:rsidRPr="0091346D">
        <w:rPr>
          <w:rFonts w:ascii="Tahoma" w:hAnsi="Tahoma" w:cs="Tahoma"/>
          <w:b/>
          <w:bCs/>
          <w:color w:val="000000" w:themeColor="text1"/>
          <w:sz w:val="20"/>
          <w:szCs w:val="20"/>
        </w:rPr>
        <w:t xml:space="preserve">. </w:t>
      </w:r>
      <w:r w:rsidR="00F639EF" w:rsidRPr="0091346D">
        <w:rPr>
          <w:rFonts w:ascii="Tahoma" w:hAnsi="Tahoma" w:cs="Tahoma"/>
          <w:b/>
          <w:bCs/>
          <w:color w:val="000000" w:themeColor="text1"/>
          <w:sz w:val="20"/>
          <w:szCs w:val="20"/>
        </w:rPr>
        <w:t xml:space="preserve">Klauzula ubezpieczenia mienia na cudzy rachunek - </w:t>
      </w:r>
      <w:r w:rsidR="00F639EF" w:rsidRPr="0091346D">
        <w:rPr>
          <w:rFonts w:ascii="Tahoma" w:hAnsi="Tahoma" w:cs="Tahoma"/>
          <w:color w:val="000000" w:themeColor="text1"/>
          <w:sz w:val="20"/>
          <w:szCs w:val="20"/>
        </w:rPr>
        <w:t xml:space="preserve">z zachowaniem pozostałych, niezmienionych </w:t>
      </w:r>
      <w:r>
        <w:rPr>
          <w:rFonts w:ascii="Tahoma" w:hAnsi="Tahoma" w:cs="Tahoma"/>
          <w:color w:val="000000" w:themeColor="text1"/>
          <w:sz w:val="20"/>
          <w:szCs w:val="20"/>
        </w:rPr>
        <w:t xml:space="preserve">  </w:t>
      </w:r>
      <w:r w:rsidR="00F639EF" w:rsidRPr="0091346D">
        <w:rPr>
          <w:rFonts w:ascii="Tahoma" w:hAnsi="Tahoma" w:cs="Tahoma"/>
          <w:color w:val="000000" w:themeColor="text1"/>
          <w:sz w:val="20"/>
          <w:szCs w:val="20"/>
        </w:rPr>
        <w:t>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91346D" w:rsidRDefault="00F639EF" w:rsidP="0091346D">
      <w:pPr>
        <w:ind w:left="1021"/>
        <w:jc w:val="both"/>
        <w:rPr>
          <w:rFonts w:ascii="Tahoma" w:hAnsi="Tahoma" w:cs="Tahoma"/>
          <w:color w:val="000000" w:themeColor="text1"/>
        </w:rPr>
      </w:pPr>
      <w:r w:rsidRPr="0091346D">
        <w:rPr>
          <w:rFonts w:ascii="Tahoma" w:hAnsi="Tahoma" w:cs="Tahoma"/>
          <w:color w:val="000000" w:themeColor="text1"/>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91346D" w:rsidRDefault="00F639EF" w:rsidP="0091346D">
      <w:pPr>
        <w:pStyle w:val="Default"/>
        <w:ind w:left="1021"/>
        <w:jc w:val="both"/>
        <w:rPr>
          <w:rFonts w:ascii="Tahoma" w:hAnsi="Tahoma" w:cs="Tahoma"/>
          <w:color w:val="000000" w:themeColor="text1"/>
          <w:sz w:val="20"/>
          <w:szCs w:val="20"/>
        </w:rPr>
      </w:pPr>
      <w:r w:rsidRPr="0091346D">
        <w:rPr>
          <w:rFonts w:ascii="Tahoma" w:hAnsi="Tahoma" w:cs="Tahoma"/>
          <w:color w:val="000000" w:themeColor="text1"/>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7F1E428F" w:rsidR="00F639EF" w:rsidRPr="0091346D" w:rsidRDefault="00F639EF" w:rsidP="0091346D">
      <w:pPr>
        <w:ind w:left="1021"/>
        <w:jc w:val="both"/>
        <w:rPr>
          <w:rFonts w:ascii="Tahoma" w:hAnsi="Tahoma" w:cs="Tahoma"/>
          <w:color w:val="000000" w:themeColor="text1"/>
        </w:rPr>
      </w:pPr>
      <w:r w:rsidRPr="0091346D">
        <w:rPr>
          <w:rFonts w:ascii="Tahoma" w:hAnsi="Tahoma" w:cs="Tahoma"/>
          <w:color w:val="000000" w:themeColor="text1"/>
        </w:rPr>
        <w:t xml:space="preserve">3. Limit odpowiedzialności dla tej klauzuli wynosi </w:t>
      </w:r>
      <w:r w:rsidRPr="0091346D">
        <w:rPr>
          <w:rFonts w:ascii="Tahoma" w:hAnsi="Tahoma" w:cs="Tahoma"/>
          <w:b/>
          <w:color w:val="000000" w:themeColor="text1"/>
        </w:rPr>
        <w:t>200 000,00 zł</w:t>
      </w:r>
      <w:r w:rsidRPr="0091346D">
        <w:rPr>
          <w:rFonts w:ascii="Tahoma" w:hAnsi="Tahoma" w:cs="Tahoma"/>
          <w:color w:val="000000" w:themeColor="text1"/>
        </w:rPr>
        <w:t xml:space="preserve"> na jedno i wszystkie zdarzenia w </w:t>
      </w:r>
      <w:r w:rsidR="00A769AC" w:rsidRPr="0091346D">
        <w:rPr>
          <w:rFonts w:ascii="Tahoma" w:hAnsi="Tahoma" w:cs="Tahoma"/>
          <w:color w:val="000000" w:themeColor="text1"/>
        </w:rPr>
        <w:t xml:space="preserve">rocznym </w:t>
      </w:r>
      <w:r w:rsidRPr="0091346D">
        <w:rPr>
          <w:rFonts w:ascii="Tahoma" w:hAnsi="Tahoma" w:cs="Tahoma"/>
          <w:color w:val="000000" w:themeColor="text1"/>
        </w:rPr>
        <w:t xml:space="preserve">okresie ubezpieczenia z </w:t>
      </w:r>
      <w:proofErr w:type="spellStart"/>
      <w:r w:rsidRPr="0091346D">
        <w:rPr>
          <w:rFonts w:ascii="Tahoma" w:hAnsi="Tahoma" w:cs="Tahoma"/>
          <w:color w:val="000000" w:themeColor="text1"/>
        </w:rPr>
        <w:t>podlimitem</w:t>
      </w:r>
      <w:proofErr w:type="spellEnd"/>
      <w:r w:rsidRPr="0091346D">
        <w:rPr>
          <w:rFonts w:ascii="Tahoma" w:hAnsi="Tahoma" w:cs="Tahoma"/>
          <w:color w:val="000000" w:themeColor="text1"/>
        </w:rPr>
        <w:t xml:space="preserve"> </w:t>
      </w:r>
      <w:r w:rsidRPr="0091346D">
        <w:rPr>
          <w:rFonts w:ascii="Tahoma" w:hAnsi="Tahoma" w:cs="Tahoma"/>
          <w:b/>
          <w:color w:val="000000" w:themeColor="text1"/>
        </w:rPr>
        <w:t>10 000 zł</w:t>
      </w:r>
      <w:r w:rsidRPr="0091346D">
        <w:rPr>
          <w:rFonts w:ascii="Tahoma" w:hAnsi="Tahoma" w:cs="Tahoma"/>
          <w:color w:val="000000" w:themeColor="text1"/>
        </w:rPr>
        <w:t xml:space="preserve"> na ryzyko kradzieży i jest niezależny od przyjętej sumy ubezpieczenia nieruchomości objętej ubezpieczeniem.</w:t>
      </w:r>
    </w:p>
    <w:p w14:paraId="7162D0DF" w14:textId="77777777" w:rsidR="00F639EF" w:rsidRPr="00AA52A2" w:rsidRDefault="00F639EF" w:rsidP="0091346D">
      <w:pPr>
        <w:ind w:left="1021"/>
        <w:jc w:val="both"/>
        <w:rPr>
          <w:rFonts w:ascii="Tahoma" w:hAnsi="Tahoma" w:cs="Tahoma"/>
          <w:color w:val="000000" w:themeColor="text1"/>
        </w:rPr>
      </w:pPr>
      <w:r w:rsidRPr="0091346D">
        <w:rPr>
          <w:rFonts w:ascii="Tahoma" w:hAnsi="Tahoma" w:cs="Tahoma"/>
          <w:color w:val="000000" w:themeColor="text1"/>
        </w:rPr>
        <w:t xml:space="preserve">Klauzula dotyczy ubezpieczenia mienia od wszystkich </w:t>
      </w:r>
      <w:proofErr w:type="spellStart"/>
      <w:r w:rsidRPr="0091346D">
        <w:rPr>
          <w:rFonts w:ascii="Tahoma" w:hAnsi="Tahoma" w:cs="Tahoma"/>
          <w:color w:val="000000" w:themeColor="text1"/>
        </w:rPr>
        <w:t>ryzyk</w:t>
      </w:r>
      <w:proofErr w:type="spellEnd"/>
      <w:r w:rsidRPr="0091346D">
        <w:rPr>
          <w:rFonts w:ascii="Tahoma" w:hAnsi="Tahoma" w:cs="Tahoma"/>
          <w:color w:val="000000" w:themeColor="text1"/>
        </w:rPr>
        <w:t>.</w:t>
      </w:r>
    </w:p>
    <w:p w14:paraId="76F3FB23" w14:textId="77777777" w:rsidR="00F639EF" w:rsidRDefault="00F639EF" w:rsidP="00F639EF">
      <w:pPr>
        <w:ind w:left="709"/>
        <w:jc w:val="both"/>
        <w:rPr>
          <w:rFonts w:ascii="Tahoma" w:hAnsi="Tahoma" w:cs="Tahoma"/>
          <w:strike/>
        </w:rPr>
      </w:pPr>
    </w:p>
    <w:p w14:paraId="05A43C10" w14:textId="77777777" w:rsidR="00AA52A2" w:rsidRPr="00464461" w:rsidRDefault="00AA52A2"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74A36DAA" w:rsidR="00F639EF" w:rsidRDefault="00F639EF" w:rsidP="006B4042">
      <w:pPr>
        <w:pStyle w:val="WW-Tekstpodstawowywcity2"/>
        <w:numPr>
          <w:ilvl w:val="0"/>
          <w:numId w:val="97"/>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7EE2D8DF" w:rsidR="00F639EF" w:rsidRPr="00AA52A2" w:rsidRDefault="00F639EF" w:rsidP="006B4042">
      <w:pPr>
        <w:pStyle w:val="WW-Tekstpodstawowywcity2"/>
        <w:numPr>
          <w:ilvl w:val="0"/>
          <w:numId w:val="97"/>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w:t>
      </w:r>
      <w:r w:rsidRPr="00AA52A2">
        <w:rPr>
          <w:rFonts w:ascii="Tahoma" w:hAnsi="Tahoma" w:cs="Tahoma"/>
          <w:b/>
          <w:bCs/>
          <w:sz w:val="20"/>
        </w:rPr>
        <w:t xml:space="preserve">aktów terroryzmu - </w:t>
      </w:r>
      <w:r w:rsidR="00186670" w:rsidRPr="00AA52A2">
        <w:rPr>
          <w:rFonts w:ascii="Tahoma" w:hAnsi="Tahoma" w:cs="Tahoma"/>
          <w:sz w:val="20"/>
          <w:shd w:val="clear" w:color="auto" w:fill="FFFFFF"/>
        </w:rPr>
        <w:t xml:space="preserve">na mocy niniejszej klauzuli </w:t>
      </w:r>
      <w:r w:rsidRPr="00AA52A2">
        <w:rPr>
          <w:rFonts w:ascii="Tahoma" w:hAnsi="Tahoma" w:cs="Tahoma"/>
          <w:sz w:val="20"/>
        </w:rPr>
        <w:t>Ubezpieczyciel ponosi odpowiedzialność za utratę, zniszczenie, lub uszkodzenie ubezpieczonego mienia powstałe w następstwie aktów terroryzmu</w:t>
      </w:r>
      <w:r w:rsidR="00A12752" w:rsidRPr="00AA52A2">
        <w:rPr>
          <w:rFonts w:ascii="Tahoma" w:hAnsi="Tahoma" w:cs="Tahoma"/>
          <w:sz w:val="20"/>
        </w:rPr>
        <w:t xml:space="preserve"> lub sabotażu</w:t>
      </w:r>
      <w:r w:rsidRPr="00AA52A2">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AA52A2" w:rsidRDefault="00186670" w:rsidP="00F639EF">
      <w:pPr>
        <w:ind w:left="993"/>
        <w:jc w:val="both"/>
        <w:rPr>
          <w:rFonts w:ascii="Tahoma" w:hAnsi="Tahoma" w:cs="Tahoma"/>
        </w:rPr>
      </w:pPr>
      <w:r w:rsidRPr="00AA52A2">
        <w:rPr>
          <w:rFonts w:ascii="Tahoma" w:hAnsi="Tahoma" w:cs="Tahoma"/>
          <w:color w:val="000000"/>
        </w:rPr>
        <w:t xml:space="preserve">Poza </w:t>
      </w:r>
      <w:proofErr w:type="spellStart"/>
      <w:r w:rsidRPr="00AA52A2">
        <w:rPr>
          <w:rFonts w:ascii="Tahoma" w:hAnsi="Tahoma" w:cs="Tahoma"/>
          <w:color w:val="000000"/>
        </w:rPr>
        <w:t>wyłączeniami</w:t>
      </w:r>
      <w:proofErr w:type="spellEnd"/>
      <w:r w:rsidRPr="00AA52A2">
        <w:rPr>
          <w:rFonts w:ascii="Tahoma" w:hAnsi="Tahoma" w:cs="Tahoma"/>
          <w:color w:val="000000"/>
        </w:rPr>
        <w:t xml:space="preserve"> odpowiedzialności  określonymi w programie ubezpieczenia mienia od wszystkich  </w:t>
      </w:r>
      <w:proofErr w:type="spellStart"/>
      <w:r w:rsidRPr="00AA52A2">
        <w:rPr>
          <w:rFonts w:ascii="Tahoma" w:hAnsi="Tahoma" w:cs="Tahoma"/>
          <w:color w:val="000000"/>
        </w:rPr>
        <w:t>ryzyk</w:t>
      </w:r>
      <w:proofErr w:type="spellEnd"/>
      <w:r w:rsidRPr="00AA52A2">
        <w:rPr>
          <w:rFonts w:ascii="Tahoma" w:hAnsi="Tahoma" w:cs="Tahoma"/>
          <w:color w:val="000000"/>
        </w:rPr>
        <w:t>,</w:t>
      </w:r>
      <w:r w:rsidRPr="00AA52A2">
        <w:rPr>
          <w:rFonts w:ascii="Tahoma" w:hAnsi="Tahoma" w:cs="Tahoma"/>
        </w:rPr>
        <w:t xml:space="preserve"> z</w:t>
      </w:r>
      <w:r w:rsidR="00F639EF" w:rsidRPr="00AA52A2">
        <w:rPr>
          <w:rFonts w:ascii="Tahoma" w:hAnsi="Tahoma" w:cs="Tahoma"/>
        </w:rPr>
        <w:t xml:space="preserve"> zakresu ochrony wyłączone są szkody:</w:t>
      </w:r>
    </w:p>
    <w:p w14:paraId="4B128700" w14:textId="77777777" w:rsidR="00F639EF" w:rsidRPr="00AA52A2" w:rsidRDefault="00F639EF" w:rsidP="00934CE2">
      <w:pPr>
        <w:pStyle w:val="Akapitzlist"/>
        <w:numPr>
          <w:ilvl w:val="0"/>
          <w:numId w:val="28"/>
        </w:numPr>
        <w:ind w:left="1418"/>
        <w:contextualSpacing/>
        <w:jc w:val="both"/>
        <w:rPr>
          <w:rFonts w:ascii="Tahoma" w:hAnsi="Tahoma" w:cs="Tahoma"/>
          <w:sz w:val="20"/>
          <w:szCs w:val="20"/>
        </w:rPr>
      </w:pPr>
      <w:r w:rsidRPr="00AA52A2">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AA52A2">
        <w:rPr>
          <w:rFonts w:ascii="Tahoma" w:hAnsi="Tahoma" w:cs="Tahoma"/>
          <w:sz w:val="20"/>
          <w:szCs w:val="20"/>
        </w:rPr>
        <w:t>spowodowane atakiem</w:t>
      </w:r>
      <w:r w:rsidRPr="007F2FC9">
        <w:rPr>
          <w:rFonts w:ascii="Tahoma" w:hAnsi="Tahoma" w:cs="Tahoma"/>
          <w:sz w:val="20"/>
          <w:szCs w:val="20"/>
        </w:rPr>
        <w:t xml:space="preserve">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91346D" w:rsidRDefault="00F639EF" w:rsidP="00934CE2">
      <w:pPr>
        <w:pStyle w:val="Akapitzlist"/>
        <w:numPr>
          <w:ilvl w:val="0"/>
          <w:numId w:val="28"/>
        </w:numPr>
        <w:ind w:left="1418"/>
        <w:contextualSpacing/>
        <w:jc w:val="both"/>
        <w:rPr>
          <w:rFonts w:ascii="Tahoma" w:hAnsi="Tahoma" w:cs="Tahoma"/>
          <w:sz w:val="20"/>
          <w:szCs w:val="20"/>
        </w:rPr>
      </w:pPr>
      <w:r w:rsidRPr="0091346D">
        <w:rPr>
          <w:rFonts w:ascii="Tahoma" w:hAnsi="Tahoma" w:cs="Tahoma"/>
          <w:sz w:val="20"/>
          <w:szCs w:val="20"/>
        </w:rPr>
        <w:t>powstałe w wyniku strajków, zamieszek, rozruchów, demonstracji, działań chuligańskich.</w:t>
      </w:r>
    </w:p>
    <w:p w14:paraId="4713952A" w14:textId="4388AB35" w:rsidR="00F639EF" w:rsidRPr="0091346D" w:rsidRDefault="00F639EF" w:rsidP="00F639EF">
      <w:pPr>
        <w:pStyle w:val="WW-Tekstpodstawowywcity2"/>
        <w:ind w:left="1070" w:firstLine="0"/>
        <w:rPr>
          <w:rFonts w:ascii="Tahoma" w:hAnsi="Tahoma" w:cs="Tahoma"/>
          <w:color w:val="FF0000"/>
          <w:sz w:val="20"/>
        </w:rPr>
      </w:pPr>
      <w:r w:rsidRPr="0091346D">
        <w:rPr>
          <w:rFonts w:ascii="Tahoma" w:hAnsi="Tahoma" w:cs="Tahoma"/>
          <w:sz w:val="20"/>
        </w:rPr>
        <w:lastRenderedPageBreak/>
        <w:t xml:space="preserve">Klauzula dotyczy ubezpieczenia mienia od wszystkich </w:t>
      </w:r>
      <w:proofErr w:type="spellStart"/>
      <w:r w:rsidRPr="0091346D">
        <w:rPr>
          <w:rFonts w:ascii="Tahoma" w:hAnsi="Tahoma" w:cs="Tahoma"/>
          <w:sz w:val="20"/>
        </w:rPr>
        <w:t>ryzyk</w:t>
      </w:r>
      <w:proofErr w:type="spellEnd"/>
      <w:r w:rsidRPr="0091346D">
        <w:rPr>
          <w:rFonts w:ascii="Tahoma" w:hAnsi="Tahoma" w:cs="Tahoma"/>
          <w:sz w:val="20"/>
        </w:rPr>
        <w:t xml:space="preserve"> oraz ubezpieczenia sprzętu elektronicznego. Limit odpowiedzialności na jedno i wszystkie zdarzenia w rocznym okresie ubezpieczenia</w:t>
      </w:r>
      <w:r w:rsidRPr="0091346D">
        <w:rPr>
          <w:rFonts w:ascii="Tahoma" w:hAnsi="Tahoma" w:cs="Tahoma"/>
          <w:color w:val="000000" w:themeColor="text1"/>
          <w:sz w:val="20"/>
        </w:rPr>
        <w:t xml:space="preserve">: </w:t>
      </w:r>
      <w:r w:rsidR="0091346D" w:rsidRPr="0091346D">
        <w:rPr>
          <w:rFonts w:ascii="Tahoma" w:hAnsi="Tahoma" w:cs="Tahoma"/>
          <w:color w:val="000000" w:themeColor="text1"/>
          <w:sz w:val="20"/>
        </w:rPr>
        <w:t>2</w:t>
      </w:r>
      <w:r w:rsidRPr="0091346D">
        <w:rPr>
          <w:rFonts w:ascii="Tahoma" w:hAnsi="Tahoma" w:cs="Tahoma"/>
          <w:color w:val="000000" w:themeColor="text1"/>
          <w:sz w:val="20"/>
        </w:rPr>
        <w:t>00.000,00 zł.</w:t>
      </w:r>
    </w:p>
    <w:p w14:paraId="554E4280" w14:textId="77777777" w:rsidR="00F639EF" w:rsidRPr="0091346D" w:rsidRDefault="00F639EF" w:rsidP="00F639EF">
      <w:pPr>
        <w:pStyle w:val="WW-Tekstpodstawowywcity2"/>
        <w:ind w:left="1070" w:firstLine="0"/>
        <w:rPr>
          <w:rFonts w:ascii="Tahoma" w:hAnsi="Tahoma" w:cs="Tahoma"/>
          <w:sz w:val="20"/>
        </w:rPr>
      </w:pPr>
    </w:p>
    <w:p w14:paraId="365A04F6" w14:textId="098E3A0D" w:rsidR="00F639EF" w:rsidRPr="0091346D" w:rsidRDefault="00F639EF" w:rsidP="006B4042">
      <w:pPr>
        <w:numPr>
          <w:ilvl w:val="0"/>
          <w:numId w:val="97"/>
        </w:numPr>
        <w:suppressAutoHyphens/>
        <w:ind w:left="993" w:hanging="284"/>
        <w:jc w:val="both"/>
        <w:rPr>
          <w:rFonts w:ascii="Tahoma" w:hAnsi="Tahoma" w:cs="Tahoma"/>
        </w:rPr>
      </w:pPr>
      <w:r w:rsidRPr="0091346D">
        <w:rPr>
          <w:rFonts w:ascii="Tahoma" w:hAnsi="Tahoma" w:cs="Tahoma"/>
          <w:b/>
        </w:rPr>
        <w:t>Klauzula strajków, rozruchów, zamieszek społecznych</w:t>
      </w:r>
      <w:r w:rsidRPr="0091346D">
        <w:rPr>
          <w:rFonts w:ascii="Tahoma" w:hAnsi="Tahoma" w:cs="Tahoma"/>
        </w:rPr>
        <w:t xml:space="preserve"> - </w:t>
      </w:r>
      <w:r w:rsidR="00186670" w:rsidRPr="0091346D">
        <w:rPr>
          <w:rFonts w:ascii="Tahoma" w:hAnsi="Tahoma" w:cs="Tahoma"/>
          <w:shd w:val="clear" w:color="auto" w:fill="FFFFFF"/>
        </w:rPr>
        <w:t>na mocy niniejszej klauzuli</w:t>
      </w:r>
      <w:r w:rsidR="00186670" w:rsidRPr="0091346D">
        <w:rPr>
          <w:rFonts w:ascii="Tahoma" w:hAnsi="Tahoma" w:cs="Tahoma"/>
        </w:rPr>
        <w:t xml:space="preserve"> </w:t>
      </w:r>
      <w:r w:rsidRPr="0091346D">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91346D" w:rsidRDefault="00F639EF" w:rsidP="00F639EF">
      <w:pPr>
        <w:tabs>
          <w:tab w:val="left" w:pos="993"/>
        </w:tabs>
        <w:ind w:left="993"/>
        <w:contextualSpacing/>
        <w:jc w:val="both"/>
        <w:rPr>
          <w:rFonts w:ascii="Tahoma" w:hAnsi="Tahoma" w:cs="Tahoma"/>
        </w:rPr>
      </w:pPr>
      <w:r w:rsidRPr="0091346D">
        <w:rPr>
          <w:rFonts w:ascii="Tahoma" w:hAnsi="Tahoma" w:cs="Tahoma"/>
        </w:rPr>
        <w:t>Przez strajki, rozruchy oraz zamieszki społeczne rozumie się:</w:t>
      </w:r>
    </w:p>
    <w:p w14:paraId="7BC4185A" w14:textId="77777777" w:rsidR="00F639EF" w:rsidRPr="0091346D"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91346D">
        <w:rPr>
          <w:rFonts w:ascii="Tahoma" w:hAnsi="Tahoma" w:cs="Tahoma"/>
        </w:rPr>
        <w:t>działanie osoby lub grupy osób, powodujące zakłócenia porządku publicznego;</w:t>
      </w:r>
    </w:p>
    <w:p w14:paraId="2CE73666" w14:textId="77777777" w:rsidR="00F639EF" w:rsidRPr="0091346D"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91346D">
        <w:rPr>
          <w:rFonts w:ascii="Tahoma" w:hAnsi="Tahoma" w:cs="Tahoma"/>
        </w:rPr>
        <w:t>działanie legalnie ustanowionej władzy zmierzające do przywrócenia porządku publicznego lub zminimalizowania skutków zakłóceń;</w:t>
      </w:r>
    </w:p>
    <w:p w14:paraId="3D1EAAB7" w14:textId="77777777" w:rsidR="00F639EF" w:rsidRPr="0091346D"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91346D">
        <w:rPr>
          <w:rFonts w:ascii="Tahoma" w:hAnsi="Tahoma" w:cs="Tahoma"/>
        </w:rPr>
        <w:t>umyślne działanie strajkującego lub poddanego lokautowi pracownika, mające na celu wspomożenie strajku lub przeciwstawienie się lokautowi;</w:t>
      </w:r>
    </w:p>
    <w:p w14:paraId="5C880924" w14:textId="77777777" w:rsidR="00F639EF" w:rsidRPr="0091346D"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91346D">
        <w:rPr>
          <w:rFonts w:ascii="Tahoma" w:hAnsi="Tahoma" w:cs="Tahoma"/>
        </w:rPr>
        <w:t>działanie legalnie ustanowionej władzy zapobiegające takim czynnościom lub działającej w celu zminimalizowania skutków takich czynności.</w:t>
      </w:r>
    </w:p>
    <w:p w14:paraId="69D3A209" w14:textId="3311A6F4" w:rsidR="00F639EF" w:rsidRPr="0091346D" w:rsidRDefault="00186670" w:rsidP="00F639EF">
      <w:pPr>
        <w:tabs>
          <w:tab w:val="left" w:pos="993"/>
          <w:tab w:val="num" w:pos="1276"/>
        </w:tabs>
        <w:ind w:left="993"/>
        <w:contextualSpacing/>
        <w:jc w:val="both"/>
        <w:rPr>
          <w:rFonts w:ascii="Tahoma" w:hAnsi="Tahoma" w:cs="Tahoma"/>
        </w:rPr>
      </w:pPr>
      <w:r w:rsidRPr="0091346D">
        <w:rPr>
          <w:rFonts w:ascii="Tahoma" w:hAnsi="Tahoma" w:cs="Tahoma"/>
          <w:color w:val="000000"/>
        </w:rPr>
        <w:t xml:space="preserve">Poza </w:t>
      </w:r>
      <w:proofErr w:type="spellStart"/>
      <w:r w:rsidRPr="0091346D">
        <w:rPr>
          <w:rFonts w:ascii="Tahoma" w:hAnsi="Tahoma" w:cs="Tahoma"/>
          <w:color w:val="000000"/>
        </w:rPr>
        <w:t>wyłączeniami</w:t>
      </w:r>
      <w:proofErr w:type="spellEnd"/>
      <w:r w:rsidRPr="0091346D">
        <w:rPr>
          <w:rFonts w:ascii="Tahoma" w:hAnsi="Tahoma" w:cs="Tahoma"/>
          <w:color w:val="000000"/>
        </w:rPr>
        <w:t xml:space="preserve"> odpowiedzialności  określonymi w programie ubezpieczenia mienia od wszystkich  </w:t>
      </w:r>
      <w:proofErr w:type="spellStart"/>
      <w:r w:rsidRPr="0091346D">
        <w:rPr>
          <w:rFonts w:ascii="Tahoma" w:hAnsi="Tahoma" w:cs="Tahoma"/>
          <w:color w:val="000000"/>
        </w:rPr>
        <w:t>ryzyk</w:t>
      </w:r>
      <w:proofErr w:type="spellEnd"/>
      <w:r w:rsidRPr="0091346D">
        <w:rPr>
          <w:rFonts w:ascii="Tahoma" w:hAnsi="Tahoma" w:cs="Tahoma"/>
          <w:color w:val="000000"/>
        </w:rPr>
        <w:t>,</w:t>
      </w:r>
      <w:r w:rsidRPr="0091346D">
        <w:rPr>
          <w:rFonts w:ascii="Tahoma" w:hAnsi="Tahoma" w:cs="Tahoma"/>
        </w:rPr>
        <w:t xml:space="preserve"> z</w:t>
      </w:r>
      <w:r w:rsidR="00F639EF" w:rsidRPr="0091346D">
        <w:rPr>
          <w:rFonts w:ascii="Tahoma" w:hAnsi="Tahoma" w:cs="Tahoma"/>
        </w:rPr>
        <w:t xml:space="preserve"> ochrony ubezpieczeniowej wyłącza się szkody:</w:t>
      </w:r>
    </w:p>
    <w:p w14:paraId="76FC2C0D" w14:textId="77777777" w:rsidR="00F639EF" w:rsidRPr="0091346D" w:rsidRDefault="00F639EF" w:rsidP="00934CE2">
      <w:pPr>
        <w:numPr>
          <w:ilvl w:val="1"/>
          <w:numId w:val="29"/>
        </w:numPr>
        <w:tabs>
          <w:tab w:val="left" w:pos="993"/>
          <w:tab w:val="num" w:pos="1276"/>
        </w:tabs>
        <w:ind w:left="993" w:firstLine="0"/>
        <w:contextualSpacing/>
        <w:jc w:val="both"/>
        <w:rPr>
          <w:rFonts w:ascii="Tahoma" w:hAnsi="Tahoma" w:cs="Tahoma"/>
        </w:rPr>
      </w:pPr>
      <w:r w:rsidRPr="0091346D">
        <w:rPr>
          <w:rFonts w:ascii="Tahoma" w:hAnsi="Tahoma" w:cs="Tahoma"/>
        </w:rPr>
        <w:t>wynikłe z całkowitego lub częściowego zaprzestania działalności, opóźnień lub zakłóceń działalności;</w:t>
      </w:r>
    </w:p>
    <w:p w14:paraId="4332E76F" w14:textId="77777777" w:rsidR="00F639EF" w:rsidRPr="0091346D" w:rsidRDefault="00F639EF" w:rsidP="00934CE2">
      <w:pPr>
        <w:numPr>
          <w:ilvl w:val="1"/>
          <w:numId w:val="29"/>
        </w:numPr>
        <w:tabs>
          <w:tab w:val="left" w:pos="993"/>
          <w:tab w:val="num" w:pos="1276"/>
        </w:tabs>
        <w:ind w:left="993" w:firstLine="0"/>
        <w:contextualSpacing/>
        <w:jc w:val="both"/>
        <w:rPr>
          <w:rFonts w:ascii="Tahoma" w:hAnsi="Tahoma" w:cs="Tahoma"/>
        </w:rPr>
      </w:pPr>
      <w:r w:rsidRPr="0091346D">
        <w:rPr>
          <w:rFonts w:ascii="Tahoma" w:hAnsi="Tahoma" w:cs="Tahoma"/>
        </w:rPr>
        <w:t>powstałe wskutek trwałego lub tymczasowego zajęcia, w wyniku konfiskaty lub rekwizycji przez legalną władzę;</w:t>
      </w:r>
    </w:p>
    <w:p w14:paraId="12E558C8" w14:textId="77777777" w:rsidR="00F639EF" w:rsidRPr="0091346D" w:rsidRDefault="00F639EF" w:rsidP="00934CE2">
      <w:pPr>
        <w:numPr>
          <w:ilvl w:val="1"/>
          <w:numId w:val="29"/>
        </w:numPr>
        <w:tabs>
          <w:tab w:val="left" w:pos="993"/>
          <w:tab w:val="num" w:pos="1276"/>
        </w:tabs>
        <w:ind w:left="993" w:firstLine="0"/>
        <w:contextualSpacing/>
        <w:jc w:val="both"/>
        <w:rPr>
          <w:rFonts w:ascii="Tahoma" w:hAnsi="Tahoma" w:cs="Tahoma"/>
        </w:rPr>
      </w:pPr>
      <w:r w:rsidRPr="0091346D">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91346D" w:rsidRDefault="00F639EF" w:rsidP="00934CE2">
      <w:pPr>
        <w:numPr>
          <w:ilvl w:val="1"/>
          <w:numId w:val="29"/>
        </w:numPr>
        <w:tabs>
          <w:tab w:val="left" w:pos="993"/>
          <w:tab w:val="num" w:pos="1276"/>
        </w:tabs>
        <w:ind w:left="993" w:firstLine="0"/>
        <w:contextualSpacing/>
        <w:jc w:val="both"/>
        <w:rPr>
          <w:rFonts w:ascii="Tahoma" w:hAnsi="Tahoma" w:cs="Tahoma"/>
        </w:rPr>
      </w:pPr>
      <w:r w:rsidRPr="0091346D">
        <w:rPr>
          <w:rFonts w:ascii="Tahoma" w:hAnsi="Tahoma" w:cs="Tahoma"/>
        </w:rPr>
        <w:t>aktów terroryzmu.</w:t>
      </w:r>
    </w:p>
    <w:p w14:paraId="1EA323D8" w14:textId="3369DE96" w:rsidR="00F639EF" w:rsidRPr="009C24C0" w:rsidRDefault="00F639EF" w:rsidP="00F639EF">
      <w:pPr>
        <w:pStyle w:val="WW-Tekstpodstawowywcity2"/>
        <w:tabs>
          <w:tab w:val="num" w:pos="1276"/>
        </w:tabs>
        <w:ind w:left="993" w:firstLine="0"/>
        <w:rPr>
          <w:rFonts w:ascii="Tahoma" w:hAnsi="Tahoma" w:cs="Tahoma"/>
          <w:color w:val="FF0000"/>
          <w:sz w:val="20"/>
        </w:rPr>
      </w:pPr>
      <w:r w:rsidRPr="0091346D">
        <w:rPr>
          <w:rFonts w:ascii="Tahoma" w:hAnsi="Tahoma" w:cs="Tahoma"/>
          <w:sz w:val="20"/>
        </w:rPr>
        <w:t xml:space="preserve">Klauzula dotyczy ubezpieczenia mienia od wszystkich </w:t>
      </w:r>
      <w:proofErr w:type="spellStart"/>
      <w:r w:rsidRPr="0091346D">
        <w:rPr>
          <w:rFonts w:ascii="Tahoma" w:hAnsi="Tahoma" w:cs="Tahoma"/>
          <w:sz w:val="20"/>
        </w:rPr>
        <w:t>ryzyk</w:t>
      </w:r>
      <w:proofErr w:type="spellEnd"/>
      <w:r w:rsidRPr="0091346D">
        <w:rPr>
          <w:rFonts w:ascii="Tahoma" w:hAnsi="Tahoma" w:cs="Tahoma"/>
          <w:sz w:val="20"/>
        </w:rPr>
        <w:t xml:space="preserve"> oraz ubezpieczenia sprzętu elektronicznego. Limit odpowiedzialności na jedno i wszystkie zdarzenia w rocznym okresie ubezpieczenia: </w:t>
      </w:r>
      <w:r w:rsidR="0091346D" w:rsidRPr="0091346D">
        <w:rPr>
          <w:rFonts w:ascii="Tahoma" w:hAnsi="Tahoma" w:cs="Tahoma"/>
          <w:color w:val="000000" w:themeColor="text1"/>
          <w:sz w:val="20"/>
        </w:rPr>
        <w:t>2</w:t>
      </w:r>
      <w:r w:rsidRPr="0091346D">
        <w:rPr>
          <w:rFonts w:ascii="Tahoma" w:hAnsi="Tahoma" w:cs="Tahoma"/>
          <w:color w:val="000000" w:themeColor="text1"/>
          <w:sz w:val="20"/>
        </w:rPr>
        <w:t>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6B4042">
      <w:pPr>
        <w:pStyle w:val="WW-Tekstpodstawowywcity2"/>
        <w:numPr>
          <w:ilvl w:val="0"/>
          <w:numId w:val="97"/>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6B4042">
      <w:pPr>
        <w:pStyle w:val="WW-Tekstpodstawowywcity2"/>
        <w:numPr>
          <w:ilvl w:val="0"/>
          <w:numId w:val="97"/>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6B4042">
      <w:pPr>
        <w:pStyle w:val="WW-Tekstpodstawowywcity2"/>
        <w:numPr>
          <w:ilvl w:val="0"/>
          <w:numId w:val="97"/>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495713E9" w14:textId="63A84988" w:rsidR="00F639EF" w:rsidRPr="0091346D" w:rsidRDefault="00F639EF" w:rsidP="006B4042">
      <w:pPr>
        <w:pStyle w:val="WW-Tekstpodstawowywcity2"/>
        <w:numPr>
          <w:ilvl w:val="0"/>
          <w:numId w:val="97"/>
        </w:numPr>
        <w:spacing w:before="112" w:after="248"/>
        <w:ind w:left="1070"/>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na mocy niniejszej klauzuli Ubezpieczyciel znosi całkowicie limity odpowiedzialności, o których mowa w </w:t>
      </w:r>
      <w:r w:rsidRPr="0067525B">
        <w:rPr>
          <w:rFonts w:ascii="Tahoma" w:hAnsi="Tahoma" w:cs="Tahoma"/>
          <w:sz w:val="20"/>
        </w:rPr>
        <w:lastRenderedPageBreak/>
        <w:t>klauzuli automatycznego pokrycia w sprzęcie elektronicznym oraz automatycznego pokrycia w środkach trwałych i wyposażeniu. Pozostałe zapisy ww. klauzul automatycznego pokrycia pozostają bez zmian</w:t>
      </w:r>
    </w:p>
    <w:p w14:paraId="2CA3B17B" w14:textId="77777777" w:rsidR="00F639EF" w:rsidRPr="00464461" w:rsidRDefault="00F639EF" w:rsidP="006B4042">
      <w:pPr>
        <w:pStyle w:val="WW-Tekstpodstawowywcity2"/>
        <w:numPr>
          <w:ilvl w:val="0"/>
          <w:numId w:val="97"/>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419FC2D1" w:rsidR="00F639EF" w:rsidRPr="008623EB" w:rsidRDefault="00F639EF" w:rsidP="006B4042">
      <w:pPr>
        <w:pStyle w:val="WW-Tekstpodstawowywcity2"/>
        <w:numPr>
          <w:ilvl w:val="0"/>
          <w:numId w:val="97"/>
        </w:numPr>
        <w:rPr>
          <w:rFonts w:ascii="Tahoma" w:hAnsi="Tahoma" w:cs="Tahoma"/>
          <w:color w:val="000000" w:themeColor="text1"/>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w:t>
      </w:r>
      <w:r w:rsidRPr="0091346D">
        <w:rPr>
          <w:rFonts w:ascii="Tahoma" w:hAnsi="Tahoma" w:cs="Tahoma"/>
          <w:sz w:val="20"/>
        </w:rPr>
        <w:t xml:space="preserve">materiałów potrzebnych do przywrócenia stanu istniejącego przed szkodą do limitu </w:t>
      </w:r>
      <w:r w:rsidRPr="0091346D">
        <w:rPr>
          <w:rFonts w:ascii="Tahoma" w:hAnsi="Tahoma" w:cs="Tahoma"/>
          <w:color w:val="000000" w:themeColor="text1"/>
          <w:sz w:val="20"/>
        </w:rPr>
        <w:t xml:space="preserve">odpowiedzialności 200 000,00 zł na jedno i wszystkie zdarzenia w </w:t>
      </w:r>
      <w:r w:rsidR="00AC5F1B" w:rsidRPr="0091346D">
        <w:rPr>
          <w:rFonts w:ascii="Tahoma" w:hAnsi="Tahoma" w:cs="Tahoma"/>
          <w:color w:val="000000" w:themeColor="text1"/>
          <w:sz w:val="20"/>
        </w:rPr>
        <w:t xml:space="preserve">rocznym </w:t>
      </w:r>
      <w:r w:rsidRPr="0091346D">
        <w:rPr>
          <w:rFonts w:ascii="Tahoma" w:hAnsi="Tahoma" w:cs="Tahoma"/>
          <w:color w:val="000000" w:themeColor="text1"/>
          <w:sz w:val="20"/>
        </w:rPr>
        <w:t>okresie ubezpieczenia. Dotyczy ubezpieczenia mienia od</w:t>
      </w:r>
      <w:r w:rsidRPr="008623EB">
        <w:rPr>
          <w:rFonts w:ascii="Tahoma" w:hAnsi="Tahoma" w:cs="Tahoma"/>
          <w:color w:val="000000" w:themeColor="text1"/>
          <w:sz w:val="20"/>
        </w:rPr>
        <w:t xml:space="preserve"> wszystkich </w:t>
      </w:r>
      <w:proofErr w:type="spellStart"/>
      <w:r w:rsidRPr="008623EB">
        <w:rPr>
          <w:rFonts w:ascii="Tahoma" w:hAnsi="Tahoma" w:cs="Tahoma"/>
          <w:color w:val="000000" w:themeColor="text1"/>
          <w:sz w:val="20"/>
        </w:rPr>
        <w:t>ryzyk</w:t>
      </w:r>
      <w:proofErr w:type="spellEnd"/>
      <w:r w:rsidRPr="008623EB">
        <w:rPr>
          <w:rFonts w:ascii="Tahoma" w:hAnsi="Tahoma" w:cs="Tahoma"/>
          <w:color w:val="000000" w:themeColor="text1"/>
          <w:sz w:val="20"/>
        </w:rPr>
        <w:t xml:space="preserve">, ubezpieczenia sprzętu elektronicznego od wszystkich </w:t>
      </w:r>
      <w:proofErr w:type="spellStart"/>
      <w:r w:rsidRPr="008623EB">
        <w:rPr>
          <w:rFonts w:ascii="Tahoma" w:hAnsi="Tahoma" w:cs="Tahoma"/>
          <w:color w:val="000000" w:themeColor="text1"/>
          <w:sz w:val="20"/>
        </w:rPr>
        <w:t>ryzyk</w:t>
      </w:r>
      <w:proofErr w:type="spellEnd"/>
      <w:r w:rsidRPr="008623EB">
        <w:rPr>
          <w:rFonts w:ascii="Tahoma" w:hAnsi="Tahoma" w:cs="Tahoma"/>
          <w:color w:val="000000" w:themeColor="text1"/>
          <w:sz w:val="20"/>
        </w:rPr>
        <w:t>, ubezpieczenia maszyn od uszkodzeń.</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6B4042">
      <w:pPr>
        <w:pStyle w:val="WW-Tekstpodstawowywcity2"/>
        <w:numPr>
          <w:ilvl w:val="0"/>
          <w:numId w:val="97"/>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FDB6231" w:rsidR="00F639EF" w:rsidRPr="0067525B" w:rsidRDefault="00F639EF" w:rsidP="006B4042">
      <w:pPr>
        <w:pStyle w:val="WW-Tekstpodstawowywcity2"/>
        <w:numPr>
          <w:ilvl w:val="0"/>
          <w:numId w:val="97"/>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Limit odpowiedzialności 100 000,00 zł na jeden i</w:t>
      </w:r>
      <w:r w:rsidR="009E4687">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wszystkie</w:t>
      </w:r>
      <w:r w:rsidR="009E4687">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wypadki</w:t>
      </w:r>
      <w:r w:rsidR="009E4687">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ubezpieczeniowe 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8871255" w:rsidR="00F639EF" w:rsidRPr="0067525B" w:rsidRDefault="00F639EF" w:rsidP="006B4042">
      <w:pPr>
        <w:pStyle w:val="WW-Tekstpodstawowywcity2"/>
        <w:numPr>
          <w:ilvl w:val="0"/>
          <w:numId w:val="97"/>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w:t>
      </w:r>
      <w:r w:rsidRPr="00CE74E0">
        <w:rPr>
          <w:rFonts w:ascii="Tahoma" w:hAnsi="Tahoma" w:cs="Tahoma"/>
          <w:color w:val="000000" w:themeColor="text1"/>
          <w:sz w:val="20"/>
        </w:rPr>
        <w:t xml:space="preserve">niż szkody osobowe, w związku  z naruszeniem przepisów o ochronie danych osobowych (odpowiedzialność na podstawie art. 448 </w:t>
      </w:r>
      <w:proofErr w:type="spellStart"/>
      <w:r w:rsidRPr="00CE74E0">
        <w:rPr>
          <w:rFonts w:ascii="Tahoma" w:hAnsi="Tahoma" w:cs="Tahoma"/>
          <w:color w:val="000000" w:themeColor="text1"/>
          <w:sz w:val="20"/>
        </w:rPr>
        <w:t>kc</w:t>
      </w:r>
      <w:proofErr w:type="spellEnd"/>
      <w:r w:rsidRPr="00CE74E0">
        <w:rPr>
          <w:rFonts w:ascii="Tahoma" w:hAnsi="Tahoma" w:cs="Tahoma"/>
          <w:color w:val="000000" w:themeColor="text1"/>
          <w:sz w:val="20"/>
        </w:rPr>
        <w:t xml:space="preserve"> w związku z art. 23 i 24 </w:t>
      </w:r>
      <w:proofErr w:type="spellStart"/>
      <w:r w:rsidRPr="00CE74E0">
        <w:rPr>
          <w:rFonts w:ascii="Tahoma" w:hAnsi="Tahoma" w:cs="Tahoma"/>
          <w:color w:val="000000" w:themeColor="text1"/>
          <w:sz w:val="20"/>
        </w:rPr>
        <w:t>kc</w:t>
      </w:r>
      <w:proofErr w:type="spellEnd"/>
      <w:r w:rsidRPr="00CE74E0">
        <w:rPr>
          <w:rFonts w:ascii="Tahoma" w:hAnsi="Tahoma" w:cs="Tahoma"/>
          <w:color w:val="000000" w:themeColor="text1"/>
          <w:sz w:val="20"/>
        </w:rPr>
        <w:t xml:space="preserve">; odpowiedzialność na podstawie art. </w:t>
      </w:r>
      <w:r w:rsidRPr="00CE74E0">
        <w:rPr>
          <w:rFonts w:ascii="Arial" w:hAnsi="Arial" w:cs="Arial"/>
          <w:color w:val="000000" w:themeColor="text1"/>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CE74E0">
        <w:rPr>
          <w:rFonts w:ascii="Tahoma" w:hAnsi="Tahoma" w:cs="Tahoma"/>
          <w:color w:val="000000" w:themeColor="text1"/>
          <w:sz w:val="20"/>
        </w:rPr>
        <w:t>.</w:t>
      </w:r>
      <w:r w:rsidRPr="00CE74E0">
        <w:rPr>
          <w:rStyle w:val="Pogrubienie"/>
          <w:rFonts w:ascii="Tahoma" w:hAnsi="Tahoma" w:cs="Tahoma"/>
          <w:color w:val="000000" w:themeColor="text1"/>
          <w:sz w:val="20"/>
          <w:shd w:val="clear" w:color="auto" w:fill="FFFFFF"/>
        </w:rPr>
        <w:t xml:space="preserve"> Limit odpowiedzialności </w:t>
      </w:r>
      <w:r w:rsidR="00E770BB" w:rsidRPr="00CE74E0">
        <w:rPr>
          <w:rStyle w:val="Pogrubienie"/>
          <w:rFonts w:ascii="Tahoma" w:hAnsi="Tahoma" w:cs="Tahoma"/>
          <w:color w:val="000000" w:themeColor="text1"/>
          <w:sz w:val="20"/>
          <w:shd w:val="clear" w:color="auto" w:fill="FFFFFF"/>
        </w:rPr>
        <w:t>1</w:t>
      </w:r>
      <w:r w:rsidRPr="00CE74E0">
        <w:rPr>
          <w:rStyle w:val="Pogrubienie"/>
          <w:rFonts w:ascii="Tahoma" w:hAnsi="Tahoma" w:cs="Tahoma"/>
          <w:color w:val="000000" w:themeColor="text1"/>
          <w:sz w:val="20"/>
          <w:shd w:val="clear" w:color="auto" w:fill="FFFFFF"/>
        </w:rPr>
        <w:t xml:space="preserve">00 000,00 zł na jeden i wszystkie wypadki ubezpieczeniowe w </w:t>
      </w:r>
      <w:r w:rsidR="00A769AC" w:rsidRPr="00CE74E0">
        <w:rPr>
          <w:rStyle w:val="Pogrubienie"/>
          <w:rFonts w:ascii="Tahoma" w:hAnsi="Tahoma" w:cs="Tahoma"/>
          <w:color w:val="000000" w:themeColor="text1"/>
          <w:sz w:val="20"/>
          <w:shd w:val="clear" w:color="auto" w:fill="FFFFFF"/>
        </w:rPr>
        <w:t xml:space="preserve">rocznym </w:t>
      </w:r>
      <w:r w:rsidRPr="00CE74E0">
        <w:rPr>
          <w:rStyle w:val="Pogrubienie"/>
          <w:rFonts w:ascii="Tahoma" w:hAnsi="Tahoma" w:cs="Tahoma"/>
          <w:color w:val="000000" w:themeColor="text1"/>
          <w:sz w:val="20"/>
          <w:shd w:val="clear" w:color="auto" w:fill="FFFFFF"/>
        </w:rPr>
        <w:t xml:space="preserve">okresie ubezpieczenia. Jeżeli program ubezpieczenia OC obejmuje odpowiedzialność Ubezpieczonego za naruszenie przepisów o ochronie danych osobowych, to powyższy limit odpowiedzialności </w:t>
      </w:r>
      <w:r w:rsidRPr="0067525B">
        <w:rPr>
          <w:rStyle w:val="Pogrubienie"/>
          <w:rFonts w:ascii="Tahoma" w:hAnsi="Tahoma" w:cs="Tahoma"/>
          <w:color w:val="000000"/>
          <w:sz w:val="20"/>
          <w:shd w:val="clear" w:color="auto" w:fill="FFFFFF"/>
        </w:rPr>
        <w:t>stanowi dodatkowy limit (nadwyżkę) ponad limit określony w programie ubezpieczenia OC.</w:t>
      </w:r>
    </w:p>
    <w:p w14:paraId="4C3CC5DD" w14:textId="77777777" w:rsidR="00F639EF" w:rsidRPr="006A5B36" w:rsidRDefault="00F639EF" w:rsidP="0091346D">
      <w:pPr>
        <w:pStyle w:val="WW-Tekstpodstawowywcity2"/>
        <w:ind w:left="0" w:firstLine="0"/>
        <w:rPr>
          <w:rFonts w:ascii="Tahoma" w:hAnsi="Tahoma" w:cs="Tahoma"/>
          <w:sz w:val="20"/>
        </w:rPr>
      </w:pPr>
    </w:p>
    <w:p w14:paraId="32C0C9AF" w14:textId="68B234A3" w:rsidR="00193854" w:rsidRPr="00CE74E0" w:rsidRDefault="00193854" w:rsidP="006B4042">
      <w:pPr>
        <w:pStyle w:val="WW-Tekstpodstawowywcity2"/>
        <w:numPr>
          <w:ilvl w:val="0"/>
          <w:numId w:val="97"/>
        </w:numPr>
        <w:ind w:left="993" w:hanging="284"/>
        <w:rPr>
          <w:rFonts w:ascii="Tahoma" w:hAnsi="Tahoma" w:cs="Tahoma"/>
          <w:color w:val="000000" w:themeColor="text1"/>
          <w:sz w:val="20"/>
        </w:rPr>
      </w:pPr>
      <w:r w:rsidRPr="00CE74E0">
        <w:rPr>
          <w:rFonts w:ascii="Tahoma" w:hAnsi="Tahoma" w:cs="Tahoma"/>
          <w:b/>
          <w:bCs/>
          <w:color w:val="000000" w:themeColor="text1"/>
          <w:sz w:val="20"/>
          <w:shd w:val="clear" w:color="auto" w:fill="FFFFFF"/>
        </w:rPr>
        <w:t xml:space="preserve">Klauzula zwiększonych kosztów działalności </w:t>
      </w:r>
      <w:r w:rsidRPr="00CE74E0">
        <w:rPr>
          <w:rFonts w:ascii="Tahoma" w:hAnsi="Tahoma" w:cs="Tahoma"/>
          <w:color w:val="000000" w:themeColor="text1"/>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CE74E0">
        <w:rPr>
          <w:rFonts w:ascii="Tahoma" w:hAnsi="Tahoma" w:cs="Tahoma"/>
          <w:color w:val="000000" w:themeColor="text1"/>
          <w:sz w:val="20"/>
          <w:shd w:val="clear" w:color="auto" w:fill="FFFFFF"/>
        </w:rPr>
        <w:t>ryzyk</w:t>
      </w:r>
      <w:proofErr w:type="spellEnd"/>
      <w:r w:rsidRPr="00CE74E0">
        <w:rPr>
          <w:rFonts w:ascii="Tahoma" w:hAnsi="Tahoma" w:cs="Tahoma"/>
          <w:color w:val="000000" w:themeColor="text1"/>
          <w:sz w:val="20"/>
          <w:shd w:val="clear" w:color="auto" w:fill="FFFFFF"/>
        </w:rPr>
        <w:t>, których dotyczy niniejsza klauzula. Zwiększone koszty działalności mogą wynikać w szczególności z:</w:t>
      </w:r>
    </w:p>
    <w:p w14:paraId="2906121F" w14:textId="77777777" w:rsidR="00193854" w:rsidRPr="00CE74E0" w:rsidRDefault="00193854" w:rsidP="00193854">
      <w:pPr>
        <w:pStyle w:val="Akapitzlist"/>
        <w:ind w:left="1070"/>
        <w:rPr>
          <w:rFonts w:ascii="Tahoma" w:hAnsi="Tahoma" w:cs="Tahoma"/>
          <w:color w:val="000000" w:themeColor="text1"/>
          <w:sz w:val="20"/>
          <w:szCs w:val="20"/>
          <w:shd w:val="clear" w:color="auto" w:fill="FFFFFF"/>
        </w:rPr>
      </w:pPr>
      <w:r w:rsidRPr="00CE74E0">
        <w:rPr>
          <w:rFonts w:ascii="Tahoma" w:hAnsi="Tahoma" w:cs="Tahoma"/>
          <w:color w:val="000000" w:themeColor="text1"/>
          <w:sz w:val="20"/>
          <w:szCs w:val="20"/>
          <w:shd w:val="clear" w:color="auto" w:fill="FFFFFF"/>
        </w:rPr>
        <w:t>a) czasowego użytkowania obcych działek, budynków lub lokali, instalacji, maszyn i urządzeń;</w:t>
      </w:r>
    </w:p>
    <w:p w14:paraId="68F1F70A" w14:textId="77777777" w:rsidR="00193854" w:rsidRPr="00CE74E0" w:rsidRDefault="00193854" w:rsidP="00193854">
      <w:pPr>
        <w:pStyle w:val="Akapitzlist"/>
        <w:ind w:left="1070"/>
        <w:rPr>
          <w:rFonts w:ascii="Tahoma" w:hAnsi="Tahoma" w:cs="Tahoma"/>
          <w:color w:val="000000" w:themeColor="text1"/>
          <w:sz w:val="20"/>
          <w:szCs w:val="20"/>
          <w:shd w:val="clear" w:color="auto" w:fill="FFFFFF"/>
        </w:rPr>
      </w:pPr>
      <w:r w:rsidRPr="00CE74E0">
        <w:rPr>
          <w:rFonts w:ascii="Tahoma" w:hAnsi="Tahoma" w:cs="Tahoma"/>
          <w:color w:val="000000" w:themeColor="text1"/>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3D6576F" w:rsidR="00193854" w:rsidRPr="00CE74E0" w:rsidRDefault="00193854" w:rsidP="00193854">
      <w:pPr>
        <w:pStyle w:val="WW-Tekstpodstawowywcity2"/>
        <w:ind w:left="1070" w:firstLine="0"/>
        <w:rPr>
          <w:rFonts w:ascii="Tahoma" w:hAnsi="Tahoma" w:cs="Tahoma"/>
          <w:color w:val="000000" w:themeColor="text1"/>
          <w:sz w:val="20"/>
        </w:rPr>
      </w:pPr>
      <w:r w:rsidRPr="00CE74E0">
        <w:rPr>
          <w:rFonts w:ascii="Tahoma" w:hAnsi="Tahoma" w:cs="Tahoma"/>
          <w:color w:val="000000" w:themeColor="text1"/>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w:t>
      </w:r>
      <w:r w:rsidRPr="0091346D">
        <w:rPr>
          <w:rFonts w:ascii="Tahoma" w:hAnsi="Tahoma" w:cs="Tahoma"/>
          <w:color w:val="000000" w:themeColor="text1"/>
          <w:sz w:val="20"/>
          <w:shd w:val="clear" w:color="auto" w:fill="FFFFFF"/>
        </w:rPr>
        <w:t xml:space="preserve">odpowiedzialność za zwiększone koszty działalności w okresie nie dłuższym niż 3 miesiące od dnia powstania szkody, za którą ponosi on odpowiedzialność. Limit odpowiedzialności dla niniejszej </w:t>
      </w:r>
      <w:r w:rsidRPr="0091346D">
        <w:rPr>
          <w:rFonts w:ascii="Tahoma" w:hAnsi="Tahoma" w:cs="Tahoma"/>
          <w:color w:val="000000" w:themeColor="text1"/>
          <w:sz w:val="20"/>
          <w:shd w:val="clear" w:color="auto" w:fill="FFFFFF"/>
        </w:rPr>
        <w:lastRenderedPageBreak/>
        <w:t xml:space="preserve">klauzuli wynosi </w:t>
      </w:r>
      <w:r w:rsidR="0091346D" w:rsidRPr="0091346D">
        <w:rPr>
          <w:rFonts w:ascii="Tahoma" w:hAnsi="Tahoma" w:cs="Tahoma"/>
          <w:b/>
          <w:bCs/>
          <w:color w:val="000000" w:themeColor="text1"/>
          <w:sz w:val="20"/>
          <w:shd w:val="clear" w:color="auto" w:fill="FFFFFF"/>
        </w:rPr>
        <w:t>5</w:t>
      </w:r>
      <w:r w:rsidRPr="0091346D">
        <w:rPr>
          <w:rFonts w:ascii="Tahoma" w:hAnsi="Tahoma" w:cs="Tahoma"/>
          <w:b/>
          <w:bCs/>
          <w:color w:val="000000" w:themeColor="text1"/>
          <w:sz w:val="20"/>
          <w:shd w:val="clear" w:color="auto" w:fill="FFFFFF"/>
        </w:rPr>
        <w:t>0.000,00 zł</w:t>
      </w:r>
      <w:r w:rsidRPr="0091346D">
        <w:rPr>
          <w:rFonts w:ascii="Tahoma" w:hAnsi="Tahoma" w:cs="Tahoma"/>
          <w:color w:val="000000" w:themeColor="text1"/>
          <w:sz w:val="20"/>
          <w:shd w:val="clear" w:color="auto" w:fill="FFFFFF"/>
        </w:rPr>
        <w:t xml:space="preserve"> na jedno i wszystkie zdarzenia w rocznym okresie ubezpieczenia. Klauzula dotyczy ubezpieczenia mienia od wszystkich </w:t>
      </w:r>
      <w:proofErr w:type="spellStart"/>
      <w:r w:rsidRPr="0091346D">
        <w:rPr>
          <w:rFonts w:ascii="Tahoma" w:hAnsi="Tahoma" w:cs="Tahoma"/>
          <w:color w:val="000000" w:themeColor="text1"/>
          <w:sz w:val="20"/>
          <w:shd w:val="clear" w:color="auto" w:fill="FFFFFF"/>
        </w:rPr>
        <w:t>ryzyk</w:t>
      </w:r>
      <w:proofErr w:type="spellEnd"/>
      <w:r w:rsidRPr="0091346D">
        <w:rPr>
          <w:rFonts w:ascii="Tahoma" w:hAnsi="Tahoma" w:cs="Tahoma"/>
          <w:color w:val="000000" w:themeColor="text1"/>
          <w:sz w:val="20"/>
          <w:shd w:val="clear" w:color="auto" w:fill="FFFFFF"/>
        </w:rPr>
        <w:t>.</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CE74E0" w:rsidRDefault="00F639EF" w:rsidP="00F639EF">
      <w:pPr>
        <w:pStyle w:val="WW-Tekstpodstawowy3"/>
        <w:rPr>
          <w:rFonts w:ascii="Tahoma" w:hAnsi="Tahoma" w:cs="Tahoma"/>
          <w:sz w:val="20"/>
        </w:rPr>
      </w:pPr>
      <w:r w:rsidRPr="00CE74E0">
        <w:rPr>
          <w:rFonts w:ascii="Tahoma" w:hAnsi="Tahoma" w:cs="Tahoma"/>
          <w:sz w:val="20"/>
        </w:rPr>
        <w:t>Część II Zamówienia</w:t>
      </w:r>
    </w:p>
    <w:p w14:paraId="09AF54E4" w14:textId="77777777" w:rsidR="00F639EF" w:rsidRPr="00CE74E0" w:rsidRDefault="00F639EF" w:rsidP="00F639EF">
      <w:pPr>
        <w:rPr>
          <w:rFonts w:ascii="Tahoma" w:hAnsi="Tahoma" w:cs="Tahoma"/>
        </w:rPr>
      </w:pPr>
    </w:p>
    <w:p w14:paraId="26585CE9" w14:textId="77777777" w:rsidR="00F639EF" w:rsidRPr="00CE74E0" w:rsidRDefault="00F639EF" w:rsidP="00F639EF">
      <w:pPr>
        <w:jc w:val="center"/>
        <w:rPr>
          <w:rFonts w:ascii="Tahoma" w:hAnsi="Tahoma" w:cs="Tahoma"/>
          <w:b/>
          <w:u w:val="single"/>
        </w:rPr>
      </w:pPr>
      <w:r w:rsidRPr="00CE74E0">
        <w:rPr>
          <w:rFonts w:ascii="Tahoma" w:hAnsi="Tahoma" w:cs="Tahoma"/>
          <w:b/>
          <w:u w:val="single"/>
        </w:rPr>
        <w:t>KLAUZULE OBLIGATORYJNIE WŁĄCZONE DO ZAKRESU UBEZPIECZENIA</w:t>
      </w:r>
    </w:p>
    <w:p w14:paraId="26F12552" w14:textId="77777777" w:rsidR="00F639EF" w:rsidRPr="00CE74E0" w:rsidRDefault="00F639EF" w:rsidP="00F639EF"/>
    <w:p w14:paraId="4A83A771" w14:textId="408EAF07" w:rsidR="00193854" w:rsidRPr="0091346D" w:rsidRDefault="00193854" w:rsidP="0091346D">
      <w:pPr>
        <w:pStyle w:val="WW-Tekstpodstawowywcity2"/>
        <w:numPr>
          <w:ilvl w:val="0"/>
          <w:numId w:val="33"/>
        </w:numPr>
        <w:tabs>
          <w:tab w:val="num" w:pos="1070"/>
          <w:tab w:val="num" w:pos="1212"/>
        </w:tabs>
        <w:spacing w:before="112" w:after="248"/>
        <w:ind w:left="1162" w:hanging="425"/>
        <w:rPr>
          <w:rFonts w:ascii="Tahoma" w:hAnsi="Tahoma" w:cs="Tahoma"/>
          <w:sz w:val="20"/>
        </w:rPr>
      </w:pPr>
      <w:r w:rsidRPr="00CE74E0">
        <w:rPr>
          <w:rFonts w:ascii="Tahoma" w:hAnsi="Tahoma" w:cs="Tahoma"/>
          <w:b/>
          <w:color w:val="000000" w:themeColor="text1"/>
          <w:sz w:val="20"/>
        </w:rPr>
        <w:t>Klauzula reprezentantów</w:t>
      </w:r>
      <w:r w:rsidRPr="00CE74E0">
        <w:rPr>
          <w:rFonts w:ascii="Tahoma" w:hAnsi="Tahoma" w:cs="Tahoma"/>
          <w:color w:val="000000" w:themeColor="text1"/>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Za szkody powstałe </w:t>
      </w:r>
      <w:r w:rsidR="004432A1" w:rsidRPr="00CE74E0">
        <w:rPr>
          <w:rFonts w:ascii="Tahoma" w:hAnsi="Tahoma" w:cs="Tahoma"/>
          <w:color w:val="000000" w:themeColor="text1"/>
          <w:sz w:val="20"/>
        </w:rPr>
        <w:t xml:space="preserve">wskutek </w:t>
      </w:r>
      <w:r w:rsidRPr="00CE74E0">
        <w:rPr>
          <w:rFonts w:ascii="Tahoma" w:hAnsi="Tahoma" w:cs="Tahoma"/>
          <w:color w:val="000000" w:themeColor="text1"/>
          <w:sz w:val="20"/>
        </w:rPr>
        <w:t>rażącego niedbalstwa osób niebędących reprezentantami Ubezpieczającego/Ubezpieczonego Ubezpieczyciel ponosi pełną odpowiedzialność</w:t>
      </w:r>
      <w:r w:rsidRPr="00CE74E0">
        <w:rPr>
          <w:rFonts w:ascii="Tahoma" w:hAnsi="Tahoma" w:cs="Tahoma"/>
          <w:sz w:val="20"/>
        </w:rPr>
        <w:t xml:space="preserve">. Dotyczy wszystkich </w:t>
      </w:r>
      <w:proofErr w:type="spellStart"/>
      <w:r w:rsidRPr="00CE74E0">
        <w:rPr>
          <w:rFonts w:ascii="Tahoma" w:hAnsi="Tahoma" w:cs="Tahoma"/>
          <w:sz w:val="20"/>
        </w:rPr>
        <w:t>ryzyk</w:t>
      </w:r>
      <w:proofErr w:type="spellEnd"/>
      <w:r w:rsidRPr="00CE74E0">
        <w:rPr>
          <w:rFonts w:ascii="Tahoma" w:hAnsi="Tahoma" w:cs="Tahoma"/>
          <w:sz w:val="20"/>
        </w:rPr>
        <w:t xml:space="preserve"> komunikacyjnych z wyjątkiem obowiązkowego ubezpieczenia OC p.p.m.</w:t>
      </w:r>
    </w:p>
    <w:p w14:paraId="0C3189FE" w14:textId="77777777" w:rsidR="00F639EF" w:rsidRPr="00CE74E0" w:rsidRDefault="00F639EF" w:rsidP="00934CE2">
      <w:pPr>
        <w:pStyle w:val="WW-Tekstpodstawowywcity2"/>
        <w:numPr>
          <w:ilvl w:val="0"/>
          <w:numId w:val="33"/>
        </w:numPr>
        <w:rPr>
          <w:rFonts w:ascii="Tahoma" w:hAnsi="Tahoma" w:cs="Tahoma"/>
          <w:sz w:val="20"/>
        </w:rPr>
      </w:pPr>
      <w:r w:rsidRPr="00CE74E0">
        <w:rPr>
          <w:rFonts w:ascii="Tahoma" w:hAnsi="Tahoma" w:cs="Tahoma"/>
          <w:b/>
          <w:color w:val="000000"/>
          <w:sz w:val="20"/>
        </w:rPr>
        <w:t xml:space="preserve">Klauzula płatności rat - </w:t>
      </w:r>
      <w:r w:rsidRPr="00CE74E0">
        <w:rPr>
          <w:rFonts w:ascii="Tahoma" w:hAnsi="Tahoma" w:cs="Tahoma"/>
          <w:sz w:val="20"/>
        </w:rPr>
        <w:t>w przypadku wypłaty odszkodowania,</w:t>
      </w:r>
      <w:r w:rsidRPr="00CE74E0">
        <w:rPr>
          <w:rFonts w:ascii="Tahoma" w:hAnsi="Tahoma" w:cs="Tahoma"/>
          <w:b/>
          <w:sz w:val="20"/>
        </w:rPr>
        <w:t xml:space="preserve"> </w:t>
      </w:r>
      <w:r w:rsidRPr="00CE74E0">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CE74E0" w:rsidRDefault="00F639EF" w:rsidP="00F639EF">
      <w:pPr>
        <w:pStyle w:val="WW-Tekstpodstawowywcity2"/>
        <w:ind w:left="1070" w:firstLine="0"/>
        <w:rPr>
          <w:rFonts w:ascii="Tahoma" w:hAnsi="Tahoma" w:cs="Tahoma"/>
          <w:sz w:val="20"/>
        </w:rPr>
      </w:pPr>
    </w:p>
    <w:p w14:paraId="618D5FCF" w14:textId="77777777" w:rsidR="00F639EF" w:rsidRPr="00CE74E0" w:rsidRDefault="00F639EF" w:rsidP="00934CE2">
      <w:pPr>
        <w:pStyle w:val="WW-Tekstpodstawowywcity2"/>
        <w:numPr>
          <w:ilvl w:val="0"/>
          <w:numId w:val="33"/>
        </w:numPr>
        <w:rPr>
          <w:rFonts w:ascii="Tahoma" w:hAnsi="Tahoma" w:cs="Tahoma"/>
          <w:sz w:val="20"/>
        </w:rPr>
      </w:pPr>
      <w:r w:rsidRPr="00CE74E0">
        <w:rPr>
          <w:rFonts w:ascii="Tahoma" w:hAnsi="Tahoma" w:cs="Tahoma"/>
          <w:b/>
          <w:sz w:val="20"/>
        </w:rPr>
        <w:t xml:space="preserve">Klauzula niezawiadomienia w terminie o szkodzie - </w:t>
      </w:r>
      <w:r w:rsidRPr="00CE74E0">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CE74E0" w:rsidRDefault="00F639EF" w:rsidP="00F639EF">
      <w:pPr>
        <w:pStyle w:val="WW-Tekstpodstawowywcity2"/>
        <w:ind w:left="0" w:firstLine="0"/>
        <w:rPr>
          <w:rFonts w:ascii="Tahoma" w:hAnsi="Tahoma" w:cs="Tahoma"/>
          <w:sz w:val="20"/>
        </w:rPr>
      </w:pPr>
    </w:p>
    <w:p w14:paraId="742A7A9E" w14:textId="77777777" w:rsidR="007A2814" w:rsidRPr="00CE74E0" w:rsidRDefault="00F639EF" w:rsidP="007A2814">
      <w:pPr>
        <w:pStyle w:val="WW-Tekstpodstawowywcity2"/>
        <w:numPr>
          <w:ilvl w:val="0"/>
          <w:numId w:val="33"/>
        </w:numPr>
        <w:rPr>
          <w:rFonts w:ascii="Tahoma" w:hAnsi="Tahoma" w:cs="Tahoma"/>
          <w:sz w:val="20"/>
        </w:rPr>
      </w:pPr>
      <w:r w:rsidRPr="00CE74E0">
        <w:rPr>
          <w:rFonts w:ascii="Tahoma" w:hAnsi="Tahoma" w:cs="Tahoma"/>
          <w:b/>
          <w:sz w:val="20"/>
        </w:rPr>
        <w:t xml:space="preserve">Klauzula warunków i taryf – </w:t>
      </w:r>
      <w:r w:rsidRPr="00CE74E0">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CE74E0">
        <w:rPr>
          <w:rFonts w:ascii="Tahoma" w:hAnsi="Tahoma" w:cs="Tahoma"/>
          <w:sz w:val="20"/>
        </w:rPr>
        <w:t xml:space="preserve"> Klauzula nie dotyczy przypadków uregulowanych w art. 816 </w:t>
      </w:r>
      <w:proofErr w:type="spellStart"/>
      <w:r w:rsidR="00104B65" w:rsidRPr="00CE74E0">
        <w:rPr>
          <w:rFonts w:ascii="Tahoma" w:hAnsi="Tahoma" w:cs="Tahoma"/>
          <w:sz w:val="20"/>
        </w:rPr>
        <w:t>kc</w:t>
      </w:r>
      <w:proofErr w:type="spellEnd"/>
      <w:r w:rsidR="00104B65" w:rsidRPr="00CE74E0">
        <w:rPr>
          <w:rFonts w:ascii="Tahoma" w:hAnsi="Tahoma" w:cs="Tahoma"/>
          <w:sz w:val="20"/>
        </w:rPr>
        <w:t>.</w:t>
      </w:r>
    </w:p>
    <w:p w14:paraId="1CAF04D9" w14:textId="77777777" w:rsidR="007A2814" w:rsidRPr="00CE74E0" w:rsidRDefault="007A2814" w:rsidP="007A2814">
      <w:pPr>
        <w:pStyle w:val="Akapitzlist"/>
        <w:rPr>
          <w:rFonts w:ascii="Tahoma" w:hAnsi="Tahoma" w:cs="Tahoma"/>
          <w:b/>
          <w:color w:val="000000"/>
          <w:sz w:val="20"/>
        </w:rPr>
      </w:pPr>
    </w:p>
    <w:p w14:paraId="0CBB0A4C" w14:textId="1B42FE82" w:rsidR="007A2814" w:rsidRPr="00CE74E0" w:rsidRDefault="007A2814" w:rsidP="007A2814">
      <w:pPr>
        <w:pStyle w:val="WW-Tekstpodstawowywcity2"/>
        <w:numPr>
          <w:ilvl w:val="0"/>
          <w:numId w:val="33"/>
        </w:numPr>
        <w:rPr>
          <w:rFonts w:ascii="Tahoma" w:hAnsi="Tahoma" w:cs="Tahoma"/>
          <w:sz w:val="20"/>
        </w:rPr>
      </w:pPr>
      <w:r w:rsidRPr="00CE74E0">
        <w:rPr>
          <w:rFonts w:ascii="Tahoma" w:hAnsi="Tahoma" w:cs="Tahoma"/>
          <w:b/>
          <w:color w:val="000000"/>
          <w:sz w:val="20"/>
        </w:rPr>
        <w:t>Klauzula wypowiedzenia umowy –</w:t>
      </w:r>
      <w:r w:rsidRPr="00CE74E0">
        <w:rPr>
          <w:rFonts w:ascii="Tahoma" w:hAnsi="Tahoma" w:cs="Tahoma"/>
          <w:color w:val="FF0000"/>
          <w:sz w:val="20"/>
        </w:rPr>
        <w:t xml:space="preserve"> </w:t>
      </w:r>
      <w:r w:rsidRPr="00CE74E0">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CE74E0" w:rsidRDefault="007A2814" w:rsidP="007A2814">
      <w:pPr>
        <w:pStyle w:val="WW-Tekstpodstawowywcity2"/>
        <w:tabs>
          <w:tab w:val="num" w:pos="1070"/>
        </w:tabs>
        <w:ind w:left="1072" w:firstLine="0"/>
        <w:rPr>
          <w:rFonts w:ascii="Tahoma" w:hAnsi="Tahoma" w:cs="Tahoma"/>
          <w:sz w:val="20"/>
        </w:rPr>
      </w:pPr>
      <w:r w:rsidRPr="00CE74E0">
        <w:rPr>
          <w:rFonts w:ascii="Tahoma" w:hAnsi="Tahoma" w:cs="Tahoma"/>
          <w:sz w:val="20"/>
        </w:rPr>
        <w:t xml:space="preserve">- utratę licencji, zezwolenia, koncesji na prowadzenie działalności, </w:t>
      </w:r>
    </w:p>
    <w:p w14:paraId="5B21D9D3" w14:textId="77777777" w:rsidR="007A2814" w:rsidRPr="00CE74E0" w:rsidRDefault="007A2814" w:rsidP="007A2814">
      <w:pPr>
        <w:pStyle w:val="WW-Tekstpodstawowywcity2"/>
        <w:tabs>
          <w:tab w:val="num" w:pos="1070"/>
        </w:tabs>
        <w:ind w:left="1072" w:firstLine="0"/>
        <w:rPr>
          <w:rFonts w:ascii="Tahoma" w:hAnsi="Tahoma" w:cs="Tahoma"/>
          <w:sz w:val="20"/>
        </w:rPr>
      </w:pPr>
      <w:r w:rsidRPr="00CE74E0">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8182A" w:rsidRDefault="007A2814" w:rsidP="007A2814">
      <w:pPr>
        <w:pStyle w:val="WW-Tekstpodstawowywcity2"/>
        <w:tabs>
          <w:tab w:val="num" w:pos="1070"/>
        </w:tabs>
        <w:ind w:left="1072" w:firstLine="0"/>
        <w:rPr>
          <w:rFonts w:ascii="Tahoma" w:hAnsi="Tahoma" w:cs="Tahoma"/>
          <w:sz w:val="20"/>
        </w:rPr>
      </w:pPr>
      <w:r w:rsidRPr="00CE74E0">
        <w:rPr>
          <w:rFonts w:ascii="Tahoma" w:hAnsi="Tahoma" w:cs="Tahoma"/>
          <w:sz w:val="20"/>
        </w:rPr>
        <w:t xml:space="preserve">Dotyczy wszystkich </w:t>
      </w:r>
      <w:proofErr w:type="spellStart"/>
      <w:r w:rsidRPr="00CE74E0">
        <w:rPr>
          <w:rFonts w:ascii="Tahoma" w:hAnsi="Tahoma" w:cs="Tahoma"/>
          <w:sz w:val="20"/>
        </w:rPr>
        <w:t>ryzyk</w:t>
      </w:r>
      <w:proofErr w:type="spellEnd"/>
      <w:r w:rsidRPr="00CE74E0">
        <w:rPr>
          <w:rFonts w:ascii="Tahoma" w:hAnsi="Tahoma" w:cs="Tahoma"/>
          <w:sz w:val="20"/>
        </w:rPr>
        <w:t xml:space="preserve"> komunikacyjnych z wyjątkiem obowiązkowego ubezpieczenia OC p.p.m.</w:t>
      </w:r>
    </w:p>
    <w:p w14:paraId="13E41F3A" w14:textId="3CAE4F11" w:rsidR="007A2814" w:rsidRPr="0088182A" w:rsidRDefault="007A2814" w:rsidP="007A2814">
      <w:pPr>
        <w:pStyle w:val="WW-Tekstpodstawowywcity2"/>
        <w:tabs>
          <w:tab w:val="num" w:pos="1070"/>
        </w:tabs>
        <w:ind w:left="1072" w:firstLine="0"/>
        <w:rPr>
          <w:rFonts w:ascii="Tahoma" w:hAnsi="Tahoma" w:cs="Tahoma"/>
          <w:sz w:val="20"/>
        </w:rPr>
      </w:pPr>
    </w:p>
    <w:p w14:paraId="4E1DAD57" w14:textId="77777777" w:rsidR="00F639EF" w:rsidRPr="0088182A" w:rsidRDefault="00F639EF" w:rsidP="00F639EF">
      <w:pPr>
        <w:pStyle w:val="Akapitzlist"/>
        <w:rPr>
          <w:rFonts w:ascii="Tahoma" w:hAnsi="Tahoma" w:cs="Tahoma"/>
          <w:b/>
          <w:sz w:val="20"/>
        </w:rPr>
      </w:pPr>
    </w:p>
    <w:p w14:paraId="638FC609" w14:textId="7C514F46"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w:t>
      </w:r>
      <w:r w:rsidRPr="000A03D3">
        <w:rPr>
          <w:rFonts w:ascii="Tahoma" w:hAnsi="Tahoma" w:cs="Tahoma"/>
          <w:color w:val="000000"/>
          <w:sz w:val="20"/>
        </w:rPr>
        <w:lastRenderedPageBreak/>
        <w:t xml:space="preserve">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1052DF0C"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okres </w:t>
      </w:r>
      <w:r w:rsidRPr="00CE74E0">
        <w:rPr>
          <w:rFonts w:ascii="Tahoma" w:hAnsi="Tahoma" w:cs="Tahoma"/>
          <w:sz w:val="20"/>
        </w:rPr>
        <w:t xml:space="preserve">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w:t>
      </w:r>
      <w:r w:rsidR="00276799" w:rsidRPr="00CE74E0">
        <w:rPr>
          <w:rFonts w:ascii="Tahoma" w:hAnsi="Tahoma" w:cs="Tahoma"/>
          <w:sz w:val="20"/>
        </w:rPr>
        <w:t>36 miesięcy</w:t>
      </w:r>
      <w:r w:rsidRPr="00CE74E0">
        <w:rPr>
          <w:rFonts w:ascii="Tahoma" w:hAnsi="Tahoma" w:cs="Tahoma"/>
          <w:sz w:val="20"/>
        </w:rPr>
        <w:t>.</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17CC556E" w14:textId="29C72A26" w:rsidR="00F639EF" w:rsidRPr="0091346D" w:rsidRDefault="00F639EF" w:rsidP="00934CE2">
      <w:pPr>
        <w:pStyle w:val="WW-Tekstpodstawowywcity2"/>
        <w:numPr>
          <w:ilvl w:val="0"/>
          <w:numId w:val="33"/>
        </w:numPr>
        <w:rPr>
          <w:rFonts w:ascii="Tahoma" w:hAnsi="Tahoma" w:cs="Tahoma"/>
          <w:color w:val="000000" w:themeColor="text1"/>
          <w:sz w:val="20"/>
        </w:rPr>
      </w:pPr>
      <w:r w:rsidRPr="0091346D">
        <w:rPr>
          <w:rFonts w:ascii="Tahoma" w:hAnsi="Tahoma" w:cs="Tahoma"/>
          <w:b/>
          <w:color w:val="000000" w:themeColor="text1"/>
          <w:sz w:val="20"/>
        </w:rPr>
        <w:t>Klauzula holowania bez limitu kilometrów</w:t>
      </w:r>
      <w:r w:rsidR="00435D6B" w:rsidRPr="0091346D">
        <w:rPr>
          <w:rFonts w:ascii="Tahoma" w:hAnsi="Tahoma" w:cs="Tahoma"/>
          <w:b/>
          <w:color w:val="000000" w:themeColor="text1"/>
          <w:sz w:val="20"/>
        </w:rPr>
        <w:t xml:space="preserve"> </w:t>
      </w:r>
      <w:r w:rsidRPr="0091346D">
        <w:rPr>
          <w:rFonts w:ascii="Tahoma" w:hAnsi="Tahoma" w:cs="Tahoma"/>
          <w:color w:val="000000" w:themeColor="text1"/>
          <w:sz w:val="20"/>
        </w:rPr>
        <w:t>– na mocy niniejszej klauzuli Ubezpieczyciel pokrywa w ramach ubezpieczenia Assistance koszty holowania do miejsca wskazanego przez Ubezpieczonego bez limitu kilometrów na terytorium RP. Klauzula dotyczy ubezpieczenia Assistance w wariancie pełnym.</w:t>
      </w:r>
    </w:p>
    <w:p w14:paraId="14F61FF3" w14:textId="77777777" w:rsidR="00F639EF" w:rsidRPr="0091346D" w:rsidRDefault="00F639EF" w:rsidP="00F639EF">
      <w:pPr>
        <w:pStyle w:val="WW-Tekstpodstawowywcity2"/>
        <w:ind w:left="0" w:firstLine="0"/>
        <w:rPr>
          <w:rFonts w:ascii="Tahoma" w:hAnsi="Tahoma" w:cs="Tahoma"/>
          <w:color w:val="000000" w:themeColor="text1"/>
          <w:sz w:val="20"/>
        </w:rPr>
      </w:pPr>
    </w:p>
    <w:p w14:paraId="3E84F30D" w14:textId="77777777" w:rsidR="005F39E9" w:rsidRPr="0091346D" w:rsidRDefault="00F639EF" w:rsidP="00934CE2">
      <w:pPr>
        <w:pStyle w:val="WW-Tekstpodstawowywcity2"/>
        <w:numPr>
          <w:ilvl w:val="0"/>
          <w:numId w:val="33"/>
        </w:numPr>
        <w:rPr>
          <w:rFonts w:ascii="Tahoma" w:hAnsi="Tahoma" w:cs="Tahoma"/>
          <w:color w:val="000000" w:themeColor="text1"/>
          <w:sz w:val="20"/>
        </w:rPr>
      </w:pPr>
      <w:r w:rsidRPr="0091346D">
        <w:rPr>
          <w:rFonts w:ascii="Tahoma" w:hAnsi="Tahoma" w:cs="Tahoma"/>
          <w:b/>
          <w:color w:val="000000" w:themeColor="text1"/>
          <w:sz w:val="20"/>
        </w:rPr>
        <w:t xml:space="preserve">Klauzula wynajmu pojazdu zastępczego </w:t>
      </w:r>
      <w:r w:rsidR="00435D6B" w:rsidRPr="0091346D">
        <w:rPr>
          <w:rFonts w:ascii="Tahoma" w:hAnsi="Tahoma" w:cs="Tahoma"/>
          <w:b/>
          <w:color w:val="000000" w:themeColor="text1"/>
          <w:sz w:val="20"/>
        </w:rPr>
        <w:t>I</w:t>
      </w:r>
      <w:r w:rsidR="00435D6B" w:rsidRPr="0091346D">
        <w:rPr>
          <w:rFonts w:ascii="Tahoma" w:hAnsi="Tahoma" w:cs="Tahoma"/>
          <w:color w:val="000000" w:themeColor="text1"/>
          <w:sz w:val="20"/>
        </w:rPr>
        <w:t xml:space="preserve"> </w:t>
      </w:r>
      <w:r w:rsidRPr="0091346D">
        <w:rPr>
          <w:rFonts w:ascii="Tahoma" w:hAnsi="Tahoma" w:cs="Tahoma"/>
          <w:color w:val="000000" w:themeColor="text1"/>
          <w:sz w:val="20"/>
        </w:rPr>
        <w:t>– na mocy niniejszej klauzuli Ubezpieczyciel pokrywa w ramach umowy ubezpieczenia Assistance koszty wynajmu pojazdu zastępczego</w:t>
      </w:r>
      <w:r w:rsidR="005F39E9" w:rsidRPr="0091346D">
        <w:rPr>
          <w:rFonts w:ascii="Tahoma" w:hAnsi="Tahoma" w:cs="Tahoma"/>
          <w:color w:val="000000" w:themeColor="text1"/>
          <w:sz w:val="20"/>
        </w:rPr>
        <w:t>:</w:t>
      </w:r>
    </w:p>
    <w:p w14:paraId="12C2284C" w14:textId="0EF37E2F" w:rsidR="005F39E9" w:rsidRPr="0091346D" w:rsidRDefault="005F39E9" w:rsidP="005F39E9">
      <w:pPr>
        <w:pStyle w:val="WW-Tekstpodstawowywcity2"/>
        <w:ind w:left="709" w:firstLine="361"/>
        <w:rPr>
          <w:rFonts w:ascii="Tahoma" w:hAnsi="Tahoma" w:cs="Tahoma"/>
          <w:color w:val="000000" w:themeColor="text1"/>
          <w:sz w:val="20"/>
        </w:rPr>
      </w:pPr>
      <w:r w:rsidRPr="0091346D">
        <w:rPr>
          <w:rFonts w:ascii="Tahoma" w:hAnsi="Tahoma" w:cs="Tahoma"/>
          <w:color w:val="000000" w:themeColor="text1"/>
          <w:sz w:val="20"/>
        </w:rPr>
        <w:t>- na okres minimum 5 dni</w:t>
      </w:r>
      <w:r w:rsidR="00F639EF" w:rsidRPr="0091346D">
        <w:rPr>
          <w:rFonts w:ascii="Tahoma" w:hAnsi="Tahoma" w:cs="Tahoma"/>
          <w:color w:val="000000" w:themeColor="text1"/>
          <w:sz w:val="20"/>
        </w:rPr>
        <w:t xml:space="preserve"> w przypadku wypadku pojazdu, </w:t>
      </w:r>
    </w:p>
    <w:p w14:paraId="10C23EB9" w14:textId="3E6D2E20" w:rsidR="005F39E9" w:rsidRPr="0091346D" w:rsidRDefault="005F39E9" w:rsidP="005F39E9">
      <w:pPr>
        <w:pStyle w:val="WW-Tekstpodstawowywcity2"/>
        <w:ind w:left="709" w:firstLine="361"/>
        <w:rPr>
          <w:rFonts w:ascii="Tahoma" w:hAnsi="Tahoma" w:cs="Tahoma"/>
          <w:color w:val="000000" w:themeColor="text1"/>
          <w:sz w:val="20"/>
        </w:rPr>
      </w:pPr>
      <w:r w:rsidRPr="0091346D">
        <w:rPr>
          <w:rFonts w:ascii="Tahoma" w:hAnsi="Tahoma" w:cs="Tahoma"/>
          <w:color w:val="000000" w:themeColor="text1"/>
          <w:sz w:val="20"/>
        </w:rPr>
        <w:lastRenderedPageBreak/>
        <w:t xml:space="preserve">- na okres minimum 5 dni w przypadku </w:t>
      </w:r>
      <w:r w:rsidR="00F639EF" w:rsidRPr="0091346D">
        <w:rPr>
          <w:rFonts w:ascii="Tahoma" w:hAnsi="Tahoma" w:cs="Tahoma"/>
          <w:color w:val="000000" w:themeColor="text1"/>
          <w:sz w:val="20"/>
        </w:rPr>
        <w:t xml:space="preserve">awarii pojazdu </w:t>
      </w:r>
    </w:p>
    <w:p w14:paraId="29B19865" w14:textId="5E47194C" w:rsidR="005F39E9" w:rsidRPr="0091346D" w:rsidRDefault="005F39E9" w:rsidP="005F39E9">
      <w:pPr>
        <w:pStyle w:val="WW-Tekstpodstawowywcity2"/>
        <w:ind w:left="709" w:firstLine="361"/>
        <w:rPr>
          <w:rFonts w:ascii="Tahoma" w:hAnsi="Tahoma" w:cs="Tahoma"/>
          <w:color w:val="000000" w:themeColor="text1"/>
          <w:sz w:val="20"/>
        </w:rPr>
      </w:pPr>
      <w:r w:rsidRPr="0091346D">
        <w:rPr>
          <w:rFonts w:ascii="Tahoma" w:hAnsi="Tahoma" w:cs="Tahoma"/>
          <w:color w:val="000000" w:themeColor="text1"/>
          <w:sz w:val="20"/>
        </w:rPr>
        <w:t>- na okres minimum 10 dni w przypadku</w:t>
      </w:r>
      <w:r w:rsidR="00F639EF" w:rsidRPr="0091346D">
        <w:rPr>
          <w:rFonts w:ascii="Tahoma" w:hAnsi="Tahoma" w:cs="Tahoma"/>
          <w:color w:val="000000" w:themeColor="text1"/>
          <w:sz w:val="20"/>
        </w:rPr>
        <w:t xml:space="preserve"> kradzieży pojazdu</w:t>
      </w:r>
      <w:r w:rsidR="00192A96" w:rsidRPr="0091346D">
        <w:rPr>
          <w:rFonts w:ascii="Tahoma" w:hAnsi="Tahoma" w:cs="Tahoma"/>
          <w:color w:val="000000" w:themeColor="text1"/>
          <w:sz w:val="20"/>
        </w:rPr>
        <w:t>.</w:t>
      </w:r>
      <w:r w:rsidR="00F639EF" w:rsidRPr="0091346D">
        <w:rPr>
          <w:rFonts w:ascii="Tahoma" w:hAnsi="Tahoma" w:cs="Tahoma"/>
          <w:color w:val="000000" w:themeColor="text1"/>
          <w:sz w:val="20"/>
        </w:rPr>
        <w:t xml:space="preserve"> </w:t>
      </w:r>
    </w:p>
    <w:p w14:paraId="41346F97" w14:textId="414E60DE" w:rsidR="00F639EF" w:rsidRPr="0091346D" w:rsidRDefault="00F639EF" w:rsidP="005F39E9">
      <w:pPr>
        <w:pStyle w:val="WW-Tekstpodstawowywcity2"/>
        <w:ind w:left="645" w:firstLine="425"/>
        <w:rPr>
          <w:rFonts w:ascii="Tahoma" w:hAnsi="Tahoma" w:cs="Tahoma"/>
          <w:color w:val="000000" w:themeColor="text1"/>
          <w:sz w:val="20"/>
        </w:rPr>
      </w:pPr>
      <w:r w:rsidRPr="0091346D">
        <w:rPr>
          <w:rFonts w:ascii="Tahoma" w:hAnsi="Tahoma" w:cs="Tahoma"/>
          <w:color w:val="000000" w:themeColor="text1"/>
          <w:sz w:val="20"/>
        </w:rPr>
        <w:t xml:space="preserve">Klauzula dotyczy ubezpieczenia Assistance w wariancie </w:t>
      </w:r>
      <w:r w:rsidR="005F39E9" w:rsidRPr="0091346D">
        <w:rPr>
          <w:rFonts w:ascii="Tahoma" w:hAnsi="Tahoma" w:cs="Tahoma"/>
          <w:color w:val="000000" w:themeColor="text1"/>
          <w:sz w:val="20"/>
        </w:rPr>
        <w:t>rozszerzonym</w:t>
      </w:r>
      <w:r w:rsidRPr="0091346D">
        <w:rPr>
          <w:rFonts w:ascii="Tahoma" w:hAnsi="Tahoma" w:cs="Tahoma"/>
          <w:color w:val="000000" w:themeColor="text1"/>
          <w:sz w:val="20"/>
        </w:rPr>
        <w:t>.</w:t>
      </w:r>
    </w:p>
    <w:p w14:paraId="53CAEBC4" w14:textId="77777777" w:rsidR="00435D6B" w:rsidRPr="0091346D" w:rsidRDefault="00435D6B" w:rsidP="00F639EF">
      <w:pPr>
        <w:pStyle w:val="Akapitzlist"/>
        <w:rPr>
          <w:rFonts w:ascii="Tahoma" w:hAnsi="Tahoma" w:cs="Tahoma"/>
          <w:color w:val="000000" w:themeColor="text1"/>
          <w:sz w:val="20"/>
        </w:rPr>
      </w:pPr>
    </w:p>
    <w:p w14:paraId="72D7E7C2" w14:textId="490D00B9" w:rsidR="00F639EF" w:rsidRPr="0091346D" w:rsidRDefault="00F639EF" w:rsidP="00934CE2">
      <w:pPr>
        <w:pStyle w:val="WW-Tekstpodstawowywcity2"/>
        <w:numPr>
          <w:ilvl w:val="0"/>
          <w:numId w:val="33"/>
        </w:numPr>
        <w:rPr>
          <w:rFonts w:ascii="Tahoma" w:hAnsi="Tahoma" w:cs="Tahoma"/>
          <w:color w:val="000000" w:themeColor="text1"/>
          <w:sz w:val="20"/>
        </w:rPr>
      </w:pPr>
      <w:r w:rsidRPr="0091346D">
        <w:rPr>
          <w:rFonts w:ascii="Tahoma" w:hAnsi="Tahoma" w:cs="Tahoma"/>
          <w:b/>
          <w:color w:val="000000" w:themeColor="text1"/>
          <w:sz w:val="20"/>
        </w:rPr>
        <w:t>Klauzula wynajmu pojazdu zastępczego plus</w:t>
      </w:r>
      <w:r w:rsidRPr="0091346D">
        <w:rPr>
          <w:rFonts w:ascii="Tahoma" w:hAnsi="Tahoma" w:cs="Tahoma"/>
          <w:color w:val="000000" w:themeColor="text1"/>
          <w:sz w:val="20"/>
        </w:rPr>
        <w:t xml:space="preserve"> – na mocy niniejszej klauzuli Ubezpieczyciel pokrywa koszty wynajmu pojazdu zastę</w:t>
      </w:r>
      <w:r w:rsidR="0028702F" w:rsidRPr="0091346D">
        <w:rPr>
          <w:rFonts w:ascii="Tahoma" w:hAnsi="Tahoma" w:cs="Tahoma"/>
          <w:color w:val="000000" w:themeColor="text1"/>
          <w:sz w:val="20"/>
        </w:rPr>
        <w:t>pczego przez Ubezpieczonego nie</w:t>
      </w:r>
      <w:r w:rsidRPr="0091346D">
        <w:rPr>
          <w:rFonts w:ascii="Tahoma" w:hAnsi="Tahoma" w:cs="Tahoma"/>
          <w:color w:val="000000" w:themeColor="text1"/>
          <w:sz w:val="20"/>
        </w:rPr>
        <w:t>zależnie od tego, czy pojazd Ubezpieczonego, który uległ awarii lub wypadkowi był holowany za pośrednictwem Centrum Alarmowego (infolinii) Assistance Ubezpieczyciela, czy też nie</w:t>
      </w:r>
      <w:r w:rsidR="00276799" w:rsidRPr="0091346D">
        <w:rPr>
          <w:rFonts w:ascii="Tahoma" w:hAnsi="Tahoma" w:cs="Tahoma"/>
          <w:color w:val="000000" w:themeColor="text1"/>
          <w:sz w:val="20"/>
        </w:rPr>
        <w:t>.</w:t>
      </w:r>
    </w:p>
    <w:p w14:paraId="12E1A75B" w14:textId="77777777" w:rsidR="00276799" w:rsidRPr="0091346D" w:rsidRDefault="00276799" w:rsidP="00276799">
      <w:pPr>
        <w:pStyle w:val="WW-Tekstpodstawowywcity2"/>
        <w:ind w:left="1070" w:firstLine="0"/>
        <w:rPr>
          <w:rFonts w:ascii="Tahoma" w:hAnsi="Tahoma" w:cs="Tahoma"/>
          <w:sz w:val="20"/>
        </w:rPr>
      </w:pPr>
    </w:p>
    <w:p w14:paraId="4E65EE2A" w14:textId="77777777" w:rsidR="00276799" w:rsidRPr="00CE74E0" w:rsidRDefault="00276799" w:rsidP="00276799">
      <w:pPr>
        <w:pStyle w:val="WW-Tekstpodstawowywcity2"/>
        <w:numPr>
          <w:ilvl w:val="0"/>
          <w:numId w:val="33"/>
        </w:numPr>
        <w:rPr>
          <w:rFonts w:ascii="Tahoma" w:hAnsi="Tahoma" w:cs="Tahoma"/>
          <w:sz w:val="20"/>
        </w:rPr>
      </w:pPr>
      <w:r w:rsidRPr="0091346D">
        <w:rPr>
          <w:rFonts w:ascii="Tahoma" w:hAnsi="Tahoma" w:cs="Tahoma"/>
          <w:b/>
          <w:bCs/>
          <w:sz w:val="20"/>
        </w:rPr>
        <w:t>Klauzula zwiększenia wartości rynkowej pojazdu</w:t>
      </w:r>
      <w:r w:rsidRPr="0091346D">
        <w:rPr>
          <w:rFonts w:ascii="Tahoma" w:hAnsi="Tahoma" w:cs="Tahoma"/>
          <w:sz w:val="20"/>
        </w:rPr>
        <w:t xml:space="preserve"> –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w:t>
      </w:r>
      <w:r w:rsidRPr="00CE74E0">
        <w:rPr>
          <w:rFonts w:ascii="Tahoma" w:hAnsi="Tahoma" w:cs="Tahoma"/>
          <w:sz w:val="20"/>
        </w:rPr>
        <w:t xml:space="preserve"> wartość rynkową pojazdu z dnia szkody całkowitej zwiększoną do 110% przyjętej w umowie ubezpieczenia sumy ubezpieczenia. </w:t>
      </w:r>
    </w:p>
    <w:p w14:paraId="376EA2E4" w14:textId="77777777" w:rsidR="00276799" w:rsidRPr="0067525B" w:rsidRDefault="00276799" w:rsidP="00276799">
      <w:pPr>
        <w:pStyle w:val="WW-Tekstpodstawowywcity2"/>
        <w:ind w:left="1070" w:firstLine="0"/>
        <w:rPr>
          <w:rFonts w:ascii="Tahoma" w:hAnsi="Tahoma" w:cs="Tahoma"/>
          <w:sz w:val="20"/>
        </w:rPr>
      </w:pPr>
      <w:r w:rsidRPr="00CE74E0">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CE74E0">
        <w:rPr>
          <w:rFonts w:ascii="Tahoma" w:hAnsi="Tahoma" w:cs="Tahoma"/>
          <w:sz w:val="20"/>
        </w:rPr>
        <w:t>Eurotax</w:t>
      </w:r>
      <w:proofErr w:type="spellEnd"/>
      <w:r w:rsidRPr="00CE74E0">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CE74E0">
        <w:rPr>
          <w:rFonts w:ascii="Tahoma" w:hAnsi="Tahoma" w:cs="Tahoma"/>
          <w:sz w:val="20"/>
        </w:rPr>
        <w:t>Eurotax</w:t>
      </w:r>
      <w:proofErr w:type="spellEnd"/>
      <w:r w:rsidRPr="00CE74E0">
        <w:rPr>
          <w:rFonts w:ascii="Tahoma" w:hAnsi="Tahoma" w:cs="Tahoma"/>
          <w:sz w:val="20"/>
        </w:rPr>
        <w:t>) lub faktury zakupu dla pojazdów fabrycznie nowych lub sprowadzonych z zagranicy.</w:t>
      </w:r>
    </w:p>
    <w:p w14:paraId="200B867A" w14:textId="77777777" w:rsidR="00F639EF" w:rsidRDefault="00F639EF" w:rsidP="00276799">
      <w:pPr>
        <w:rPr>
          <w:rFonts w:ascii="Tahoma" w:hAnsi="Tahoma" w:cs="Tahoma"/>
        </w:rPr>
      </w:pPr>
    </w:p>
    <w:p w14:paraId="7532C2E5" w14:textId="77777777" w:rsidR="00F639EF" w:rsidRPr="00A135E0" w:rsidRDefault="00F639EF" w:rsidP="00F639EF">
      <w:pPr>
        <w:rPr>
          <w:sz w:val="22"/>
          <w:szCs w:val="22"/>
        </w:rPr>
      </w:pPr>
    </w:p>
    <w:p w14:paraId="376BBD75" w14:textId="77777777" w:rsidR="00F639EF" w:rsidRPr="0091346D" w:rsidRDefault="00F639EF" w:rsidP="00F639EF">
      <w:pPr>
        <w:pStyle w:val="WW-Tekstpodstawowy3"/>
        <w:rPr>
          <w:rFonts w:ascii="Tahoma" w:hAnsi="Tahoma" w:cs="Tahoma"/>
          <w:sz w:val="20"/>
        </w:rPr>
      </w:pPr>
      <w:r w:rsidRPr="0091346D">
        <w:rPr>
          <w:rFonts w:ascii="Tahoma" w:hAnsi="Tahoma" w:cs="Tahoma"/>
          <w:sz w:val="20"/>
        </w:rPr>
        <w:t>Część III Zamówienia</w:t>
      </w:r>
    </w:p>
    <w:p w14:paraId="07BAD4BA" w14:textId="77777777" w:rsidR="00F639EF" w:rsidRPr="0091346D" w:rsidRDefault="00F639EF" w:rsidP="00F639EF"/>
    <w:p w14:paraId="257FA848" w14:textId="77777777" w:rsidR="00F639EF" w:rsidRPr="000A03D3" w:rsidRDefault="00F639EF" w:rsidP="00F639EF">
      <w:pPr>
        <w:jc w:val="center"/>
        <w:rPr>
          <w:rFonts w:ascii="Tahoma" w:hAnsi="Tahoma" w:cs="Tahoma"/>
          <w:b/>
          <w:u w:val="single"/>
        </w:rPr>
      </w:pPr>
      <w:r w:rsidRPr="0091346D">
        <w:rPr>
          <w:rFonts w:ascii="Tahoma" w:hAnsi="Tahoma" w:cs="Tahoma"/>
          <w:b/>
          <w:u w:val="single"/>
        </w:rPr>
        <w:t>KLAUZULE</w:t>
      </w:r>
      <w:r w:rsidRPr="000A03D3">
        <w:rPr>
          <w:rFonts w:ascii="Tahoma" w:hAnsi="Tahoma" w:cs="Tahoma"/>
          <w:b/>
          <w:u w:val="single"/>
        </w:rPr>
        <w:t xml:space="preserve"> OBLIGATORYJNIE WŁĄCZONE DO ZAKRESU UBEZPIECZENIA</w:t>
      </w:r>
    </w:p>
    <w:p w14:paraId="2D679B4A" w14:textId="77777777" w:rsidR="00F639EF" w:rsidRPr="000A03D3" w:rsidRDefault="00F639EF" w:rsidP="00F639EF"/>
    <w:p w14:paraId="1A62FA45" w14:textId="12AAFF8C" w:rsidR="00193854" w:rsidRPr="00CE74E0" w:rsidRDefault="00193854" w:rsidP="00934CE2">
      <w:pPr>
        <w:pStyle w:val="WW-Tekstpodstawowywcity2"/>
        <w:numPr>
          <w:ilvl w:val="0"/>
          <w:numId w:val="34"/>
        </w:numPr>
        <w:rPr>
          <w:rFonts w:ascii="Tahoma" w:hAnsi="Tahoma" w:cs="Tahoma"/>
          <w:color w:val="000000" w:themeColor="text1"/>
          <w:sz w:val="20"/>
        </w:rPr>
      </w:pPr>
      <w:r w:rsidRPr="006A5B36">
        <w:rPr>
          <w:rFonts w:ascii="Tahoma" w:hAnsi="Tahoma" w:cs="Tahoma"/>
          <w:b/>
          <w:sz w:val="20"/>
        </w:rPr>
        <w:t>Klauzula reprezentantów</w:t>
      </w:r>
      <w:r w:rsidRPr="006A5B3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w:t>
      </w:r>
      <w:r w:rsidRPr="00CE74E0">
        <w:rPr>
          <w:rFonts w:ascii="Tahoma" w:hAnsi="Tahoma" w:cs="Tahoma"/>
          <w:color w:val="000000" w:themeColor="text1"/>
          <w:sz w:val="20"/>
        </w:rPr>
        <w:t xml:space="preserve"> winy umyślnej lub rażącego niedbalstwa wyłącznie reprezentantów Ubezpieczającego/Ubezpieczonego. Dla celów niniejszej umowy za reprezentantów Ubezpieczającego/Ubezpieczonego uważa się wyłącznie takie osoby/organy jak </w:t>
      </w:r>
      <w:proofErr w:type="spellStart"/>
      <w:r w:rsidRPr="00CE74E0">
        <w:rPr>
          <w:rFonts w:ascii="Tahoma" w:hAnsi="Tahoma" w:cs="Tahoma"/>
          <w:color w:val="000000" w:themeColor="text1"/>
          <w:sz w:val="20"/>
        </w:rPr>
        <w:t>jak</w:t>
      </w:r>
      <w:proofErr w:type="spellEnd"/>
      <w:r w:rsidRPr="00CE74E0">
        <w:rPr>
          <w:rFonts w:ascii="Tahoma" w:hAnsi="Tahoma" w:cs="Tahoma"/>
          <w:color w:val="000000" w:themeColor="text1"/>
          <w:sz w:val="20"/>
        </w:rPr>
        <w:t xml:space="preserve"> Wójt. Za szkody 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77ED428" w:rsidR="00F639EF"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2C4D2F02" w14:textId="77777777" w:rsidR="006D6B18" w:rsidRDefault="006D6B18" w:rsidP="006D6B18">
      <w:pPr>
        <w:pStyle w:val="Akapitzlist"/>
        <w:rPr>
          <w:rFonts w:ascii="Tahoma" w:hAnsi="Tahoma" w:cs="Tahoma"/>
          <w:sz w:val="20"/>
        </w:rPr>
      </w:pPr>
    </w:p>
    <w:p w14:paraId="4518B265" w14:textId="5BE4D6DA" w:rsidR="007A2814" w:rsidRPr="0088182A" w:rsidRDefault="007A2814" w:rsidP="007A2814">
      <w:pPr>
        <w:pStyle w:val="WW-Tekstpodstawowywcity2"/>
        <w:numPr>
          <w:ilvl w:val="0"/>
          <w:numId w:val="34"/>
        </w:numPr>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643CAFB1"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679DD04E" w14:textId="77777777" w:rsidR="006D6B18" w:rsidRPr="0088182A" w:rsidRDefault="006D6B18" w:rsidP="006D6B18">
      <w:pPr>
        <w:pStyle w:val="WW-Tekstpodstawowywcity2"/>
        <w:ind w:left="1070" w:firstLine="0"/>
        <w:rPr>
          <w:rFonts w:ascii="Tahoma" w:hAnsi="Tahoma" w:cs="Tahoma"/>
          <w:sz w:val="20"/>
        </w:rPr>
      </w:pPr>
    </w:p>
    <w:p w14:paraId="35B2421C" w14:textId="77777777" w:rsidR="00F639EF" w:rsidRPr="0088182A" w:rsidRDefault="00F639EF" w:rsidP="00F639EF">
      <w:pPr>
        <w:pStyle w:val="Akapitzlist"/>
        <w:rPr>
          <w:rFonts w:ascii="Tahoma" w:hAnsi="Tahoma" w:cs="Tahoma"/>
          <w:b/>
          <w:sz w:val="20"/>
          <w:szCs w:val="20"/>
        </w:rPr>
      </w:pPr>
    </w:p>
    <w:p w14:paraId="4BC41A7B" w14:textId="15DCFEB9" w:rsidR="00F639EF" w:rsidRPr="000A03D3" w:rsidRDefault="00F639EF" w:rsidP="00F639EF">
      <w:pPr>
        <w:pStyle w:val="WW-Tekstpodstawowywcity2"/>
        <w:jc w:val="center"/>
        <w:rPr>
          <w:rFonts w:ascii="Tahoma" w:hAnsi="Tahoma" w:cs="Tahoma"/>
          <w:b/>
          <w:sz w:val="20"/>
        </w:rPr>
      </w:pPr>
      <w:r w:rsidRPr="0088182A">
        <w:rPr>
          <w:rFonts w:ascii="Tahoma" w:hAnsi="Tahoma" w:cs="Tahoma"/>
          <w:b/>
          <w:sz w:val="20"/>
          <w:u w:val="single"/>
        </w:rPr>
        <w:lastRenderedPageBreak/>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292B56FA"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t>
      </w:r>
      <w:r w:rsidRPr="00CE74E0">
        <w:rPr>
          <w:rFonts w:ascii="Tahoma" w:hAnsi="Tahoma" w:cs="Tahoma"/>
          <w:b/>
          <w:sz w:val="20"/>
        </w:rPr>
        <w:t>funduszu prewencyjnego</w:t>
      </w:r>
      <w:r w:rsidRPr="00CE74E0">
        <w:rPr>
          <w:rFonts w:ascii="Tahoma" w:hAnsi="Tahoma" w:cs="Tahoma"/>
          <w:sz w:val="20"/>
        </w:rPr>
        <w:t xml:space="preserve"> – Ubezpieczyciel stawia do dyspozycji fundusz prewencyjny w wysokości </w:t>
      </w:r>
      <w:r w:rsidR="00E45C98" w:rsidRPr="00CE74E0">
        <w:rPr>
          <w:rFonts w:ascii="Tahoma" w:hAnsi="Tahoma" w:cs="Tahoma"/>
          <w:sz w:val="20"/>
        </w:rPr>
        <w:t>10</w:t>
      </w:r>
      <w:r w:rsidRPr="00CE74E0">
        <w:rPr>
          <w:rFonts w:ascii="Tahoma" w:hAnsi="Tahoma" w:cs="Tahoma"/>
          <w:sz w:val="20"/>
        </w:rPr>
        <w:t>% płaconych składek z całości ubezpieczeń następstw nieszczęśliwych wypadków członków OSP na podstawie</w:t>
      </w:r>
      <w:r w:rsidRPr="000A03D3">
        <w:rPr>
          <w:rFonts w:ascii="Tahoma" w:hAnsi="Tahoma" w:cs="Tahoma"/>
          <w:sz w:val="20"/>
        </w:rPr>
        <w:t xml:space="preserv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2D149429" w:rsidR="00F639EF" w:rsidRPr="0088182A"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88182A" w:rsidRDefault="00F639EF" w:rsidP="00F639EF">
      <w:pPr>
        <w:pStyle w:val="Akapitzlist"/>
        <w:rPr>
          <w:rFonts w:ascii="Tahoma" w:hAnsi="Tahoma" w:cs="Tahoma"/>
          <w:sz w:val="20"/>
        </w:rPr>
      </w:pPr>
    </w:p>
    <w:p w14:paraId="2249DCED" w14:textId="0984B8D9" w:rsidR="00F639EF" w:rsidRPr="0088182A" w:rsidRDefault="00F639EF" w:rsidP="00934CE2">
      <w:pPr>
        <w:pStyle w:val="WW-Tekstpodstawowywcity2"/>
        <w:numPr>
          <w:ilvl w:val="0"/>
          <w:numId w:val="34"/>
        </w:numPr>
        <w:rPr>
          <w:rFonts w:ascii="Tahoma" w:hAnsi="Tahoma" w:cs="Tahoma"/>
          <w:sz w:val="20"/>
        </w:rPr>
      </w:pPr>
      <w:r w:rsidRPr="0088182A">
        <w:rPr>
          <w:rFonts w:ascii="Tahoma" w:hAnsi="Tahoma" w:cs="Tahoma"/>
          <w:b/>
          <w:sz w:val="20"/>
        </w:rPr>
        <w:t xml:space="preserve">Klauzula czasowego zakresu ochrony </w:t>
      </w:r>
      <w:r w:rsidRPr="0088182A">
        <w:rPr>
          <w:rFonts w:ascii="Tahoma" w:hAnsi="Tahoma" w:cs="Tahoma"/>
          <w:sz w:val="20"/>
        </w:rPr>
        <w:t xml:space="preserve">– na mocy niniejszej klauzuli czasowy zakres ochrony w ubezpieczeniu następstw nieszczęśliwych wypadków </w:t>
      </w:r>
      <w:r w:rsidRPr="00527CFA">
        <w:rPr>
          <w:rFonts w:ascii="Tahoma" w:hAnsi="Tahoma" w:cs="Tahoma"/>
          <w:sz w:val="20"/>
        </w:rPr>
        <w:t>członków OSP ulega zmianie</w:t>
      </w:r>
      <w:r w:rsidRPr="0088182A">
        <w:rPr>
          <w:rFonts w:ascii="Tahoma" w:hAnsi="Tahoma" w:cs="Tahoma"/>
          <w:sz w:val="20"/>
        </w:rPr>
        <w:t xml:space="preserve"> na całodobowy.</w:t>
      </w:r>
    </w:p>
    <w:p w14:paraId="06AD4359" w14:textId="77777777" w:rsidR="00F639EF" w:rsidRPr="0088182A" w:rsidRDefault="00F639EF" w:rsidP="00F639EF">
      <w:pPr>
        <w:pStyle w:val="Akapitzlist"/>
        <w:rPr>
          <w:rFonts w:ascii="Tahoma" w:hAnsi="Tahoma" w:cs="Tahoma"/>
          <w:sz w:val="20"/>
        </w:rPr>
      </w:pPr>
    </w:p>
    <w:p w14:paraId="5CE75C02" w14:textId="64023C41" w:rsidR="00CE74E0" w:rsidRPr="0091346D" w:rsidRDefault="00F639EF" w:rsidP="00CE74E0">
      <w:pPr>
        <w:pStyle w:val="WW-Tekstpodstawowywcity2"/>
        <w:numPr>
          <w:ilvl w:val="0"/>
          <w:numId w:val="34"/>
        </w:numPr>
        <w:rPr>
          <w:rFonts w:ascii="Tahoma" w:hAnsi="Tahoma" w:cs="Tahoma"/>
          <w:color w:val="0070C0"/>
          <w:sz w:val="22"/>
          <w:szCs w:val="22"/>
        </w:rPr>
      </w:pPr>
      <w:r w:rsidRPr="00CE74E0">
        <w:rPr>
          <w:rFonts w:ascii="Tahoma" w:hAnsi="Tahoma" w:cs="Tahoma"/>
          <w:b/>
          <w:sz w:val="20"/>
        </w:rPr>
        <w:t>Klauzula zwiększenia sumy ubezpieczenia</w:t>
      </w:r>
      <w:r w:rsidR="00527CFA" w:rsidRPr="00CE74E0">
        <w:rPr>
          <w:rFonts w:ascii="Tahoma" w:hAnsi="Tahoma" w:cs="Tahoma"/>
          <w:b/>
          <w:sz w:val="20"/>
        </w:rPr>
        <w:t xml:space="preserve"> </w:t>
      </w:r>
      <w:r w:rsidRPr="00CE74E0">
        <w:rPr>
          <w:rFonts w:ascii="Tahoma" w:hAnsi="Tahoma" w:cs="Tahoma"/>
          <w:sz w:val="20"/>
        </w:rPr>
        <w:t>– na mocy niniejszej klauzuli suma ubezpieczenia w ubezpieczeniu następstw nieszczęśliwych wypadków członków OSP ulega zwiększeniu do 150% sumy ubezpieczenia określonej w programie ubezpieczenia następstw nieszczęśliwych wypadków członków OSP.</w:t>
      </w:r>
    </w:p>
    <w:p w14:paraId="48CA0335" w14:textId="77777777" w:rsidR="00CE74E0" w:rsidRPr="00CE74E0" w:rsidRDefault="00CE74E0" w:rsidP="00CE74E0"/>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CE74E0">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4AF53ED1"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Pr>
          <w:rFonts w:ascii="Tahoma" w:hAnsi="Tahoma" w:cs="Tahoma"/>
          <w:b/>
          <w:sz w:val="22"/>
          <w:szCs w:val="22"/>
        </w:rPr>
        <w:t xml:space="preserve">od </w:t>
      </w:r>
      <w:r w:rsidR="00CE74E0">
        <w:rPr>
          <w:rFonts w:ascii="Tahoma" w:hAnsi="Tahoma" w:cs="Tahoma"/>
          <w:b/>
          <w:sz w:val="22"/>
          <w:szCs w:val="22"/>
        </w:rPr>
        <w:t xml:space="preserve">10.10.2023 r. </w:t>
      </w:r>
      <w:r>
        <w:rPr>
          <w:rFonts w:ascii="Tahoma" w:hAnsi="Tahoma" w:cs="Tahoma"/>
          <w:b/>
          <w:sz w:val="22"/>
          <w:szCs w:val="22"/>
        </w:rPr>
        <w:t xml:space="preserve">do </w:t>
      </w:r>
      <w:r w:rsidR="00CE74E0">
        <w:rPr>
          <w:rFonts w:ascii="Tahoma" w:hAnsi="Tahoma" w:cs="Tahoma"/>
          <w:b/>
          <w:sz w:val="22"/>
          <w:szCs w:val="22"/>
        </w:rPr>
        <w:t>09.10.2025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EC6AD1">
        <w:rPr>
          <w:rFonts w:ascii="Tahoma" w:hAnsi="Tahoma" w:cs="Tahoma"/>
          <w:b/>
          <w:bCs/>
          <w:i/>
          <w:iCs/>
        </w:rPr>
        <w:lastRenderedPageBreak/>
        <w:t>Szkoda rzeczowa</w:t>
      </w:r>
      <w:r w:rsidRPr="00EC6AD1">
        <w:rPr>
          <w:rFonts w:ascii="Tahoma" w:hAnsi="Tahoma" w:cs="Tahoma"/>
          <w:i/>
          <w:iCs/>
        </w:rPr>
        <w:t xml:space="preserve"> – </w:t>
      </w:r>
      <w:r w:rsidRPr="00EC6AD1">
        <w:rPr>
          <w:rFonts w:ascii="Tahoma" w:hAnsi="Tahoma" w:cs="Tahoma"/>
          <w:bCs/>
          <w:i/>
          <w:iCs/>
        </w:rPr>
        <w:t>utrata</w:t>
      </w:r>
      <w:r w:rsidR="006E2AB6" w:rsidRPr="00EC6AD1">
        <w:rPr>
          <w:rFonts w:ascii="Tahoma" w:hAnsi="Tahoma" w:cs="Tahoma"/>
          <w:bCs/>
          <w:i/>
          <w:iCs/>
        </w:rPr>
        <w:t xml:space="preserve"> z wyłączeniem zaginięcia, braków inwentarzowych i kradzieży zwykłej</w:t>
      </w:r>
      <w:r w:rsidRPr="00EC6AD1">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CE74E0" w:rsidRDefault="00A65B77" w:rsidP="00A65B77">
      <w:pPr>
        <w:jc w:val="both"/>
      </w:pPr>
      <w:r w:rsidRPr="00CE74E0">
        <w:rPr>
          <w:rFonts w:ascii="Tahoma" w:hAnsi="Tahoma" w:cs="Tahoma"/>
          <w:b/>
          <w:bCs/>
          <w:i/>
          <w:iCs/>
        </w:rPr>
        <w:t xml:space="preserve">Szkoda osobowa </w:t>
      </w:r>
      <w:r w:rsidRPr="00CE74E0">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CE74E0" w:rsidRDefault="00A65B77" w:rsidP="00A65B77">
      <w:pPr>
        <w:jc w:val="both"/>
        <w:rPr>
          <w:rFonts w:ascii="Tahoma" w:hAnsi="Tahoma" w:cs="Tahoma"/>
          <w:i/>
          <w:iCs/>
          <w:color w:val="000000"/>
        </w:rPr>
      </w:pPr>
      <w:r w:rsidRPr="00CE74E0">
        <w:rPr>
          <w:rFonts w:ascii="Tahoma" w:hAnsi="Tahoma" w:cs="Tahoma"/>
          <w:b/>
          <w:bCs/>
          <w:i/>
          <w:iCs/>
          <w:color w:val="000000"/>
        </w:rPr>
        <w:t>Szkoda</w:t>
      </w:r>
      <w:r w:rsidRPr="00CE74E0">
        <w:rPr>
          <w:rFonts w:ascii="Tahoma" w:hAnsi="Tahoma" w:cs="Tahoma"/>
          <w:i/>
          <w:iCs/>
          <w:color w:val="000000"/>
        </w:rPr>
        <w:t xml:space="preserve"> – szkoda rzeczowa, szkoda osobowa, a także czysta strata finansowa (jeżeli ma zastosowanie).</w:t>
      </w:r>
    </w:p>
    <w:p w14:paraId="0588FE89" w14:textId="77777777" w:rsidR="00EC6AD1" w:rsidRPr="00CE74E0" w:rsidRDefault="00A65B77" w:rsidP="00EC6AD1">
      <w:pPr>
        <w:jc w:val="both"/>
        <w:rPr>
          <w:rFonts w:ascii="Tahoma" w:hAnsi="Tahoma" w:cs="Tahoma"/>
          <w:i/>
        </w:rPr>
      </w:pPr>
      <w:r w:rsidRPr="00CE74E0">
        <w:rPr>
          <w:rFonts w:ascii="Tahoma" w:hAnsi="Tahoma" w:cs="Tahoma"/>
          <w:b/>
          <w:i/>
        </w:rPr>
        <w:t xml:space="preserve">Czysta strata finansowa </w:t>
      </w:r>
      <w:r w:rsidRPr="00CE74E0">
        <w:rPr>
          <w:rFonts w:ascii="Tahoma" w:hAnsi="Tahoma" w:cs="Tahoma"/>
          <w:i/>
        </w:rPr>
        <w:t>– strata niewynikająca ze szkody osobowej lub szkody rzeczowej</w:t>
      </w:r>
      <w:r w:rsidR="00EC6AD1" w:rsidRPr="00CE74E0">
        <w:rPr>
          <w:rFonts w:ascii="Tahoma" w:hAnsi="Tahoma" w:cs="Tahoma"/>
          <w:i/>
        </w:rPr>
        <w:t>, , w tym także utracone korzyści.</w:t>
      </w:r>
    </w:p>
    <w:p w14:paraId="02AD0B3B" w14:textId="4B39C9F7" w:rsidR="00A65B77" w:rsidRPr="00CE74E0" w:rsidRDefault="00EC6AD1" w:rsidP="00A65B77">
      <w:pPr>
        <w:jc w:val="both"/>
        <w:rPr>
          <w:rFonts w:ascii="Tahoma" w:hAnsi="Tahoma" w:cs="Tahoma"/>
          <w:i/>
        </w:rPr>
      </w:pPr>
      <w:r w:rsidRPr="00CE74E0">
        <w:rPr>
          <w:rFonts w:ascii="Tahoma" w:hAnsi="Tahoma" w:cs="Tahoma"/>
          <w:b/>
          <w:bCs/>
          <w:i/>
        </w:rPr>
        <w:t xml:space="preserve">Pracownik </w:t>
      </w:r>
      <w:r w:rsidRPr="00CE74E0">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A65B77" w:rsidRDefault="00A65B77" w:rsidP="00A65B77">
      <w:pPr>
        <w:tabs>
          <w:tab w:val="left" w:pos="6720"/>
        </w:tabs>
        <w:jc w:val="both"/>
        <w:rPr>
          <w:rFonts w:ascii="Tahoma" w:hAnsi="Tahoma" w:cs="Tahoma"/>
          <w:i/>
        </w:rPr>
      </w:pPr>
      <w:r w:rsidRPr="00CE74E0">
        <w:rPr>
          <w:rFonts w:ascii="Tahoma" w:hAnsi="Tahoma" w:cs="Tahoma"/>
          <w:b/>
          <w:i/>
        </w:rPr>
        <w:t>Osoba trzecia</w:t>
      </w:r>
      <w:r w:rsidRPr="00CE74E0">
        <w:rPr>
          <w:rFonts w:ascii="Tahoma" w:hAnsi="Tahoma" w:cs="Tahoma"/>
          <w:i/>
        </w:rPr>
        <w:t xml:space="preserve"> – każda osoba pozostająca</w:t>
      </w:r>
      <w:r w:rsidRPr="00A65B77">
        <w:rPr>
          <w:rFonts w:ascii="Tahoma" w:hAnsi="Tahoma" w:cs="Tahoma"/>
          <w:i/>
        </w:rPr>
        <w:t xml:space="preserve">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61FD9D3D" w:rsidR="00A65B77" w:rsidRPr="006A5B36" w:rsidRDefault="00A65B77" w:rsidP="00A65B77">
      <w:pPr>
        <w:rPr>
          <w:rFonts w:ascii="Tahoma" w:hAnsi="Tahoma" w:cs="Tahoma"/>
          <w:b/>
          <w:color w:val="FF0000"/>
        </w:rPr>
      </w:pPr>
      <w:r w:rsidRPr="00A65B77">
        <w:rPr>
          <w:rFonts w:ascii="Tahoma" w:hAnsi="Tahoma" w:cs="Tahoma"/>
        </w:rPr>
        <w:t xml:space="preserve">Suma gwarancyjna na jeden i wszystkie wypadki </w:t>
      </w:r>
      <w:r w:rsidRPr="0091346D">
        <w:rPr>
          <w:rFonts w:ascii="Tahoma" w:hAnsi="Tahoma" w:cs="Tahoma"/>
        </w:rPr>
        <w:t xml:space="preserve">ubezpieczeniowe: </w:t>
      </w:r>
      <w:r w:rsidR="00CE74E0" w:rsidRPr="0091346D">
        <w:rPr>
          <w:rFonts w:ascii="Tahoma" w:hAnsi="Tahoma" w:cs="Tahoma"/>
          <w:b/>
          <w:bCs/>
          <w:color w:val="000000" w:themeColor="text1"/>
        </w:rPr>
        <w:t>1 000 000,00 zł</w:t>
      </w:r>
      <w:r w:rsidR="00CE74E0" w:rsidRPr="00CE74E0">
        <w:rPr>
          <w:rFonts w:ascii="Tahoma" w:hAnsi="Tahoma" w:cs="Tahoma"/>
          <w:b/>
          <w:bCs/>
          <w:color w:val="000000" w:themeColor="text1"/>
        </w:rPr>
        <w:t xml:space="preserve"> </w:t>
      </w: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CE74E0" w:rsidRDefault="00EF34F9" w:rsidP="00A65B77">
      <w:pPr>
        <w:jc w:val="both"/>
        <w:rPr>
          <w:rFonts w:ascii="Tahoma" w:hAnsi="Tahoma" w:cs="Tahoma"/>
          <w:iCs/>
          <w:color w:val="000000" w:themeColor="text1"/>
        </w:rPr>
      </w:pPr>
    </w:p>
    <w:p w14:paraId="5F2DCB31" w14:textId="5BAC12A8" w:rsidR="00A65B77" w:rsidRPr="002D71B7" w:rsidRDefault="000F2F37" w:rsidP="00A65B77">
      <w:pPr>
        <w:jc w:val="both"/>
        <w:rPr>
          <w:rFonts w:ascii="Tahoma" w:hAnsi="Tahoma" w:cs="Tahoma"/>
          <w:iCs/>
        </w:rPr>
      </w:pPr>
      <w:bookmarkStart w:id="4" w:name="_Hlk64989952"/>
      <w:r w:rsidRPr="00CE74E0">
        <w:rPr>
          <w:rFonts w:ascii="Tahoma" w:hAnsi="Tahoma" w:cs="Tahoma"/>
          <w:iCs/>
          <w:color w:val="000000" w:themeColor="text1"/>
        </w:rPr>
        <w:t xml:space="preserve">Ubezpieczyciel nie odpowiada wyłącznie za szkody wyrządzone umyślnie przez reprezentantów </w:t>
      </w:r>
      <w:r w:rsidRPr="002D71B7">
        <w:rPr>
          <w:rFonts w:ascii="Tahoma" w:hAnsi="Tahoma" w:cs="Tahoma"/>
          <w:iCs/>
          <w:color w:val="000000" w:themeColor="text1"/>
        </w:rPr>
        <w:t xml:space="preserve">Ubezpieczającego/Ubezpieczonego, przy czym za reprezentantów w jednostce samorządu terytorialnego uważa się jedynie Wójta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2D71B7">
        <w:rPr>
          <w:rFonts w:ascii="Tahoma" w:hAnsi="Tahoma" w:cs="Tahoma"/>
          <w:iCs/>
          <w:color w:val="000000" w:themeColor="text1"/>
        </w:rPr>
        <w:t>rodzaju szkód obowiązuje limit odpowiedzialności 500 000 zł na jeden i wszystkie wypadki ubezpieczeniowe w rocznym okresie ubezpieczenia</w:t>
      </w:r>
      <w:r w:rsidR="006E2AB6" w:rsidRPr="002D71B7">
        <w:rPr>
          <w:rFonts w:ascii="Tahoma" w:hAnsi="Tahoma" w:cs="Tahoma"/>
          <w:iCs/>
          <w:color w:val="000000" w:themeColor="text1"/>
        </w:rPr>
        <w:t xml:space="preserve">. Dla szkód związanych z wykonywaniem władzy publicznej (art. 417 </w:t>
      </w:r>
      <w:proofErr w:type="spellStart"/>
      <w:r w:rsidR="006E2AB6" w:rsidRPr="002D71B7">
        <w:rPr>
          <w:rFonts w:ascii="Tahoma" w:hAnsi="Tahoma" w:cs="Tahoma"/>
          <w:iCs/>
          <w:color w:val="000000" w:themeColor="text1"/>
        </w:rPr>
        <w:t>kc</w:t>
      </w:r>
      <w:proofErr w:type="spellEnd"/>
      <w:r w:rsidR="006E2AB6" w:rsidRPr="002D71B7">
        <w:rPr>
          <w:rFonts w:ascii="Tahoma" w:hAnsi="Tahoma" w:cs="Tahoma"/>
          <w:iCs/>
          <w:color w:val="000000" w:themeColor="text1"/>
        </w:rPr>
        <w:t>) wina umyślna jest wyłączona</w:t>
      </w:r>
      <w:r w:rsidR="006E2AB6" w:rsidRPr="002D71B7">
        <w:rPr>
          <w:rFonts w:ascii="Tahoma" w:hAnsi="Tahoma" w:cs="Tahoma"/>
          <w:iCs/>
        </w:rPr>
        <w:t>.</w:t>
      </w:r>
    </w:p>
    <w:p w14:paraId="49467F29" w14:textId="77777777" w:rsidR="00EF34F9" w:rsidRPr="002D71B7" w:rsidRDefault="00EF34F9" w:rsidP="00A65B77">
      <w:pPr>
        <w:jc w:val="both"/>
        <w:rPr>
          <w:rFonts w:ascii="Tahoma" w:hAnsi="Tahoma" w:cs="Tahoma"/>
          <w:iCs/>
        </w:rPr>
      </w:pPr>
      <w:bookmarkStart w:id="5" w:name="_Hlk62221463"/>
      <w:bookmarkEnd w:id="4"/>
    </w:p>
    <w:p w14:paraId="7AD8FE59" w14:textId="645CA6F4" w:rsidR="00A65B77" w:rsidRPr="002D71B7" w:rsidRDefault="00A65B77" w:rsidP="00A65B77">
      <w:pPr>
        <w:jc w:val="both"/>
        <w:rPr>
          <w:rFonts w:ascii="Tahoma" w:hAnsi="Tahoma" w:cs="Tahoma"/>
          <w:iCs/>
        </w:rPr>
      </w:pPr>
      <w:r w:rsidRPr="002D71B7">
        <w:rPr>
          <w:rFonts w:ascii="Tahoma" w:hAnsi="Tahoma" w:cs="Tahoma"/>
          <w:iCs/>
        </w:rPr>
        <w:t xml:space="preserve">Ubezpieczenie obejmuje odpowiedzialność cywilną (w tym odpowiedzialność cywilną związaną </w:t>
      </w:r>
      <w:r w:rsidRPr="002D71B7">
        <w:rPr>
          <w:rFonts w:ascii="Tahoma" w:hAnsi="Tahoma" w:cs="Tahoma"/>
          <w:iCs/>
        </w:rPr>
        <w:br/>
        <w:t>z wykonywaniem władzy publicznej)</w:t>
      </w:r>
      <w:r w:rsidR="00CE74E0" w:rsidRPr="002D71B7">
        <w:rPr>
          <w:rFonts w:ascii="Tahoma" w:hAnsi="Tahoma" w:cs="Tahoma"/>
          <w:iCs/>
        </w:rPr>
        <w:t xml:space="preserve"> Gminy Mikołajki Pomorskie</w:t>
      </w:r>
      <w:r w:rsidRPr="002D71B7">
        <w:rPr>
          <w:rFonts w:ascii="Tahoma" w:hAnsi="Tahoma" w:cs="Tahoma"/>
          <w:iCs/>
        </w:rPr>
        <w:t xml:space="preserve"> i innych podmiotów podlegających ubezpieczeniu </w:t>
      </w:r>
      <w:r w:rsidRPr="002D71B7">
        <w:rPr>
          <w:rFonts w:ascii="Tahoma" w:hAnsi="Tahoma" w:cs="Tahoma"/>
          <w:iCs/>
        </w:rPr>
        <w:lastRenderedPageBreak/>
        <w:t xml:space="preserve">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6" w:name="_Hlk64989965"/>
      <w:r w:rsidR="009157A1" w:rsidRPr="002D71B7">
        <w:rPr>
          <w:rFonts w:ascii="Tahoma" w:hAnsi="Tahoma" w:cs="Tahoma"/>
          <w:iCs/>
        </w:rPr>
        <w:t xml:space="preserve">Ochrona obejmuje odpowiedzialność </w:t>
      </w:r>
      <w:r w:rsidR="00EF642A" w:rsidRPr="002D71B7">
        <w:rPr>
          <w:rFonts w:ascii="Tahoma" w:hAnsi="Tahoma" w:cs="Tahoma"/>
          <w:iCs/>
        </w:rPr>
        <w:t xml:space="preserve">cywilną </w:t>
      </w:r>
      <w:r w:rsidR="00CE74E0" w:rsidRPr="002D71B7">
        <w:rPr>
          <w:rFonts w:ascii="Tahoma" w:hAnsi="Tahoma" w:cs="Tahoma"/>
          <w:iCs/>
        </w:rPr>
        <w:t>Gminy Mikołajki Pomorskie</w:t>
      </w:r>
      <w:r w:rsidR="00CE74E0" w:rsidRPr="002D71B7">
        <w:rPr>
          <w:rFonts w:ascii="Tahoma" w:hAnsi="Tahoma" w:cs="Tahoma"/>
          <w:iCs/>
          <w:color w:val="FF0000"/>
        </w:rPr>
        <w:t xml:space="preserve"> </w:t>
      </w:r>
      <w:r w:rsidR="009157A1" w:rsidRPr="002D71B7">
        <w:rPr>
          <w:rFonts w:ascii="Tahoma" w:hAnsi="Tahoma" w:cs="Tahoma"/>
          <w:iCs/>
        </w:rPr>
        <w:t>zarówno za działania własne jak i zlecone Ubezpieczonemu przez administrację rządową</w:t>
      </w:r>
      <w:r w:rsidR="00BF5648" w:rsidRPr="002D71B7">
        <w:rPr>
          <w:rFonts w:ascii="Tahoma" w:hAnsi="Tahoma" w:cs="Tahoma"/>
          <w:iCs/>
        </w:rPr>
        <w:t>.</w:t>
      </w:r>
    </w:p>
    <w:bookmarkEnd w:id="6"/>
    <w:p w14:paraId="71A29D95" w14:textId="77777777" w:rsidR="00A65B77" w:rsidRPr="00A65B77" w:rsidRDefault="00A65B77" w:rsidP="00A65B77">
      <w:pPr>
        <w:jc w:val="both"/>
        <w:rPr>
          <w:rFonts w:ascii="Tahoma" w:hAnsi="Tahoma" w:cs="Tahoma"/>
          <w:iCs/>
        </w:rPr>
      </w:pPr>
      <w:r w:rsidRPr="002D71B7">
        <w:rPr>
          <w:rFonts w:ascii="Tahoma" w:hAnsi="Tahoma" w:cs="Tahoma"/>
          <w:iCs/>
        </w:rPr>
        <w:t>Ochrona ubezpieczeniowa obejmuje ustawową odpowiedzialność Ubezpieczonego bez umownego przejęcia lub rozszerzania odpowiedzialności.</w:t>
      </w:r>
    </w:p>
    <w:bookmarkEnd w:id="5"/>
    <w:p w14:paraId="4F0FBACE" w14:textId="77777777" w:rsidR="00A65B77" w:rsidRPr="00A65B77" w:rsidRDefault="00A65B77" w:rsidP="00CE74E0">
      <w:pPr>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7" w:name="_Hlk64989990"/>
      <w:r w:rsidR="00DD7DEB" w:rsidRPr="0088182A">
        <w:rPr>
          <w:rFonts w:ascii="Tahoma" w:hAnsi="Tahoma" w:cs="Tahoma"/>
        </w:rPr>
        <w:t xml:space="preserve">po wystąpieniu wypadku ubezpieczeniowego </w:t>
      </w:r>
      <w:bookmarkEnd w:id="7"/>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27EE7E11" w14:textId="57167672" w:rsidR="00A65B77" w:rsidRDefault="00A65B77" w:rsidP="00A65B77">
      <w:pPr>
        <w:tabs>
          <w:tab w:val="left" w:pos="5346"/>
          <w:tab w:val="left" w:pos="5986"/>
        </w:tabs>
        <w:ind w:left="426"/>
        <w:jc w:val="both"/>
        <w:rPr>
          <w:rFonts w:ascii="Tahoma" w:hAnsi="Tahoma" w:cs="Tahoma"/>
        </w:rPr>
      </w:pPr>
    </w:p>
    <w:p w14:paraId="13CAC623" w14:textId="77777777" w:rsidR="00EF34F9" w:rsidRPr="00A65B77" w:rsidRDefault="00EF34F9"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D33AC"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19665A7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93854"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CE74E0" w:rsidRDefault="00A65B77" w:rsidP="00934CE2">
      <w:pPr>
        <w:pStyle w:val="Akapitzlist"/>
        <w:numPr>
          <w:ilvl w:val="0"/>
          <w:numId w:val="69"/>
        </w:numPr>
        <w:jc w:val="both"/>
        <w:rPr>
          <w:rFonts w:ascii="Arial" w:hAnsi="Arial" w:cs="Arial"/>
          <w:color w:val="000000" w:themeColor="text1"/>
          <w:sz w:val="20"/>
          <w:szCs w:val="20"/>
        </w:rPr>
      </w:pPr>
      <w:r w:rsidRPr="00A65B77">
        <w:rPr>
          <w:rFonts w:ascii="Arial" w:hAnsi="Arial" w:cs="Arial"/>
          <w:sz w:val="20"/>
          <w:szCs w:val="20"/>
        </w:rPr>
        <w:lastRenderedPageBreak/>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r>
      <w:r w:rsidRPr="00CE74E0">
        <w:rPr>
          <w:rFonts w:ascii="Arial" w:hAnsi="Arial" w:cs="Arial"/>
          <w:color w:val="000000" w:themeColor="text1"/>
          <w:sz w:val="20"/>
          <w:szCs w:val="20"/>
        </w:rPr>
        <w:t>o ochronie danych osobowych w przypadku wprowadzenia takiego rozszerzenia odpowiedzialności do zakresu ubezpieczenia,</w:t>
      </w:r>
    </w:p>
    <w:p w14:paraId="180546E6" w14:textId="77777777" w:rsidR="00A65B77" w:rsidRPr="00CE74E0" w:rsidRDefault="00A65B77" w:rsidP="00934CE2">
      <w:pPr>
        <w:pStyle w:val="Akapitzlist"/>
        <w:numPr>
          <w:ilvl w:val="0"/>
          <w:numId w:val="69"/>
        </w:numPr>
        <w:jc w:val="both"/>
        <w:rPr>
          <w:rFonts w:ascii="Tahoma" w:hAnsi="Tahoma" w:cs="Tahoma"/>
          <w:color w:val="000000" w:themeColor="text1"/>
          <w:sz w:val="20"/>
          <w:szCs w:val="20"/>
        </w:rPr>
      </w:pPr>
      <w:r w:rsidRPr="00CE74E0">
        <w:rPr>
          <w:rFonts w:ascii="Tahoma" w:hAnsi="Tahoma" w:cs="Tahoma"/>
          <w:color w:val="000000" w:themeColor="text1"/>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CE74E0" w:rsidRDefault="00A65B77" w:rsidP="00934CE2">
      <w:pPr>
        <w:pStyle w:val="Akapitzlist"/>
        <w:numPr>
          <w:ilvl w:val="0"/>
          <w:numId w:val="69"/>
        </w:numPr>
        <w:jc w:val="both"/>
        <w:rPr>
          <w:rFonts w:ascii="Tahoma" w:hAnsi="Tahoma" w:cs="Tahoma"/>
          <w:color w:val="000000" w:themeColor="text1"/>
          <w:sz w:val="20"/>
          <w:szCs w:val="20"/>
        </w:rPr>
      </w:pPr>
      <w:r w:rsidRPr="00CE74E0">
        <w:rPr>
          <w:rFonts w:ascii="Tahoma" w:hAnsi="Tahoma" w:cs="Tahoma"/>
          <w:color w:val="000000" w:themeColor="text1"/>
          <w:sz w:val="20"/>
          <w:szCs w:val="20"/>
        </w:rPr>
        <w:t>w postaci kosztów związanych z wycofaniem produktu z rynku,</w:t>
      </w:r>
    </w:p>
    <w:p w14:paraId="788C80BF" w14:textId="77777777" w:rsidR="00A65B77" w:rsidRPr="00CE74E0" w:rsidRDefault="00A65B77" w:rsidP="00934CE2">
      <w:pPr>
        <w:pStyle w:val="Akapitzlist"/>
        <w:numPr>
          <w:ilvl w:val="0"/>
          <w:numId w:val="69"/>
        </w:numPr>
        <w:jc w:val="both"/>
        <w:rPr>
          <w:rFonts w:ascii="Tahoma" w:hAnsi="Tahoma" w:cs="Tahoma"/>
          <w:color w:val="000000" w:themeColor="text1"/>
          <w:sz w:val="20"/>
          <w:szCs w:val="20"/>
        </w:rPr>
      </w:pPr>
      <w:r w:rsidRPr="00CE74E0">
        <w:rPr>
          <w:rFonts w:ascii="Tahoma" w:hAnsi="Tahoma" w:cs="Tahoma"/>
          <w:color w:val="000000" w:themeColor="text1"/>
          <w:sz w:val="20"/>
          <w:szCs w:val="20"/>
        </w:rPr>
        <w:t>związane z dokonywaniem płatności,</w:t>
      </w:r>
    </w:p>
    <w:p w14:paraId="4134072A" w14:textId="4092B926" w:rsidR="00A65B77" w:rsidRPr="00CE74E0" w:rsidRDefault="00A65B77" w:rsidP="00934CE2">
      <w:pPr>
        <w:pStyle w:val="Akapitzlist"/>
        <w:numPr>
          <w:ilvl w:val="0"/>
          <w:numId w:val="69"/>
        </w:numPr>
        <w:jc w:val="both"/>
        <w:rPr>
          <w:rFonts w:ascii="Tahoma" w:hAnsi="Tahoma" w:cs="Tahoma"/>
          <w:b/>
          <w:color w:val="000000" w:themeColor="text1"/>
          <w:sz w:val="20"/>
          <w:szCs w:val="20"/>
        </w:rPr>
      </w:pPr>
      <w:r w:rsidRPr="00CE74E0">
        <w:rPr>
          <w:rFonts w:ascii="Tahoma" w:hAnsi="Tahoma" w:cs="Tahoma"/>
          <w:color w:val="000000" w:themeColor="text1"/>
          <w:sz w:val="20"/>
          <w:szCs w:val="20"/>
        </w:rPr>
        <w:t xml:space="preserve">wynikające z niedotrzymania terminów, </w:t>
      </w:r>
      <w:r w:rsidRPr="00CE74E0">
        <w:rPr>
          <w:rFonts w:ascii="Arial" w:hAnsi="Arial" w:cs="Arial"/>
          <w:color w:val="000000" w:themeColor="text1"/>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CE74E0" w:rsidRDefault="00A65B77" w:rsidP="00934CE2">
      <w:pPr>
        <w:pStyle w:val="Akapitzlist"/>
        <w:numPr>
          <w:ilvl w:val="0"/>
          <w:numId w:val="69"/>
        </w:numPr>
        <w:jc w:val="both"/>
        <w:rPr>
          <w:rFonts w:ascii="Tahoma" w:hAnsi="Tahoma" w:cs="Tahoma"/>
          <w:color w:val="000000" w:themeColor="text1"/>
          <w:sz w:val="20"/>
          <w:szCs w:val="20"/>
        </w:rPr>
      </w:pPr>
      <w:r w:rsidRPr="00CE74E0">
        <w:rPr>
          <w:rFonts w:ascii="Tahoma" w:hAnsi="Tahoma" w:cs="Tahoma"/>
          <w:color w:val="000000" w:themeColor="text1"/>
          <w:sz w:val="20"/>
          <w:szCs w:val="20"/>
        </w:rPr>
        <w:t>polegające na zapłacie przez ubezpieczonego kar pieniężnych, grzywien, odszkodowań o charakterze karnym, nawiązek lub innych kar o charakterze pieniężnym oraz należności publicznoprawnych.</w:t>
      </w:r>
    </w:p>
    <w:p w14:paraId="1A14DCF3" w14:textId="46023252" w:rsidR="00A65B77" w:rsidRPr="0088182A" w:rsidRDefault="00A65B77" w:rsidP="0091346D">
      <w:pPr>
        <w:ind w:left="1080"/>
        <w:jc w:val="both"/>
        <w:rPr>
          <w:rFonts w:ascii="Tahoma" w:hAnsi="Tahoma" w:cs="Tahoma"/>
        </w:rPr>
      </w:pPr>
      <w:r w:rsidRPr="00CE74E0">
        <w:rPr>
          <w:rFonts w:ascii="Tahoma" w:hAnsi="Tahoma" w:cs="Tahoma"/>
          <w:color w:val="000000" w:themeColor="text1"/>
        </w:rPr>
        <w:t xml:space="preserve">- </w:t>
      </w:r>
      <w:r w:rsidRPr="00CE74E0">
        <w:rPr>
          <w:rFonts w:ascii="Tahoma" w:hAnsi="Tahoma" w:cs="Tahoma"/>
          <w:b/>
          <w:color w:val="000000" w:themeColor="text1"/>
        </w:rPr>
        <w:t xml:space="preserve">limit odpowiedzialności 200 000,00 zł na jeden i wszystkie wypadki ubezpieczeniowe </w:t>
      </w:r>
      <w:r w:rsidRPr="00CE74E0">
        <w:rPr>
          <w:rFonts w:ascii="Tahoma" w:hAnsi="Tahoma" w:cs="Tahoma"/>
          <w:color w:val="000000" w:themeColor="text1"/>
        </w:rPr>
        <w:t xml:space="preserve">(niniejszy limit nie ma zastosowania przy </w:t>
      </w:r>
      <w:r w:rsidRPr="00CE74E0">
        <w:rPr>
          <w:rFonts w:ascii="Tahoma" w:hAnsi="Tahoma" w:cs="Tahoma"/>
        </w:rPr>
        <w:t>odpowiedzialności JST w związku z wydaniem lub niewydaniem decyzji administracyjnych lub aktów normatywnych prawa</w:t>
      </w:r>
      <w:r w:rsidR="00605E35" w:rsidRPr="00CE74E0">
        <w:rPr>
          <w:rFonts w:ascii="Tahoma" w:hAnsi="Tahoma" w:cs="Tahoma"/>
        </w:rPr>
        <w:t xml:space="preserve"> </w:t>
      </w:r>
      <w:r w:rsidRPr="00CE74E0">
        <w:rPr>
          <w:rFonts w:ascii="Tahoma" w:hAnsi="Tahoma" w:cs="Tahoma"/>
        </w:rPr>
        <w:t>miejscowego);</w:t>
      </w:r>
      <w:r w:rsidR="00605E35" w:rsidRPr="00CE74E0">
        <w:rPr>
          <w:rFonts w:ascii="Tahoma" w:hAnsi="Tahoma" w:cs="Tahoma"/>
        </w:rPr>
        <w:t xml:space="preserve"> dla szkód związanych z doradztwem wprowadza się </w:t>
      </w:r>
      <w:proofErr w:type="spellStart"/>
      <w:r w:rsidR="00605E35" w:rsidRPr="00CE74E0">
        <w:rPr>
          <w:rFonts w:ascii="Tahoma" w:hAnsi="Tahoma" w:cs="Tahoma"/>
          <w:b/>
          <w:bCs/>
        </w:rPr>
        <w:t>podlimit</w:t>
      </w:r>
      <w:proofErr w:type="spellEnd"/>
      <w:r w:rsidR="00605E35" w:rsidRPr="00CE74E0">
        <w:rPr>
          <w:rFonts w:ascii="Tahoma" w:hAnsi="Tahoma" w:cs="Tahoma"/>
          <w:b/>
          <w:bCs/>
        </w:rPr>
        <w:t xml:space="preserve"> odpowiedzialności w kwocie 100 000,00 zł na jeden i wszystkie wypadki ubezpieczeniowe</w:t>
      </w:r>
      <w:r w:rsidR="00605E35" w:rsidRPr="00CE74E0">
        <w:rPr>
          <w:rFonts w:ascii="Tahoma" w:hAnsi="Tahoma" w:cs="Tahoma"/>
        </w:rPr>
        <w:t>;</w:t>
      </w:r>
    </w:p>
    <w:p w14:paraId="4D71E7E3" w14:textId="77777777" w:rsidR="00A65B77" w:rsidRPr="00CE74E0" w:rsidRDefault="00A65B77" w:rsidP="00061F3A">
      <w:pPr>
        <w:pStyle w:val="Akapitzlist"/>
        <w:numPr>
          <w:ilvl w:val="1"/>
          <w:numId w:val="75"/>
        </w:numPr>
        <w:jc w:val="both"/>
        <w:rPr>
          <w:rFonts w:ascii="Tahoma" w:hAnsi="Tahoma" w:cs="Tahoma"/>
          <w:b/>
          <w:color w:val="000000" w:themeColor="text1"/>
          <w:sz w:val="20"/>
          <w:szCs w:val="20"/>
        </w:rPr>
      </w:pPr>
      <w:r w:rsidRPr="00A65B77">
        <w:rPr>
          <w:rFonts w:ascii="Tahoma" w:hAnsi="Tahoma" w:cs="Tahoma"/>
          <w:sz w:val="20"/>
          <w:szCs w:val="20"/>
        </w:rPr>
        <w:t>odpowiedzialność za szkody wyrządzone uczniom, wychowankom w placówkach oświatowo-</w:t>
      </w:r>
      <w:r w:rsidRPr="00CE74E0">
        <w:rPr>
          <w:rFonts w:ascii="Tahoma" w:hAnsi="Tahoma" w:cs="Tahoma"/>
          <w:color w:val="000000" w:themeColor="text1"/>
          <w:sz w:val="20"/>
          <w:szCs w:val="20"/>
        </w:rPr>
        <w:t>wychowawczych oraz innym podopiecznym w związku z prowadzeniem działalności opiekuńczej, edukacyjnej, wychowawczej, kulturalnej  i rekreacyjnej;</w:t>
      </w:r>
    </w:p>
    <w:p w14:paraId="25D9BBAB" w14:textId="77777777" w:rsidR="00A65B77" w:rsidRPr="0091346D" w:rsidRDefault="00A65B77" w:rsidP="00061F3A">
      <w:pPr>
        <w:pStyle w:val="Akapitzlist"/>
        <w:numPr>
          <w:ilvl w:val="1"/>
          <w:numId w:val="75"/>
        </w:numPr>
        <w:jc w:val="both"/>
        <w:rPr>
          <w:rFonts w:ascii="Tahoma" w:hAnsi="Tahoma" w:cs="Tahoma"/>
          <w:b/>
          <w:color w:val="000000" w:themeColor="text1"/>
          <w:sz w:val="20"/>
          <w:szCs w:val="20"/>
        </w:rPr>
      </w:pPr>
      <w:r w:rsidRPr="0091346D">
        <w:rPr>
          <w:rFonts w:ascii="Tahoma" w:hAnsi="Tahoma" w:cs="Tahoma"/>
          <w:color w:val="000000" w:themeColor="text1"/>
          <w:sz w:val="20"/>
          <w:szCs w:val="20"/>
        </w:rPr>
        <w:t>odpowiedzialność za szkody wyrządzone przez podopiecznych w czasie sprawowania opieki (w tym również szkody powstałe w związku z użytkowaniem wózków inwalidzkich);</w:t>
      </w:r>
    </w:p>
    <w:p w14:paraId="2D015E8C" w14:textId="77777777" w:rsidR="00A65B77" w:rsidRPr="0091346D" w:rsidRDefault="00A65B77" w:rsidP="00061F3A">
      <w:pPr>
        <w:pStyle w:val="Akapitzlist"/>
        <w:numPr>
          <w:ilvl w:val="1"/>
          <w:numId w:val="75"/>
        </w:numPr>
        <w:jc w:val="both"/>
        <w:rPr>
          <w:rFonts w:ascii="Tahoma" w:hAnsi="Tahoma" w:cs="Tahoma"/>
          <w:b/>
          <w:color w:val="000000" w:themeColor="text1"/>
          <w:sz w:val="20"/>
          <w:szCs w:val="20"/>
        </w:rPr>
      </w:pPr>
      <w:r w:rsidRPr="0091346D">
        <w:rPr>
          <w:rFonts w:ascii="Tahoma" w:hAnsi="Tahoma" w:cs="Tahoma"/>
          <w:bCs/>
          <w:color w:val="000000" w:themeColor="text1"/>
          <w:sz w:val="20"/>
          <w:szCs w:val="20"/>
        </w:rPr>
        <w:t>odpowiedzialność za szkody</w:t>
      </w:r>
      <w:r w:rsidRPr="0091346D">
        <w:rPr>
          <w:rFonts w:ascii="Tahoma" w:hAnsi="Tahoma" w:cs="Tahoma"/>
          <w:color w:val="000000" w:themeColor="text1"/>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3D3D644F" w:rsidR="00A65B77" w:rsidRPr="0091346D" w:rsidRDefault="00A65B77" w:rsidP="00061F3A">
      <w:pPr>
        <w:pStyle w:val="Akapitzlist"/>
        <w:numPr>
          <w:ilvl w:val="1"/>
          <w:numId w:val="75"/>
        </w:numPr>
        <w:jc w:val="both"/>
        <w:rPr>
          <w:rFonts w:ascii="Tahoma" w:hAnsi="Tahoma" w:cs="Tahoma"/>
          <w:b/>
          <w:sz w:val="20"/>
          <w:szCs w:val="20"/>
        </w:rPr>
      </w:pPr>
      <w:r w:rsidRPr="0091346D">
        <w:rPr>
          <w:rFonts w:ascii="Tahoma" w:hAnsi="Tahoma" w:cs="Tahoma"/>
          <w:sz w:val="20"/>
          <w:szCs w:val="20"/>
        </w:rPr>
        <w:t>odpowiedzialność</w:t>
      </w:r>
      <w:r w:rsidRPr="0091346D">
        <w:rPr>
          <w:rFonts w:ascii="Tahoma" w:hAnsi="Tahoma" w:cs="Tahoma"/>
          <w:color w:val="000000"/>
          <w:sz w:val="20"/>
          <w:szCs w:val="20"/>
        </w:rPr>
        <w:t xml:space="preserve"> za szkody powstałe na terenie obiektów sportowo-rekreacyjnych, </w:t>
      </w:r>
      <w:r w:rsidRPr="0091346D">
        <w:rPr>
          <w:rFonts w:ascii="Tahoma" w:hAnsi="Tahoma" w:cs="Tahoma"/>
          <w:color w:val="000000" w:themeColor="text1"/>
          <w:sz w:val="20"/>
          <w:szCs w:val="20"/>
        </w:rPr>
        <w:t>kulturalnych, świetlic, placów zabaw, skwerów i plaży</w:t>
      </w:r>
      <w:r w:rsidRPr="0091346D">
        <w:rPr>
          <w:rFonts w:ascii="Tahoma" w:hAnsi="Tahoma" w:cs="Tahoma"/>
          <w:color w:val="FF0000"/>
          <w:sz w:val="20"/>
          <w:szCs w:val="20"/>
        </w:rPr>
        <w:t xml:space="preserve"> </w:t>
      </w:r>
      <w:r w:rsidRPr="0091346D">
        <w:rPr>
          <w:rFonts w:ascii="Tahoma" w:hAnsi="Tahoma" w:cs="Tahoma"/>
          <w:color w:val="000000"/>
          <w:sz w:val="20"/>
          <w:szCs w:val="20"/>
        </w:rPr>
        <w:t>należących i/lub administrowanych przez  Ubezpieczającego/Ubezpieczonego, wyrządzone osobom trzecim (w tym uczniom i wychowankom placówek oświatowo-wychowawczych) 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8" w:name="_Hlk64990053"/>
      <w:r w:rsidRPr="0091346D">
        <w:rPr>
          <w:rFonts w:ascii="Tahoma" w:hAnsi="Tahoma" w:cs="Tahoma"/>
          <w:iCs/>
          <w:sz w:val="20"/>
          <w:szCs w:val="20"/>
        </w:rPr>
        <w:t>odpowiedzialność</w:t>
      </w:r>
      <w:r w:rsidRPr="0091346D">
        <w:rPr>
          <w:rFonts w:ascii="Tahoma" w:hAnsi="Tahoma" w:cs="Tahoma"/>
          <w:iCs/>
          <w:color w:val="000000"/>
          <w:sz w:val="20"/>
          <w:szCs w:val="20"/>
        </w:rPr>
        <w:t xml:space="preserve"> za szkody powstałe na parkingach i placach, drogach wewnętrznych, ścieżkach rowerowych i ciągach komunikacyjnych niebędących</w:t>
      </w:r>
      <w:r w:rsidRPr="0088182A">
        <w:rPr>
          <w:rFonts w:ascii="Tahoma" w:hAnsi="Tahoma" w:cs="Tahoma"/>
          <w:iCs/>
          <w:color w:val="000000"/>
          <w:sz w:val="20"/>
          <w:szCs w:val="20"/>
        </w:rPr>
        <w:t xml:space="preserve">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8"/>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E1502C" w:rsidRDefault="00A65B77" w:rsidP="00A65B77">
      <w:pPr>
        <w:autoSpaceDE w:val="0"/>
        <w:autoSpaceDN w:val="0"/>
        <w:adjustRightInd w:val="0"/>
        <w:ind w:left="709"/>
        <w:rPr>
          <w:rFonts w:ascii="Tahoma" w:hAnsi="Tahoma" w:cs="Tahoma"/>
          <w:b/>
          <w:bCs/>
        </w:rPr>
      </w:pPr>
      <w:r w:rsidRPr="00A65B77">
        <w:rPr>
          <w:rFonts w:ascii="Tahoma" w:hAnsi="Tahoma" w:cs="Tahoma"/>
        </w:rPr>
        <w:t xml:space="preserve">4) przyczyna procesu przedostania się niebezpiecznych substancji została stwierdzona protokołem służby </w:t>
      </w:r>
      <w:r w:rsidRPr="00E1502C">
        <w:rPr>
          <w:rFonts w:ascii="Tahoma" w:hAnsi="Tahoma" w:cs="Tahoma"/>
        </w:rPr>
        <w:t>ochrony środowiska, policji lub straży pożarnej.</w:t>
      </w:r>
    </w:p>
    <w:p w14:paraId="044CE191" w14:textId="1DF52A71" w:rsidR="00E1502C" w:rsidRPr="00E1502C" w:rsidRDefault="00E1502C" w:rsidP="00E1502C">
      <w:pPr>
        <w:ind w:left="709"/>
        <w:jc w:val="both"/>
        <w:rPr>
          <w:rFonts w:ascii="Tahoma" w:hAnsi="Tahoma" w:cs="Tahoma"/>
          <w:b/>
        </w:rPr>
      </w:pPr>
      <w:r w:rsidRPr="00E1502C">
        <w:rPr>
          <w:rFonts w:ascii="Tahoma" w:hAnsi="Tahoma" w:cs="Tahoma"/>
          <w:b/>
        </w:rPr>
        <w:t xml:space="preserve">Ochrona w ramach tego rozszerzenia obejmuje również odpowiedzialność za szkody związane z prowadzeniem punktu selektywnej zbiórki odpadów </w:t>
      </w:r>
    </w:p>
    <w:p w14:paraId="14762815" w14:textId="77777777" w:rsidR="00E1502C" w:rsidRPr="00E1502C" w:rsidRDefault="00E1502C" w:rsidP="00E1502C">
      <w:pPr>
        <w:ind w:left="709"/>
        <w:jc w:val="both"/>
        <w:rPr>
          <w:rFonts w:ascii="Tahoma" w:hAnsi="Tahoma" w:cs="Tahoma"/>
          <w:b/>
          <w:color w:val="000000" w:themeColor="text1"/>
        </w:rPr>
      </w:pPr>
      <w:r w:rsidRPr="00E1502C">
        <w:rPr>
          <w:rFonts w:ascii="Tahoma" w:hAnsi="Tahoma" w:cs="Tahoma"/>
          <w:b/>
          <w:color w:val="000000" w:themeColor="text1"/>
        </w:rPr>
        <w:t>- limit odpowiedzialności na jeden i wszystkie wypadki ubezpieczeniowe: 500 000,00 zł;</w:t>
      </w:r>
    </w:p>
    <w:p w14:paraId="13E4B895" w14:textId="1F6B527E" w:rsidR="00A65B77" w:rsidRPr="00E1502C" w:rsidRDefault="00A65B77" w:rsidP="00061F3A">
      <w:pPr>
        <w:pStyle w:val="Akapitzlist"/>
        <w:numPr>
          <w:ilvl w:val="1"/>
          <w:numId w:val="75"/>
        </w:numPr>
        <w:jc w:val="both"/>
        <w:rPr>
          <w:rFonts w:ascii="Tahoma" w:hAnsi="Tahoma" w:cs="Tahoma"/>
          <w:b/>
          <w:color w:val="000000" w:themeColor="text1"/>
          <w:sz w:val="20"/>
          <w:szCs w:val="20"/>
        </w:rPr>
      </w:pPr>
      <w:r w:rsidRPr="00E1502C">
        <w:rPr>
          <w:rFonts w:ascii="Tahoma" w:hAnsi="Tahoma" w:cs="Tahoma"/>
          <w:color w:val="000000" w:themeColor="text1"/>
          <w:sz w:val="20"/>
          <w:szCs w:val="20"/>
        </w:rPr>
        <w:t xml:space="preserve">odpowiedzialność za szkody (inne niż szkody w środowisku naturalnym) związanie z prowadzeniem punktu selektywnej zbiórki odpadów- </w:t>
      </w:r>
      <w:r w:rsidRPr="00E1502C">
        <w:rPr>
          <w:rFonts w:ascii="Tahoma" w:hAnsi="Tahoma" w:cs="Tahoma"/>
          <w:b/>
          <w:color w:val="000000" w:themeColor="text1"/>
          <w:sz w:val="20"/>
          <w:szCs w:val="20"/>
        </w:rPr>
        <w:t>limit odpowiedzialności na jeden i wszystkie wypadki ubezpieczeniowe: 500 000,00 zł;</w:t>
      </w:r>
    </w:p>
    <w:p w14:paraId="4C3D433F"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A65B77" w:rsidRDefault="00A65B77" w:rsidP="00061F3A">
      <w:pPr>
        <w:pStyle w:val="Akapitzlist"/>
        <w:numPr>
          <w:ilvl w:val="1"/>
          <w:numId w:val="75"/>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w:t>
      </w:r>
      <w:r w:rsidRPr="00CE74E0">
        <w:rPr>
          <w:rFonts w:ascii="Tahoma" w:hAnsi="Tahoma" w:cs="Tahoma"/>
          <w:color w:val="000000" w:themeColor="text1"/>
          <w:sz w:val="20"/>
          <w:szCs w:val="20"/>
        </w:rPr>
        <w:t xml:space="preserve">zamknięta, rodzaju imprezy, liczby uczestników itp. w zakresie nie objętym obowiązkowym ubezpieczeniem, z włączeniem odpowiedzialności za szkody wyrządzone Wykonawcom, </w:t>
      </w:r>
      <w:r w:rsidRPr="00CE74E0">
        <w:rPr>
          <w:rFonts w:ascii="Tahoma" w:hAnsi="Tahoma" w:cs="Tahoma"/>
          <w:color w:val="000000" w:themeColor="text1"/>
          <w:sz w:val="20"/>
          <w:szCs w:val="20"/>
        </w:rPr>
        <w:lastRenderedPageBreak/>
        <w:t>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58DE4498" w:rsidR="00A65B77" w:rsidRPr="00E1502C" w:rsidRDefault="00A65B77" w:rsidP="00CE74E0">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 xml:space="preserve">świadczeń przysługujących poszkodowanemu z ubezpieczenia społecznego na podstawie przepisów Ustawy z dnia 30 października 2002 r. o ubezpieczeniu społecznym z tytułu wypadków </w:t>
      </w:r>
      <w:r w:rsidRPr="00E1502C">
        <w:rPr>
          <w:rFonts w:ascii="Tahoma" w:hAnsi="Tahoma" w:cs="Tahoma"/>
          <w:iCs/>
          <w:sz w:val="20"/>
          <w:szCs w:val="20"/>
        </w:rPr>
        <w:t>przy pracy i chorób zawodowych;</w:t>
      </w:r>
    </w:p>
    <w:p w14:paraId="57BB8CA0" w14:textId="77777777" w:rsidR="00A65B77" w:rsidRPr="00E1502C" w:rsidRDefault="00A65B77" w:rsidP="00061F3A">
      <w:pPr>
        <w:pStyle w:val="Akapitzlist"/>
        <w:numPr>
          <w:ilvl w:val="1"/>
          <w:numId w:val="75"/>
        </w:numPr>
        <w:tabs>
          <w:tab w:val="num" w:pos="709"/>
        </w:tabs>
        <w:suppressAutoHyphens/>
        <w:jc w:val="both"/>
        <w:rPr>
          <w:rFonts w:ascii="Tahoma" w:hAnsi="Tahoma" w:cs="Tahoma"/>
          <w:sz w:val="20"/>
          <w:szCs w:val="20"/>
        </w:rPr>
      </w:pPr>
      <w:r w:rsidRPr="00E1502C">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6656B13B" w14:textId="77777777" w:rsidR="00A65B77" w:rsidRPr="00E1502C" w:rsidRDefault="00A65B77" w:rsidP="00061F3A">
      <w:pPr>
        <w:pStyle w:val="Akapitzlist"/>
        <w:numPr>
          <w:ilvl w:val="1"/>
          <w:numId w:val="75"/>
        </w:numPr>
        <w:tabs>
          <w:tab w:val="num" w:pos="709"/>
        </w:tabs>
        <w:suppressAutoHyphens/>
        <w:jc w:val="both"/>
        <w:rPr>
          <w:rFonts w:ascii="Tahoma" w:hAnsi="Tahoma" w:cs="Tahoma"/>
          <w:sz w:val="20"/>
          <w:szCs w:val="20"/>
        </w:rPr>
      </w:pPr>
      <w:r w:rsidRPr="00E1502C">
        <w:rPr>
          <w:rFonts w:ascii="Tahoma" w:hAnsi="Tahoma" w:cs="Tahoma"/>
          <w:sz w:val="20"/>
          <w:szCs w:val="20"/>
        </w:rPr>
        <w:t>odpowiedzialność za szkody wzajemne – wyrządzone pomiędzy podmiotami objętymi tą samą umową ubezpieczenia;</w:t>
      </w:r>
    </w:p>
    <w:p w14:paraId="71783E12" w14:textId="77777777" w:rsidR="00A65B77" w:rsidRPr="00E1502C" w:rsidRDefault="00A65B77" w:rsidP="00061F3A">
      <w:pPr>
        <w:pStyle w:val="Akapitzlist"/>
        <w:numPr>
          <w:ilvl w:val="1"/>
          <w:numId w:val="75"/>
        </w:numPr>
        <w:tabs>
          <w:tab w:val="num" w:pos="709"/>
        </w:tabs>
        <w:suppressAutoHyphens/>
        <w:jc w:val="both"/>
        <w:rPr>
          <w:rFonts w:ascii="Tahoma" w:hAnsi="Tahoma" w:cs="Tahoma"/>
          <w:color w:val="000000" w:themeColor="text1"/>
          <w:sz w:val="20"/>
          <w:szCs w:val="20"/>
        </w:rPr>
      </w:pPr>
      <w:r w:rsidRPr="00E1502C">
        <w:rPr>
          <w:rFonts w:ascii="Tahoma" w:hAnsi="Tahoma" w:cs="Tahoma"/>
          <w:color w:val="000000" w:themeColor="text1"/>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164E5716" w14:textId="77777777" w:rsidR="00A65B77" w:rsidRPr="00E1502C"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w:t>
      </w:r>
      <w:r w:rsidRPr="00E1502C">
        <w:rPr>
          <w:rFonts w:ascii="Tahoma" w:hAnsi="Tahoma" w:cs="Tahoma"/>
          <w:sz w:val="20"/>
          <w:szCs w:val="20"/>
        </w:rPr>
        <w:t xml:space="preserve">innych osób za które Ubezpieczony ponosi odpowiedzialność, w tym szkody w pojazdach mechanicznych, </w:t>
      </w:r>
      <w:r w:rsidRPr="00E1502C">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E1502C" w:rsidRDefault="00A65B77" w:rsidP="00061F3A">
      <w:pPr>
        <w:pStyle w:val="Akapitzlist"/>
        <w:numPr>
          <w:ilvl w:val="1"/>
          <w:numId w:val="75"/>
        </w:numPr>
        <w:jc w:val="both"/>
        <w:rPr>
          <w:rFonts w:ascii="Tahoma" w:hAnsi="Tahoma" w:cs="Tahoma"/>
          <w:sz w:val="20"/>
          <w:szCs w:val="20"/>
        </w:rPr>
      </w:pPr>
      <w:r w:rsidRPr="00E1502C">
        <w:rPr>
          <w:rFonts w:ascii="Tahoma" w:hAnsi="Tahoma" w:cs="Tahoma"/>
          <w:sz w:val="20"/>
          <w:szCs w:val="20"/>
        </w:rPr>
        <w:t xml:space="preserve">odpowiedzialność za szkody, za które ponosi odpowiedzialność Ubezpieczony, powstałe </w:t>
      </w:r>
      <w:r w:rsidRPr="00E1502C">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E1502C" w:rsidRDefault="00A65B77" w:rsidP="00061F3A">
      <w:pPr>
        <w:pStyle w:val="Akapitzlist"/>
        <w:numPr>
          <w:ilvl w:val="1"/>
          <w:numId w:val="75"/>
        </w:numPr>
        <w:jc w:val="both"/>
        <w:rPr>
          <w:rFonts w:ascii="Tahoma" w:hAnsi="Tahoma" w:cs="Tahoma"/>
          <w:color w:val="000000" w:themeColor="text1"/>
          <w:sz w:val="20"/>
          <w:szCs w:val="20"/>
        </w:rPr>
      </w:pPr>
      <w:r w:rsidRPr="00E1502C">
        <w:rPr>
          <w:rFonts w:ascii="Tahoma" w:hAnsi="Tahoma" w:cs="Tahoma"/>
          <w:color w:val="000000" w:themeColor="text1"/>
          <w:sz w:val="20"/>
          <w:szCs w:val="20"/>
        </w:rPr>
        <w:t xml:space="preserve">odpowiedzialność cywilna Ubezpieczonego zgodnie z art. 448 </w:t>
      </w:r>
      <w:proofErr w:type="spellStart"/>
      <w:r w:rsidRPr="00E1502C">
        <w:rPr>
          <w:rFonts w:ascii="Tahoma" w:hAnsi="Tahoma" w:cs="Tahoma"/>
          <w:color w:val="000000" w:themeColor="text1"/>
          <w:sz w:val="20"/>
          <w:szCs w:val="20"/>
        </w:rPr>
        <w:t>kc</w:t>
      </w:r>
      <w:proofErr w:type="spellEnd"/>
      <w:r w:rsidRPr="00E1502C">
        <w:rPr>
          <w:rFonts w:ascii="Tahoma" w:hAnsi="Tahoma" w:cs="Tahoma"/>
          <w:color w:val="000000" w:themeColor="text1"/>
          <w:sz w:val="20"/>
          <w:szCs w:val="20"/>
        </w:rPr>
        <w:t xml:space="preserve"> w związku z art. 23 i 24 </w:t>
      </w:r>
      <w:proofErr w:type="spellStart"/>
      <w:r w:rsidRPr="00E1502C">
        <w:rPr>
          <w:rFonts w:ascii="Tahoma" w:hAnsi="Tahoma" w:cs="Tahoma"/>
          <w:color w:val="000000" w:themeColor="text1"/>
          <w:sz w:val="20"/>
          <w:szCs w:val="20"/>
        </w:rPr>
        <w:t>kc</w:t>
      </w:r>
      <w:proofErr w:type="spellEnd"/>
      <w:r w:rsidRPr="00E1502C">
        <w:rPr>
          <w:rFonts w:ascii="Tahoma" w:hAnsi="Tahoma" w:cs="Tahoma"/>
          <w:color w:val="000000" w:themeColor="text1"/>
          <w:sz w:val="20"/>
          <w:szCs w:val="20"/>
        </w:rPr>
        <w:t xml:space="preserve"> </w:t>
      </w:r>
      <w:r w:rsidRPr="00E1502C">
        <w:rPr>
          <w:rFonts w:ascii="Tahoma" w:hAnsi="Tahoma" w:cs="Tahoma"/>
          <w:color w:val="000000" w:themeColor="text1"/>
          <w:sz w:val="20"/>
          <w:szCs w:val="20"/>
        </w:rPr>
        <w:br/>
        <w:t xml:space="preserve">z tytułu naruszenia przepisów o ochronie danych osobowych - </w:t>
      </w:r>
      <w:r w:rsidRPr="00E1502C">
        <w:rPr>
          <w:rFonts w:ascii="Tahoma" w:hAnsi="Tahoma" w:cs="Tahoma"/>
          <w:b/>
          <w:color w:val="000000" w:themeColor="text1"/>
          <w:sz w:val="20"/>
          <w:szCs w:val="20"/>
        </w:rPr>
        <w:t xml:space="preserve">limit odpowiedzialności </w:t>
      </w:r>
      <w:r w:rsidR="0088525E" w:rsidRPr="00E1502C">
        <w:rPr>
          <w:rFonts w:ascii="Tahoma" w:hAnsi="Tahoma" w:cs="Tahoma"/>
          <w:b/>
          <w:color w:val="000000" w:themeColor="text1"/>
          <w:sz w:val="20"/>
          <w:szCs w:val="20"/>
        </w:rPr>
        <w:t>5</w:t>
      </w:r>
      <w:r w:rsidRPr="00E1502C">
        <w:rPr>
          <w:rFonts w:ascii="Tahoma" w:hAnsi="Tahoma" w:cs="Tahoma"/>
          <w:b/>
          <w:color w:val="000000" w:themeColor="text1"/>
          <w:sz w:val="20"/>
          <w:szCs w:val="20"/>
        </w:rPr>
        <w:t>0 000 zł na jeden i wszystkie wypadki ubezpieczeniowe;</w:t>
      </w:r>
    </w:p>
    <w:p w14:paraId="21DD64E6" w14:textId="57C1EA23" w:rsidR="00A65B77" w:rsidRPr="00E1502C" w:rsidRDefault="00A65B77" w:rsidP="00061F3A">
      <w:pPr>
        <w:pStyle w:val="Akapitzlist"/>
        <w:numPr>
          <w:ilvl w:val="1"/>
          <w:numId w:val="75"/>
        </w:numPr>
        <w:jc w:val="both"/>
        <w:rPr>
          <w:rFonts w:ascii="Tahoma" w:hAnsi="Tahoma" w:cs="Tahoma"/>
          <w:b/>
          <w:color w:val="000000" w:themeColor="text1"/>
          <w:sz w:val="20"/>
          <w:szCs w:val="20"/>
        </w:rPr>
      </w:pPr>
      <w:r w:rsidRPr="00E1502C">
        <w:rPr>
          <w:rFonts w:ascii="Tahoma" w:hAnsi="Tahoma" w:cs="Tahoma"/>
          <w:color w:val="000000" w:themeColor="text1"/>
          <w:sz w:val="20"/>
          <w:szCs w:val="20"/>
        </w:rPr>
        <w:t>odpowiedzialność za szkody wyrządzone w związku z pełnieniem funkcji inwestora, wynikające z uchybień przy</w:t>
      </w:r>
      <w:r w:rsidRPr="00E1502C">
        <w:rPr>
          <w:rFonts w:ascii="Tahoma" w:hAnsi="Tahoma" w:cs="Tahoma"/>
          <w:b/>
          <w:color w:val="000000" w:themeColor="text1"/>
          <w:sz w:val="20"/>
          <w:szCs w:val="20"/>
        </w:rPr>
        <w:t xml:space="preserve"> </w:t>
      </w:r>
      <w:r w:rsidRPr="00E1502C">
        <w:rPr>
          <w:rStyle w:val="Pogrubienie"/>
          <w:rFonts w:ascii="Tahoma" w:hAnsi="Tahoma" w:cs="Tahoma"/>
          <w:color w:val="000000" w:themeColor="text1"/>
          <w:sz w:val="20"/>
          <w:szCs w:val="20"/>
          <w:shd w:val="clear" w:color="auto" w:fill="FFFFFF"/>
        </w:rPr>
        <w:t>organizowaniu procesu budowy na podstawie art. 18 Ustawy z dnia 7 lipca 1994 r. - Prawo budowlane</w:t>
      </w:r>
      <w:r w:rsidRPr="00E1502C">
        <w:rPr>
          <w:rFonts w:ascii="Tahoma" w:hAnsi="Tahoma" w:cs="Tahoma"/>
          <w:b/>
          <w:color w:val="000000" w:themeColor="text1"/>
          <w:sz w:val="20"/>
          <w:szCs w:val="20"/>
        </w:rPr>
        <w:t>;</w:t>
      </w:r>
    </w:p>
    <w:p w14:paraId="5EF8848E" w14:textId="67B58095" w:rsidR="00EC6AD1" w:rsidRPr="00E1502C" w:rsidRDefault="00EC6AD1" w:rsidP="00EC6AD1">
      <w:pPr>
        <w:pStyle w:val="Akapitzlist"/>
        <w:numPr>
          <w:ilvl w:val="1"/>
          <w:numId w:val="75"/>
        </w:numPr>
        <w:jc w:val="both"/>
        <w:rPr>
          <w:rFonts w:ascii="Tahoma" w:hAnsi="Tahoma" w:cs="Tahoma"/>
          <w:b/>
          <w:color w:val="000000" w:themeColor="text1"/>
          <w:sz w:val="20"/>
          <w:szCs w:val="20"/>
        </w:rPr>
      </w:pPr>
      <w:r w:rsidRPr="00E1502C">
        <w:rPr>
          <w:rFonts w:ascii="Tahoma" w:hAnsi="Tahoma" w:cs="Tahoma"/>
          <w:color w:val="000000" w:themeColor="text1"/>
          <w:sz w:val="20"/>
          <w:szCs w:val="20"/>
        </w:rPr>
        <w:t xml:space="preserve">odpowiedzialność za szkody wynikające z zaniechania obowiązków nadzorczych określonych w </w:t>
      </w:r>
      <w:r w:rsidRPr="00E1502C">
        <w:rPr>
          <w:rStyle w:val="Pogrubienie"/>
          <w:rFonts w:ascii="Tahoma" w:hAnsi="Tahoma" w:cs="Tahoma"/>
          <w:color w:val="000000" w:themeColor="text1"/>
          <w:sz w:val="20"/>
          <w:szCs w:val="20"/>
          <w:shd w:val="clear" w:color="auto" w:fill="FFFFFF"/>
        </w:rPr>
        <w:t xml:space="preserve"> Ustawie z dnia 13 września 1996r. o utrzymaniu czystości i porządku w gminach</w:t>
      </w:r>
      <w:r w:rsidRPr="00E1502C">
        <w:rPr>
          <w:rFonts w:ascii="Tahoma" w:hAnsi="Tahoma" w:cs="Tahoma"/>
          <w:b/>
          <w:color w:val="000000" w:themeColor="text1"/>
          <w:sz w:val="20"/>
          <w:szCs w:val="20"/>
        </w:rPr>
        <w:t xml:space="preserve">; </w:t>
      </w:r>
    </w:p>
    <w:p w14:paraId="4406FD52" w14:textId="4B9F0048" w:rsidR="00A65B77" w:rsidRPr="00E1502C" w:rsidRDefault="00A551CF" w:rsidP="00061F3A">
      <w:pPr>
        <w:pStyle w:val="Akapitzlist"/>
        <w:numPr>
          <w:ilvl w:val="1"/>
          <w:numId w:val="75"/>
        </w:numPr>
        <w:jc w:val="both"/>
        <w:rPr>
          <w:rFonts w:ascii="Tahoma" w:hAnsi="Tahoma" w:cs="Tahoma"/>
          <w:b/>
          <w:color w:val="000000" w:themeColor="text1"/>
          <w:sz w:val="20"/>
          <w:szCs w:val="20"/>
        </w:rPr>
      </w:pPr>
      <w:r w:rsidRPr="00E1502C">
        <w:rPr>
          <w:rFonts w:ascii="Tahoma" w:hAnsi="Tahoma" w:cs="Tahoma"/>
          <w:color w:val="000000" w:themeColor="text1"/>
          <w:sz w:val="20"/>
          <w:szCs w:val="20"/>
        </w:rPr>
        <w:t xml:space="preserve">odpowiedzialność za szkody wyrządzone przez ochotnicze straże pożarne (w tym osoby kierujące działaniami ratowniczymi w OSP, strażaków ratowników OSP, członków młodzieżowych drużyn pożarniczych (MDP) </w:t>
      </w:r>
      <w:r w:rsidR="005A1D3B" w:rsidRPr="00E1502C">
        <w:rPr>
          <w:rFonts w:ascii="Tahoma" w:hAnsi="Tahoma" w:cs="Tahoma"/>
          <w:color w:val="000000" w:themeColor="text1"/>
          <w:sz w:val="20"/>
          <w:szCs w:val="20"/>
        </w:rPr>
        <w:t>z terenu</w:t>
      </w:r>
      <w:r w:rsidRPr="00E1502C">
        <w:rPr>
          <w:rFonts w:ascii="Tahoma" w:hAnsi="Tahoma" w:cs="Tahoma"/>
          <w:color w:val="000000" w:themeColor="text1"/>
          <w:sz w:val="20"/>
          <w:szCs w:val="20"/>
        </w:rPr>
        <w:t xml:space="preserve"> Gminy </w:t>
      </w:r>
      <w:r w:rsidR="00CE74E0" w:rsidRPr="00E1502C">
        <w:rPr>
          <w:rFonts w:ascii="Tahoma" w:hAnsi="Tahoma" w:cs="Tahoma"/>
          <w:color w:val="000000" w:themeColor="text1"/>
          <w:sz w:val="20"/>
          <w:szCs w:val="20"/>
        </w:rPr>
        <w:t>Mikołajki Pomorskie</w:t>
      </w:r>
      <w:r w:rsidRPr="00E1502C">
        <w:rPr>
          <w:rFonts w:ascii="Tahoma" w:hAnsi="Tahoma" w:cs="Tahoma"/>
          <w:color w:val="000000" w:themeColor="text1"/>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MDP;</w:t>
      </w:r>
      <w:r w:rsidR="00A65B77" w:rsidRPr="00E1502C">
        <w:rPr>
          <w:rFonts w:ascii="Tahoma" w:hAnsi="Tahoma" w:cs="Tahoma"/>
          <w:color w:val="000000" w:themeColor="text1"/>
          <w:sz w:val="20"/>
          <w:szCs w:val="20"/>
        </w:rPr>
        <w:t xml:space="preserve"> </w:t>
      </w:r>
    </w:p>
    <w:p w14:paraId="5B3100A3" w14:textId="25986F91" w:rsidR="00A65B77" w:rsidRPr="00E1502C" w:rsidRDefault="00A65B77" w:rsidP="00061F3A">
      <w:pPr>
        <w:pStyle w:val="Akapitzlist"/>
        <w:numPr>
          <w:ilvl w:val="1"/>
          <w:numId w:val="75"/>
        </w:numPr>
        <w:jc w:val="both"/>
        <w:rPr>
          <w:rFonts w:ascii="Tahoma" w:hAnsi="Tahoma" w:cs="Tahoma"/>
          <w:b/>
          <w:color w:val="000000" w:themeColor="text1"/>
          <w:sz w:val="20"/>
          <w:szCs w:val="20"/>
        </w:rPr>
      </w:pPr>
      <w:r w:rsidRPr="00E1502C">
        <w:rPr>
          <w:rFonts w:ascii="Tahoma" w:hAnsi="Tahoma" w:cs="Tahoma"/>
          <w:color w:val="000000" w:themeColor="text1"/>
          <w:sz w:val="20"/>
          <w:szCs w:val="20"/>
        </w:rPr>
        <w:t xml:space="preserve">odpowiedzialność za szkody wyrządzone przez bezpańskie zwierzęta, za które Ubezpieczony ponosi odpowiedzialność; </w:t>
      </w:r>
    </w:p>
    <w:p w14:paraId="01F262DB" w14:textId="2DDAB4A1" w:rsidR="00A65B77" w:rsidRPr="00E1502C" w:rsidRDefault="00A65B77" w:rsidP="00061F3A">
      <w:pPr>
        <w:pStyle w:val="Akapitzlist"/>
        <w:numPr>
          <w:ilvl w:val="1"/>
          <w:numId w:val="75"/>
        </w:numPr>
        <w:jc w:val="both"/>
        <w:rPr>
          <w:rFonts w:ascii="Tahoma" w:hAnsi="Tahoma" w:cs="Tahoma"/>
          <w:b/>
          <w:color w:val="000000" w:themeColor="text1"/>
          <w:sz w:val="20"/>
          <w:szCs w:val="20"/>
        </w:rPr>
      </w:pPr>
      <w:r w:rsidRPr="00E1502C">
        <w:rPr>
          <w:rFonts w:ascii="Tahoma" w:hAnsi="Tahoma" w:cs="Tahoma"/>
          <w:color w:val="000000" w:themeColor="text1"/>
          <w:sz w:val="20"/>
          <w:szCs w:val="20"/>
        </w:rPr>
        <w:t>odpowiedzialność za szkody w związku z wprowadzeniem produktu (woda) do obrotu,</w:t>
      </w:r>
      <w:r w:rsidRPr="00E1502C">
        <w:rPr>
          <w:color w:val="000000" w:themeColor="text1"/>
          <w:sz w:val="20"/>
          <w:szCs w:val="20"/>
        </w:rPr>
        <w:t xml:space="preserve"> </w:t>
      </w:r>
      <w:r w:rsidRPr="00E1502C">
        <w:rPr>
          <w:rFonts w:ascii="Tahoma" w:hAnsi="Tahoma" w:cs="Tahoma"/>
          <w:color w:val="000000" w:themeColor="text1"/>
          <w:sz w:val="20"/>
          <w:szCs w:val="20"/>
        </w:rPr>
        <w:t xml:space="preserve">w tym z powodu przeniesienia chorób zakaźnych; odpowiedzialność za szkody wyrządzone osobom trzecim wskutek niedostarczenia lub dostarczenia o niewłaściwych parametrach wody; </w:t>
      </w:r>
    </w:p>
    <w:p w14:paraId="5501224E" w14:textId="77777777" w:rsidR="00A65B77" w:rsidRPr="00E1502C" w:rsidRDefault="00A65B77" w:rsidP="00061F3A">
      <w:pPr>
        <w:pStyle w:val="Akapitzlist"/>
        <w:numPr>
          <w:ilvl w:val="1"/>
          <w:numId w:val="75"/>
        </w:numPr>
        <w:jc w:val="both"/>
        <w:rPr>
          <w:rFonts w:ascii="Tahoma" w:hAnsi="Tahoma" w:cs="Tahoma"/>
          <w:b/>
          <w:color w:val="000000" w:themeColor="text1"/>
          <w:sz w:val="20"/>
          <w:szCs w:val="20"/>
        </w:rPr>
      </w:pPr>
      <w:r w:rsidRPr="00E1502C">
        <w:rPr>
          <w:rFonts w:ascii="Tahoma" w:hAnsi="Tahoma"/>
          <w:color w:val="000000" w:themeColor="text1"/>
          <w:sz w:val="20"/>
          <w:szCs w:val="20"/>
        </w:rPr>
        <w:t>odpowiedzialność za szkody w podziemnych oraz naziemnych instalacjach i/lub urządzeniach powstałe w związku z prowadzeniem prac na i podziemnych, usług remontowych i konserwatorskich i innych podobnych czynności;</w:t>
      </w:r>
    </w:p>
    <w:p w14:paraId="7C44CB90" w14:textId="77777777" w:rsidR="00E1502C" w:rsidRPr="00E1502C" w:rsidRDefault="00E1502C" w:rsidP="00E1502C">
      <w:pPr>
        <w:pStyle w:val="Akapitzlist"/>
        <w:numPr>
          <w:ilvl w:val="1"/>
          <w:numId w:val="75"/>
        </w:numPr>
        <w:tabs>
          <w:tab w:val="left" w:pos="993"/>
        </w:tabs>
        <w:jc w:val="both"/>
        <w:rPr>
          <w:rFonts w:ascii="Tahoma" w:hAnsi="Tahoma" w:cs="Tahoma"/>
          <w:color w:val="000000" w:themeColor="text1"/>
          <w:sz w:val="20"/>
          <w:szCs w:val="20"/>
        </w:rPr>
      </w:pPr>
      <w:r w:rsidRPr="00E1502C">
        <w:rPr>
          <w:rFonts w:ascii="Tahoma" w:hAnsi="Tahoma" w:cs="Tahoma"/>
          <w:color w:val="000000" w:themeColor="text1"/>
          <w:sz w:val="20"/>
          <w:szCs w:val="20"/>
        </w:rPr>
        <w:t>odpowiedzialność za szkody wyrządzone osobom trzecim wskutek niedostarczenia energii cieplnej (lub elektrycznej) lub dostarczenia energii cieplnej (lub elektrycznej) o niewłaściwych parametrach;</w:t>
      </w:r>
    </w:p>
    <w:p w14:paraId="0F0F2D10" w14:textId="77777777" w:rsidR="00E1502C" w:rsidRPr="00E1502C" w:rsidRDefault="00E1502C" w:rsidP="00E1502C">
      <w:pPr>
        <w:pStyle w:val="Akapitzlist"/>
        <w:numPr>
          <w:ilvl w:val="1"/>
          <w:numId w:val="75"/>
        </w:numPr>
        <w:tabs>
          <w:tab w:val="left" w:pos="993"/>
        </w:tabs>
        <w:jc w:val="both"/>
        <w:rPr>
          <w:rFonts w:ascii="Tahoma" w:hAnsi="Tahoma" w:cs="Tahoma"/>
          <w:color w:val="000000" w:themeColor="text1"/>
          <w:sz w:val="20"/>
          <w:szCs w:val="20"/>
        </w:rPr>
      </w:pPr>
      <w:r w:rsidRPr="00E1502C">
        <w:rPr>
          <w:rFonts w:ascii="Tahoma" w:hAnsi="Tahoma" w:cs="Tahoma"/>
          <w:color w:val="000000" w:themeColor="text1"/>
          <w:sz w:val="20"/>
          <w:szCs w:val="20"/>
        </w:rPr>
        <w:t xml:space="preserve">odpowiedzialność za szkody spowodowane złym stanem technicznym urządzeń </w:t>
      </w:r>
      <w:r w:rsidRPr="00E1502C">
        <w:rPr>
          <w:rFonts w:ascii="Tahoma" w:hAnsi="Tahoma" w:cs="Tahoma"/>
          <w:color w:val="000000" w:themeColor="text1"/>
          <w:sz w:val="20"/>
          <w:szCs w:val="20"/>
        </w:rPr>
        <w:br/>
        <w:t>i instalacji, za których konserwację i przegląd ponosi odpowiedzialność Ubezpieczony;</w:t>
      </w:r>
    </w:p>
    <w:p w14:paraId="544071FD" w14:textId="77777777" w:rsidR="00E1502C" w:rsidRPr="00E1502C" w:rsidRDefault="00E1502C" w:rsidP="00E1502C">
      <w:pPr>
        <w:pStyle w:val="Akapitzlist"/>
        <w:numPr>
          <w:ilvl w:val="1"/>
          <w:numId w:val="75"/>
        </w:numPr>
        <w:tabs>
          <w:tab w:val="left" w:pos="993"/>
        </w:tabs>
        <w:jc w:val="both"/>
        <w:rPr>
          <w:rFonts w:ascii="Tahoma" w:hAnsi="Tahoma" w:cs="Tahoma"/>
          <w:color w:val="000000" w:themeColor="text1"/>
          <w:sz w:val="20"/>
          <w:szCs w:val="20"/>
        </w:rPr>
      </w:pPr>
      <w:r w:rsidRPr="00E1502C">
        <w:rPr>
          <w:rFonts w:ascii="Tahoma" w:hAnsi="Tahoma" w:cs="Tahoma"/>
          <w:color w:val="000000" w:themeColor="text1"/>
          <w:sz w:val="20"/>
          <w:szCs w:val="20"/>
        </w:rPr>
        <w:lastRenderedPageBreak/>
        <w:t>odpowiedzialność za szkody wyrządzone w związku z prowadzeniem prac polegających na wykonywaniu wykopów i przekopów, w tym również powstałe wskutek osiadania gruntu lub osunięcia się ziemi;</w:t>
      </w:r>
    </w:p>
    <w:p w14:paraId="4761D312" w14:textId="77777777" w:rsidR="00E1502C" w:rsidRPr="00E1502C" w:rsidRDefault="00E1502C" w:rsidP="00E1502C">
      <w:pPr>
        <w:pStyle w:val="Akapitzlist"/>
        <w:numPr>
          <w:ilvl w:val="1"/>
          <w:numId w:val="75"/>
        </w:numPr>
        <w:tabs>
          <w:tab w:val="left" w:pos="993"/>
        </w:tabs>
        <w:jc w:val="both"/>
        <w:rPr>
          <w:rFonts w:ascii="Tahoma" w:hAnsi="Tahoma" w:cs="Tahoma"/>
          <w:color w:val="000000" w:themeColor="text1"/>
          <w:sz w:val="20"/>
          <w:szCs w:val="20"/>
        </w:rPr>
      </w:pPr>
      <w:r w:rsidRPr="00E1502C">
        <w:rPr>
          <w:rFonts w:ascii="Tahoma" w:hAnsi="Tahoma" w:cs="Tahoma"/>
          <w:color w:val="000000" w:themeColor="text1"/>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79503D68" w14:textId="77777777" w:rsidR="00E1502C" w:rsidRPr="00E1502C" w:rsidRDefault="00E1502C" w:rsidP="00E1502C">
      <w:pPr>
        <w:pStyle w:val="Akapitzlist"/>
        <w:numPr>
          <w:ilvl w:val="1"/>
          <w:numId w:val="75"/>
        </w:numPr>
        <w:tabs>
          <w:tab w:val="left" w:pos="993"/>
        </w:tabs>
        <w:jc w:val="both"/>
        <w:rPr>
          <w:rFonts w:ascii="Tahoma" w:hAnsi="Tahoma" w:cs="Tahoma"/>
          <w:color w:val="000000" w:themeColor="text1"/>
          <w:sz w:val="20"/>
          <w:szCs w:val="20"/>
        </w:rPr>
      </w:pPr>
      <w:r w:rsidRPr="00E1502C">
        <w:rPr>
          <w:rFonts w:ascii="Tahoma" w:hAnsi="Tahoma" w:cs="Tahoma"/>
          <w:color w:val="000000" w:themeColor="text1"/>
          <w:sz w:val="20"/>
          <w:szCs w:val="20"/>
        </w:rPr>
        <w:t xml:space="preserve">odpowiedzialność za szkody wyrządzone osobom trzecim w związku z odśnieżaniem </w:t>
      </w:r>
      <w:r w:rsidRPr="00E1502C">
        <w:rPr>
          <w:rFonts w:ascii="Tahoma" w:hAnsi="Tahoma" w:cs="Tahoma"/>
          <w:color w:val="000000" w:themeColor="text1"/>
          <w:sz w:val="20"/>
          <w:szCs w:val="20"/>
        </w:rPr>
        <w:br/>
        <w:t>i zimowym utrzymaniem dróg, chodników i placów z uwzględnieniem szkód powstałych w szybach, oświetleniu oraz lakierze w pojazdach;</w:t>
      </w:r>
    </w:p>
    <w:p w14:paraId="1650B758" w14:textId="77777777" w:rsidR="00E1502C" w:rsidRPr="00E1502C" w:rsidRDefault="00E1502C" w:rsidP="00E1502C">
      <w:pPr>
        <w:pStyle w:val="Akapitzlist"/>
        <w:numPr>
          <w:ilvl w:val="1"/>
          <w:numId w:val="75"/>
        </w:numPr>
        <w:tabs>
          <w:tab w:val="left" w:pos="993"/>
        </w:tabs>
        <w:jc w:val="both"/>
        <w:rPr>
          <w:rFonts w:ascii="Tahoma" w:hAnsi="Tahoma" w:cs="Tahoma"/>
          <w:color w:val="000000" w:themeColor="text1"/>
          <w:sz w:val="20"/>
          <w:szCs w:val="20"/>
        </w:rPr>
      </w:pPr>
      <w:r w:rsidRPr="00E1502C">
        <w:rPr>
          <w:rFonts w:ascii="Tahoma" w:hAnsi="Tahoma" w:cs="Tahoma"/>
          <w:color w:val="000000" w:themeColor="text1"/>
          <w:sz w:val="20"/>
          <w:szCs w:val="20"/>
        </w:rPr>
        <w:t>odpowiedzialność za szkody spowodowane przez pojazdy zgłoszone do ubezpieczenia obowiązkowego, gdy nie są one w ruchu i są używane jako narzędzia;</w:t>
      </w:r>
    </w:p>
    <w:p w14:paraId="3196687C" w14:textId="77777777" w:rsidR="00E1502C" w:rsidRPr="00E1502C" w:rsidRDefault="00E1502C" w:rsidP="00E1502C">
      <w:pPr>
        <w:pStyle w:val="Akapitzlist"/>
        <w:numPr>
          <w:ilvl w:val="1"/>
          <w:numId w:val="75"/>
        </w:numPr>
        <w:tabs>
          <w:tab w:val="left" w:pos="993"/>
        </w:tabs>
        <w:jc w:val="both"/>
        <w:rPr>
          <w:rFonts w:ascii="Tahoma" w:hAnsi="Tahoma" w:cs="Tahoma"/>
          <w:color w:val="000000" w:themeColor="text1"/>
          <w:sz w:val="20"/>
          <w:szCs w:val="20"/>
        </w:rPr>
      </w:pPr>
      <w:r w:rsidRPr="00E1502C">
        <w:rPr>
          <w:rFonts w:ascii="Tahoma" w:hAnsi="Tahoma" w:cs="Tahoma"/>
          <w:color w:val="000000" w:themeColor="text1"/>
          <w:sz w:val="20"/>
          <w:szCs w:val="20"/>
        </w:rPr>
        <w:t>odpowiedzialność za szkody spowodowane przez zamontowane do pojazdów pługi i inne urządzenia odśnieżające lub inny sprzęt specjalistyczny, jeżeli dana szkoda nie zostaje pokryta z obowiązkowego ubezpieczenia OC posiadaczy pojazdów mechanicznych;</w:t>
      </w:r>
    </w:p>
    <w:p w14:paraId="4761718C" w14:textId="5B5DC89F" w:rsidR="00E1502C" w:rsidRPr="00E1502C" w:rsidRDefault="00E1502C" w:rsidP="00E1502C">
      <w:pPr>
        <w:pStyle w:val="Akapitzlist"/>
        <w:numPr>
          <w:ilvl w:val="1"/>
          <w:numId w:val="75"/>
        </w:numPr>
        <w:tabs>
          <w:tab w:val="left" w:pos="993"/>
        </w:tabs>
        <w:jc w:val="both"/>
        <w:rPr>
          <w:rFonts w:ascii="Tahoma" w:hAnsi="Tahoma" w:cs="Tahoma"/>
          <w:color w:val="000000" w:themeColor="text1"/>
          <w:sz w:val="20"/>
          <w:szCs w:val="20"/>
        </w:rPr>
      </w:pPr>
      <w:r w:rsidRPr="00E1502C">
        <w:rPr>
          <w:rFonts w:ascii="Tahoma" w:hAnsi="Tahoma" w:cs="Tahoma"/>
          <w:color w:val="000000" w:themeColor="text1"/>
          <w:sz w:val="20"/>
          <w:szCs w:val="20"/>
        </w:rPr>
        <w:t xml:space="preserve">odpowiedzialność za szkody spowodowane złym stanem technicznym urządzeń </w:t>
      </w:r>
      <w:r w:rsidRPr="00E1502C">
        <w:rPr>
          <w:rFonts w:ascii="Tahoma" w:hAnsi="Tahoma" w:cs="Tahoma"/>
          <w:color w:val="000000" w:themeColor="text1"/>
          <w:sz w:val="20"/>
          <w:szCs w:val="20"/>
        </w:rPr>
        <w:br/>
        <w:t>i instancji, za których konserwację i przegląd ponosi odpowiedzialność Ubezpieczony;</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E1502C">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E1502C">
        <w:rPr>
          <w:rFonts w:ascii="Tahoma" w:hAnsi="Tahoma" w:cs="Tahoma"/>
          <w:sz w:val="20"/>
          <w:szCs w:val="20"/>
        </w:rPr>
        <w:t>Ochrona ubezpieczeniowa</w:t>
      </w:r>
      <w:r w:rsidRPr="00A65B77">
        <w:rPr>
          <w:rFonts w:ascii="Tahoma" w:hAnsi="Tahoma" w:cs="Tahoma"/>
          <w:sz w:val="20"/>
          <w:szCs w:val="20"/>
        </w:rPr>
        <w:t xml:space="preserve"> nie obejmuje szkód:</w:t>
      </w:r>
    </w:p>
    <w:p w14:paraId="745CCE28" w14:textId="77777777" w:rsidR="00A65B77" w:rsidRPr="00E1502C" w:rsidRDefault="00A65B77" w:rsidP="00A65B77">
      <w:pPr>
        <w:numPr>
          <w:ilvl w:val="0"/>
          <w:numId w:val="16"/>
        </w:numPr>
        <w:ind w:left="1418" w:hanging="284"/>
        <w:jc w:val="both"/>
        <w:rPr>
          <w:rFonts w:ascii="Tahoma" w:hAnsi="Tahoma" w:cs="Tahoma"/>
        </w:rPr>
      </w:pPr>
      <w:r w:rsidRPr="00A65B77">
        <w:rPr>
          <w:rFonts w:ascii="Tahoma" w:hAnsi="Tahoma" w:cs="Tahoma"/>
        </w:rPr>
        <w:t xml:space="preserve">związanych z popełnieniem przestępstwa przez </w:t>
      </w:r>
      <w:r w:rsidRPr="00E1502C">
        <w:rPr>
          <w:rFonts w:ascii="Tahoma" w:hAnsi="Tahoma" w:cs="Tahoma"/>
        </w:rPr>
        <w:t>Ubezpieczonego lub działającego w jego imieniu funkcjonariusza publicznego,</w:t>
      </w:r>
    </w:p>
    <w:p w14:paraId="275DCF57" w14:textId="77777777" w:rsidR="00A65B77" w:rsidRPr="00E1502C" w:rsidRDefault="00A65B77" w:rsidP="00A65B77">
      <w:pPr>
        <w:numPr>
          <w:ilvl w:val="0"/>
          <w:numId w:val="16"/>
        </w:numPr>
        <w:ind w:left="1418" w:hanging="284"/>
        <w:jc w:val="both"/>
        <w:rPr>
          <w:rFonts w:ascii="Tahoma" w:hAnsi="Tahoma" w:cs="Tahoma"/>
        </w:rPr>
      </w:pPr>
      <w:r w:rsidRPr="00E1502C">
        <w:rPr>
          <w:rFonts w:ascii="Tahoma" w:hAnsi="Tahoma" w:cs="Tahoma"/>
        </w:rPr>
        <w:t>które ubezpieczony jest zobowiązany naprawić wyłącznie z uwagi na względy słuszności,</w:t>
      </w:r>
    </w:p>
    <w:p w14:paraId="54E80B5B" w14:textId="77777777" w:rsidR="00A65B77" w:rsidRPr="00E1502C" w:rsidRDefault="00A65B77" w:rsidP="00A65B77">
      <w:pPr>
        <w:numPr>
          <w:ilvl w:val="0"/>
          <w:numId w:val="16"/>
        </w:numPr>
        <w:ind w:left="1418" w:hanging="284"/>
        <w:jc w:val="both"/>
        <w:rPr>
          <w:rFonts w:ascii="Tahoma" w:hAnsi="Tahoma" w:cs="Tahoma"/>
          <w:color w:val="000000" w:themeColor="text1"/>
        </w:rPr>
      </w:pPr>
      <w:r w:rsidRPr="00E1502C">
        <w:rPr>
          <w:rFonts w:ascii="Tahoma" w:hAnsi="Tahoma" w:cs="Tahoma"/>
          <w:color w:val="000000" w:themeColor="text1"/>
        </w:rPr>
        <w:t>powstałych w wyniku niewypłacalności,</w:t>
      </w:r>
    </w:p>
    <w:p w14:paraId="65087839" w14:textId="77777777" w:rsidR="00A65B77" w:rsidRPr="00E1502C" w:rsidRDefault="00A65B77" w:rsidP="00A65B77">
      <w:pPr>
        <w:numPr>
          <w:ilvl w:val="0"/>
          <w:numId w:val="16"/>
        </w:numPr>
        <w:ind w:left="1418" w:hanging="284"/>
        <w:jc w:val="both"/>
        <w:rPr>
          <w:rFonts w:ascii="Tahoma" w:hAnsi="Tahoma" w:cs="Tahoma"/>
          <w:color w:val="000000" w:themeColor="text1"/>
        </w:rPr>
      </w:pPr>
      <w:r w:rsidRPr="00E1502C">
        <w:rPr>
          <w:rFonts w:ascii="Tahoma" w:hAnsi="Tahoma" w:cs="Tahoma"/>
          <w:color w:val="000000" w:themeColor="text1"/>
        </w:rPr>
        <w:t>wyrządzonych wskutek ujawnienia wiadomości poufnej,</w:t>
      </w:r>
    </w:p>
    <w:p w14:paraId="10F91E91" w14:textId="36518FBE" w:rsidR="00A65B77" w:rsidRPr="00E1502C" w:rsidRDefault="00A65B77" w:rsidP="00A65B77">
      <w:pPr>
        <w:numPr>
          <w:ilvl w:val="0"/>
          <w:numId w:val="16"/>
        </w:numPr>
        <w:ind w:left="1418" w:hanging="284"/>
        <w:jc w:val="both"/>
        <w:rPr>
          <w:rFonts w:ascii="Tahoma" w:hAnsi="Tahoma" w:cs="Tahoma"/>
          <w:color w:val="000000" w:themeColor="text1"/>
        </w:rPr>
      </w:pPr>
      <w:r w:rsidRPr="00E1502C">
        <w:rPr>
          <w:rFonts w:ascii="Tahoma" w:hAnsi="Tahoma" w:cs="Tahoma"/>
          <w:color w:val="000000" w:themeColor="text1"/>
        </w:rPr>
        <w:t>wynikłych z decyzji podjętych przez Ubezpieczonego lub działającego w jego imieniu funkcjonariusza publicznego w zakresie sprawowanej przez niego funkcji, za które uzyskał korzyść osobistą lub dążył do jej uzyskania</w:t>
      </w:r>
      <w:r w:rsidR="00761942" w:rsidRPr="00E1502C">
        <w:rPr>
          <w:rFonts w:ascii="Tahoma" w:hAnsi="Tahoma" w:cs="Tahoma"/>
          <w:color w:val="000000" w:themeColor="text1"/>
        </w:rPr>
        <w:t>,</w:t>
      </w:r>
    </w:p>
    <w:p w14:paraId="72043AFF" w14:textId="7A4678BD" w:rsidR="00761942" w:rsidRPr="00E1502C" w:rsidRDefault="00761942" w:rsidP="00761942">
      <w:pPr>
        <w:numPr>
          <w:ilvl w:val="0"/>
          <w:numId w:val="16"/>
        </w:numPr>
        <w:ind w:left="1418" w:hanging="284"/>
        <w:jc w:val="both"/>
        <w:rPr>
          <w:rFonts w:ascii="Tahoma" w:hAnsi="Tahoma" w:cs="Tahoma"/>
          <w:color w:val="000000" w:themeColor="text1"/>
        </w:rPr>
      </w:pPr>
      <w:r w:rsidRPr="00E1502C">
        <w:rPr>
          <w:rFonts w:ascii="Tahoma" w:hAnsi="Tahoma" w:cs="Tahoma"/>
          <w:color w:val="000000" w:themeColor="text1"/>
        </w:rPr>
        <w:t>wyrządzonych z winy umyślnej.</w:t>
      </w:r>
    </w:p>
    <w:p w14:paraId="40165DD1" w14:textId="23B2FC9E" w:rsidR="00A65B77" w:rsidRPr="00CE74E0" w:rsidRDefault="00A65B77" w:rsidP="00A65B77">
      <w:pPr>
        <w:ind w:left="720" w:firstLine="414"/>
        <w:jc w:val="both"/>
        <w:rPr>
          <w:rFonts w:ascii="Tahoma" w:hAnsi="Tahoma" w:cs="Tahoma"/>
          <w:b/>
          <w:color w:val="000000" w:themeColor="text1"/>
        </w:rPr>
      </w:pPr>
      <w:r w:rsidRPr="00E1502C">
        <w:rPr>
          <w:rFonts w:ascii="Tahoma" w:hAnsi="Tahoma" w:cs="Tahoma"/>
          <w:b/>
          <w:color w:val="000000" w:themeColor="text1"/>
        </w:rPr>
        <w:t>limit odpowiedzialności na jeden i wszystkie wypadki ubezpieczeniowe:</w:t>
      </w:r>
      <w:r w:rsidR="00CE74E0" w:rsidRPr="00E1502C">
        <w:rPr>
          <w:rFonts w:ascii="Tahoma" w:hAnsi="Tahoma" w:cs="Tahoma"/>
          <w:b/>
          <w:color w:val="000000" w:themeColor="text1"/>
        </w:rPr>
        <w:t xml:space="preserve"> 200 000,00 zł</w:t>
      </w:r>
      <w:r w:rsidR="00CE74E0" w:rsidRPr="00CE74E0">
        <w:rPr>
          <w:rFonts w:ascii="Tahoma" w:hAnsi="Tahoma" w:cs="Tahoma"/>
          <w:b/>
          <w:color w:val="000000" w:themeColor="text1"/>
        </w:rPr>
        <w:t xml:space="preserve"> </w:t>
      </w:r>
    </w:p>
    <w:p w14:paraId="3519FD28" w14:textId="77777777" w:rsidR="00A65B77" w:rsidRPr="00A65B77" w:rsidRDefault="00A65B77" w:rsidP="00A65B77">
      <w:pPr>
        <w:ind w:left="491"/>
        <w:rPr>
          <w:rFonts w:ascii="Tahoma" w:hAnsi="Tahoma" w:cs="Tahoma"/>
          <w:b/>
          <w:color w:val="FF0000"/>
        </w:rPr>
      </w:pPr>
    </w:p>
    <w:p w14:paraId="4111C664" w14:textId="6AAA2712" w:rsidR="00A65B77" w:rsidRPr="00E1502C"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 xml:space="preserve">(łączna długość dróg </w:t>
      </w:r>
      <w:r w:rsidRPr="00CE74E0">
        <w:rPr>
          <w:rFonts w:ascii="Tahoma" w:hAnsi="Tahoma" w:cs="Tahoma"/>
          <w:b/>
          <w:sz w:val="20"/>
          <w:szCs w:val="20"/>
        </w:rPr>
        <w:t>Ubezpieczającego –</w:t>
      </w:r>
      <w:r w:rsidR="0072739E">
        <w:rPr>
          <w:rFonts w:ascii="Tahoma" w:hAnsi="Tahoma" w:cs="Tahoma"/>
          <w:b/>
          <w:sz w:val="20"/>
          <w:szCs w:val="20"/>
        </w:rPr>
        <w:t>39,99</w:t>
      </w:r>
      <w:r w:rsidR="00CE74E0" w:rsidRPr="00E1502C">
        <w:rPr>
          <w:rFonts w:ascii="Tahoma" w:hAnsi="Tahoma" w:cs="Tahoma"/>
          <w:b/>
          <w:sz w:val="28"/>
          <w:szCs w:val="28"/>
        </w:rPr>
        <w:t xml:space="preserve"> </w:t>
      </w:r>
      <w:r w:rsidRPr="00E1502C">
        <w:rPr>
          <w:rFonts w:ascii="Tahoma" w:hAnsi="Tahoma" w:cs="Tahoma"/>
          <w:b/>
          <w:sz w:val="20"/>
          <w:szCs w:val="20"/>
        </w:rPr>
        <w:t xml:space="preserve">km, </w:t>
      </w:r>
      <w:r w:rsidRPr="00E1502C">
        <w:rPr>
          <w:rFonts w:ascii="Tahoma" w:hAnsi="Tahoma" w:cs="Tahoma"/>
          <w:sz w:val="20"/>
          <w:szCs w:val="20"/>
        </w:rPr>
        <w:t>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E1502C">
        <w:rPr>
          <w:rFonts w:ascii="Tahoma" w:hAnsi="Tahoma" w:cs="Tahoma"/>
        </w:rPr>
        <w:t>- odpowiedzialność za szkody wyrządzone w związku z administrowaniem i utrzymaniem sieci dróg</w:t>
      </w:r>
      <w:r w:rsidRPr="00A65B77">
        <w:rPr>
          <w:rFonts w:ascii="Tahoma" w:hAnsi="Tahoma" w:cs="Tahoma"/>
        </w:rPr>
        <w:t xml:space="preserve">,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CE74E0" w:rsidRDefault="00A65B77" w:rsidP="00A65B77">
      <w:pPr>
        <w:tabs>
          <w:tab w:val="left" w:pos="851"/>
        </w:tabs>
        <w:ind w:left="851"/>
        <w:jc w:val="both"/>
        <w:rPr>
          <w:rFonts w:ascii="Tahoma" w:hAnsi="Tahoma" w:cs="Tahoma"/>
          <w:bCs/>
        </w:rPr>
      </w:pPr>
      <w:r w:rsidRPr="00A65B77">
        <w:rPr>
          <w:rFonts w:ascii="Tahoma" w:hAnsi="Tahoma" w:cs="Tahoma"/>
          <w:bCs/>
        </w:rPr>
        <w:lastRenderedPageBreak/>
        <w:t xml:space="preserve">- odpowiedzialność za szkody </w:t>
      </w:r>
      <w:r w:rsidRPr="00CE74E0">
        <w:rPr>
          <w:rFonts w:ascii="Tahoma" w:hAnsi="Tahoma" w:cs="Tahoma"/>
          <w:bCs/>
        </w:rPr>
        <w:t>powstałe w szybach, elementach oświetlenia pojazdów i na powierzchni lakierowanej na skutek uderzenia kamieni lub przedmiotów znajdujących się na pasie drogi,</w:t>
      </w:r>
    </w:p>
    <w:p w14:paraId="566E6DDA" w14:textId="77777777" w:rsidR="00A65B77" w:rsidRPr="00CE74E0" w:rsidRDefault="00A65B77" w:rsidP="00A65B77">
      <w:pPr>
        <w:tabs>
          <w:tab w:val="left" w:pos="851"/>
        </w:tabs>
        <w:ind w:left="851"/>
        <w:jc w:val="both"/>
        <w:rPr>
          <w:rFonts w:ascii="Tahoma" w:hAnsi="Tahoma" w:cs="Tahoma"/>
          <w:bCs/>
        </w:rPr>
      </w:pPr>
      <w:r w:rsidRPr="00CE74E0">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CE74E0" w:rsidRDefault="00A65B77" w:rsidP="00A65B77">
      <w:pPr>
        <w:tabs>
          <w:tab w:val="left" w:pos="851"/>
        </w:tabs>
        <w:ind w:left="851"/>
        <w:jc w:val="both"/>
        <w:rPr>
          <w:rFonts w:ascii="Tahoma" w:hAnsi="Tahoma" w:cs="Tahoma"/>
          <w:bCs/>
        </w:rPr>
      </w:pPr>
      <w:r w:rsidRPr="00CE74E0">
        <w:rPr>
          <w:rFonts w:ascii="Tahoma" w:hAnsi="Tahoma" w:cs="Tahoma"/>
          <w:bCs/>
        </w:rPr>
        <w:t xml:space="preserve">- odpowiedzialność za szkody polegające na uszkodzeniu lub zniszczeniu upraw, </w:t>
      </w:r>
      <w:proofErr w:type="spellStart"/>
      <w:r w:rsidRPr="00CE74E0">
        <w:rPr>
          <w:rFonts w:ascii="Tahoma" w:hAnsi="Tahoma" w:cs="Tahoma"/>
          <w:bCs/>
        </w:rPr>
        <w:t>nasadzeń</w:t>
      </w:r>
      <w:proofErr w:type="spellEnd"/>
      <w:r w:rsidRPr="00CE74E0">
        <w:rPr>
          <w:rFonts w:ascii="Tahoma" w:hAnsi="Tahoma" w:cs="Tahoma"/>
          <w:bCs/>
        </w:rPr>
        <w:t xml:space="preserve"> i urządzeń przyległych do pasa drogowego w związku z zimowym utrzymaniem dróg,</w:t>
      </w:r>
    </w:p>
    <w:p w14:paraId="74AFB7D9" w14:textId="14D35299" w:rsidR="00A65B77" w:rsidRPr="00CE74E0" w:rsidRDefault="00A65B77" w:rsidP="00A65B77">
      <w:pPr>
        <w:tabs>
          <w:tab w:val="left" w:pos="851"/>
        </w:tabs>
        <w:ind w:left="851"/>
        <w:jc w:val="both"/>
        <w:rPr>
          <w:rFonts w:ascii="Tahoma" w:hAnsi="Tahoma" w:cs="Tahoma"/>
          <w:bCs/>
        </w:rPr>
      </w:pPr>
      <w:r w:rsidRPr="00CE74E0">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B30A55" w:rsidRPr="00CE74E0">
        <w:rPr>
          <w:rFonts w:ascii="Tahoma" w:hAnsi="Tahoma" w:cs="Tahoma"/>
          <w:bCs/>
        </w:rPr>
        <w:t xml:space="preserve"> (w szczególności powstałe wskutek drgań i wibracji),</w:t>
      </w:r>
      <w:r w:rsidRPr="00CE74E0">
        <w:rPr>
          <w:rFonts w:ascii="Tahoma" w:hAnsi="Tahoma" w:cs="Tahoma"/>
          <w:bCs/>
        </w:rPr>
        <w:t xml:space="preserve">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CE74E0">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E1502C" w:rsidRDefault="00A65B77" w:rsidP="00A65B77">
      <w:pPr>
        <w:tabs>
          <w:tab w:val="left" w:pos="851"/>
        </w:tabs>
        <w:ind w:left="709"/>
        <w:jc w:val="both"/>
        <w:rPr>
          <w:rFonts w:ascii="Tahoma" w:hAnsi="Tahoma" w:cs="Tahoma"/>
          <w:bCs/>
        </w:rPr>
      </w:pPr>
      <w:r w:rsidRPr="00A65B77">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w:t>
      </w:r>
      <w:r w:rsidRPr="00E1502C">
        <w:rPr>
          <w:rFonts w:ascii="Tahoma" w:hAnsi="Tahoma" w:cs="Tahoma"/>
          <w:bCs/>
        </w:rPr>
        <w:t>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E1502C" w:rsidRDefault="00A65B77" w:rsidP="00A65B77">
      <w:pPr>
        <w:ind w:left="709"/>
        <w:jc w:val="both"/>
        <w:rPr>
          <w:rFonts w:ascii="Tahoma" w:hAnsi="Tahoma" w:cs="Tahoma"/>
        </w:rPr>
      </w:pPr>
      <w:r w:rsidRPr="00E1502C">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17CBCC68" w:rsidR="00A65B77" w:rsidRPr="00CE74E0" w:rsidRDefault="00B71608" w:rsidP="00A65B77">
      <w:pPr>
        <w:ind w:left="1134" w:hanging="425"/>
        <w:jc w:val="both"/>
        <w:rPr>
          <w:rFonts w:ascii="Tahoma" w:hAnsi="Tahoma" w:cs="Tahoma"/>
          <w:b/>
          <w:color w:val="000000" w:themeColor="text1"/>
        </w:rPr>
      </w:pPr>
      <w:r w:rsidRPr="00E1502C">
        <w:rPr>
          <w:rFonts w:ascii="Tahoma" w:hAnsi="Tahoma" w:cs="Tahoma"/>
          <w:b/>
          <w:color w:val="000000" w:themeColor="text1"/>
        </w:rPr>
        <w:t>l</w:t>
      </w:r>
      <w:r w:rsidR="0088525E" w:rsidRPr="00E1502C">
        <w:rPr>
          <w:rFonts w:ascii="Tahoma" w:hAnsi="Tahoma" w:cs="Tahoma"/>
          <w:b/>
          <w:color w:val="000000" w:themeColor="text1"/>
        </w:rPr>
        <w:t>imit odpowiedzialności</w:t>
      </w:r>
      <w:r w:rsidR="00A65B77" w:rsidRPr="00E1502C">
        <w:rPr>
          <w:rFonts w:ascii="Tahoma" w:hAnsi="Tahoma" w:cs="Tahoma"/>
          <w:b/>
          <w:color w:val="000000" w:themeColor="text1"/>
        </w:rPr>
        <w:t xml:space="preserve"> na jeden i wszystkie wypadki ubezpieczeniowe: </w:t>
      </w:r>
      <w:r w:rsidR="00E1502C" w:rsidRPr="00E1502C">
        <w:rPr>
          <w:rFonts w:ascii="Tahoma" w:hAnsi="Tahoma" w:cs="Tahoma"/>
          <w:b/>
          <w:color w:val="000000" w:themeColor="text1"/>
        </w:rPr>
        <w:t>5</w:t>
      </w:r>
      <w:r w:rsidR="00A65B77" w:rsidRPr="00E1502C">
        <w:rPr>
          <w:rFonts w:ascii="Tahoma" w:hAnsi="Tahoma" w:cs="Tahoma"/>
          <w:b/>
          <w:color w:val="000000" w:themeColor="text1"/>
        </w:rPr>
        <w:t>00 000,00 zł</w:t>
      </w:r>
    </w:p>
    <w:p w14:paraId="6B264D98" w14:textId="77777777" w:rsidR="00A65B77" w:rsidRPr="00CE74E0" w:rsidRDefault="00A65B77" w:rsidP="00A65B77">
      <w:pPr>
        <w:ind w:left="360" w:firstLine="348"/>
        <w:jc w:val="both"/>
        <w:rPr>
          <w:rFonts w:ascii="Tahoma" w:hAnsi="Tahoma" w:cs="Tahoma"/>
          <w:b/>
          <w:color w:val="000000" w:themeColor="text1"/>
          <w:highlight w:val="yellow"/>
        </w:rPr>
      </w:pPr>
    </w:p>
    <w:p w14:paraId="377BA7C5" w14:textId="00C4E6FD" w:rsidR="00A65B77" w:rsidRPr="00CE74E0" w:rsidRDefault="00A65B77" w:rsidP="00A65B77">
      <w:pPr>
        <w:tabs>
          <w:tab w:val="left" w:pos="993"/>
        </w:tabs>
        <w:ind w:left="993" w:hanging="993"/>
        <w:jc w:val="both"/>
        <w:rPr>
          <w:rFonts w:ascii="Tahoma" w:hAnsi="Tahoma" w:cs="Tahoma"/>
          <w:color w:val="000000" w:themeColor="text1"/>
        </w:rPr>
      </w:pPr>
      <w:r w:rsidRPr="00CE74E0">
        <w:rPr>
          <w:rFonts w:ascii="Tahoma" w:hAnsi="Tahoma" w:cs="Tahoma"/>
          <w:b/>
          <w:color w:val="000000" w:themeColor="text1"/>
        </w:rPr>
        <w:t>UWAGA:</w:t>
      </w:r>
      <w:r w:rsidRPr="00CE74E0">
        <w:rPr>
          <w:rFonts w:ascii="Tahoma" w:hAnsi="Tahoma" w:cs="Tahoma"/>
          <w:b/>
          <w:color w:val="000000" w:themeColor="text1"/>
        </w:rPr>
        <w:tab/>
      </w:r>
      <w:r w:rsidRPr="00CE74E0">
        <w:rPr>
          <w:rFonts w:ascii="Tahoma" w:hAnsi="Tahoma" w:cs="Tahoma"/>
          <w:color w:val="000000" w:themeColor="text1"/>
        </w:rPr>
        <w:t>Drogi zakwalifikowane do kategorii dróg gminnych</w:t>
      </w:r>
      <w:r w:rsidR="00CE74E0" w:rsidRPr="00CE74E0">
        <w:rPr>
          <w:rFonts w:ascii="Tahoma" w:hAnsi="Tahoma" w:cs="Tahoma"/>
          <w:color w:val="000000" w:themeColor="text1"/>
        </w:rPr>
        <w:t xml:space="preserve"> </w:t>
      </w:r>
      <w:r w:rsidRPr="00CE74E0">
        <w:rPr>
          <w:rFonts w:ascii="Tahoma" w:hAnsi="Tahoma" w:cs="Tahoma"/>
          <w:color w:val="000000" w:themeColor="text1"/>
        </w:rPr>
        <w:t>lub drogi innych kategorii przejęte w zarządzanie przez zarządcę drogi na podstawie porozumień w okresie ubezpieczenia zostaną automatycznie objęte ochroną ubezpieczeniową.</w:t>
      </w:r>
    </w:p>
    <w:p w14:paraId="42253BE5" w14:textId="77777777" w:rsidR="0028702F" w:rsidRPr="007527BA" w:rsidRDefault="0028702F" w:rsidP="00E1502C">
      <w:pPr>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E1502C" w:rsidRDefault="00F639EF" w:rsidP="00F639EF">
      <w:pPr>
        <w:tabs>
          <w:tab w:val="num" w:pos="4680"/>
        </w:tabs>
        <w:jc w:val="both"/>
        <w:rPr>
          <w:rFonts w:ascii="Tahoma" w:hAnsi="Tahoma" w:cs="Tahoma"/>
          <w:color w:val="000000" w:themeColor="text1"/>
        </w:rPr>
      </w:pPr>
      <w:r w:rsidRPr="000C60D0">
        <w:rPr>
          <w:rFonts w:ascii="Tahoma" w:hAnsi="Tahoma" w:cs="Tahoma"/>
        </w:rPr>
        <w:t xml:space="preserve">- pożar (również bez widocznego płomienia), przypalenie i osmalenie, eksplozje, implozje, bezpośrednie i pośrednie uderzenie </w:t>
      </w:r>
      <w:r w:rsidRPr="00E1502C">
        <w:rPr>
          <w:rFonts w:ascii="Tahoma" w:hAnsi="Tahoma" w:cs="Tahoma"/>
        </w:rPr>
        <w:t>pioruna</w:t>
      </w:r>
      <w:r w:rsidRPr="00E1502C">
        <w:rPr>
          <w:rFonts w:ascii="Tahoma" w:hAnsi="Tahoma" w:cs="Tahoma"/>
          <w:color w:val="000000" w:themeColor="text1"/>
        </w:rPr>
        <w:t>,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E1502C">
        <w:rPr>
          <w:rFonts w:ascii="Tahoma" w:hAnsi="Tahoma" w:cs="Tahoma"/>
          <w:color w:val="000000" w:themeColor="text1"/>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w:t>
      </w:r>
      <w:r w:rsidRPr="00E1502C">
        <w:rPr>
          <w:rFonts w:ascii="Tahoma" w:hAnsi="Tahoma" w:cs="Tahoma"/>
        </w:rPr>
        <w:t>atmosferyczne,</w:t>
      </w:r>
      <w:r w:rsidRPr="00464461">
        <w:rPr>
          <w:rFonts w:ascii="Tahoma" w:hAnsi="Tahoma" w:cs="Tahoma"/>
        </w:rPr>
        <w:t xml:space="preserv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E1502C" w:rsidRDefault="00F639EF" w:rsidP="00F639EF">
      <w:pPr>
        <w:tabs>
          <w:tab w:val="num" w:pos="4680"/>
        </w:tabs>
        <w:jc w:val="both"/>
        <w:rPr>
          <w:rFonts w:ascii="Tahoma" w:hAnsi="Tahoma" w:cs="Tahoma"/>
        </w:rPr>
      </w:pPr>
      <w:r w:rsidRPr="000C60D0">
        <w:rPr>
          <w:rFonts w:ascii="Tahoma" w:hAnsi="Tahoma" w:cs="Tahoma"/>
        </w:rPr>
        <w:lastRenderedPageBreak/>
        <w:t xml:space="preserve">- umyślnie </w:t>
      </w:r>
      <w:r w:rsidR="00166558">
        <w:rPr>
          <w:rFonts w:ascii="Tahoma" w:hAnsi="Tahoma" w:cs="Tahoma"/>
        </w:rPr>
        <w:t>lub</w:t>
      </w:r>
      <w:r w:rsidRPr="000C60D0">
        <w:rPr>
          <w:rFonts w:ascii="Tahoma" w:hAnsi="Tahoma" w:cs="Tahoma"/>
        </w:rPr>
        <w:t xml:space="preserve"> nieumyślne zniszczenie </w:t>
      </w:r>
      <w:r w:rsidRPr="00E1502C">
        <w:rPr>
          <w:rFonts w:ascii="Tahoma" w:hAnsi="Tahoma" w:cs="Tahoma"/>
        </w:rPr>
        <w:t xml:space="preserve">lub uszkodzenie mienia (dewastacja) spowodowane przez osoby trzecie, pracowników ubezpieczonego oraz przez zwierzęta, uszkodzenia estetyczne takie jak pomalowanie i porysowanie, w tym „graffiti”, przy czym: </w:t>
      </w:r>
    </w:p>
    <w:p w14:paraId="61F4DFB9" w14:textId="66188540" w:rsidR="00F639EF" w:rsidRPr="00E1502C" w:rsidRDefault="00F639EF" w:rsidP="00934CE2">
      <w:pPr>
        <w:pStyle w:val="Akapitzlist"/>
        <w:numPr>
          <w:ilvl w:val="0"/>
          <w:numId w:val="53"/>
        </w:numPr>
        <w:tabs>
          <w:tab w:val="num" w:pos="4680"/>
        </w:tabs>
        <w:ind w:left="426" w:hanging="284"/>
        <w:jc w:val="both"/>
        <w:rPr>
          <w:rFonts w:ascii="Tahoma" w:hAnsi="Tahoma" w:cs="Tahoma"/>
          <w:color w:val="000000" w:themeColor="text1"/>
          <w:sz w:val="20"/>
          <w:szCs w:val="20"/>
        </w:rPr>
      </w:pPr>
      <w:r w:rsidRPr="00E1502C">
        <w:rPr>
          <w:rFonts w:ascii="Tahoma" w:hAnsi="Tahoma" w:cs="Tahoma"/>
          <w:sz w:val="20"/>
          <w:szCs w:val="20"/>
        </w:rPr>
        <w:t xml:space="preserve">limit odpowiedzialności na ryzyko </w:t>
      </w:r>
      <w:r w:rsidRPr="00E1502C">
        <w:rPr>
          <w:rFonts w:ascii="Tahoma" w:hAnsi="Tahoma" w:cs="Tahoma"/>
          <w:color w:val="000000" w:themeColor="text1"/>
          <w:sz w:val="20"/>
          <w:szCs w:val="20"/>
        </w:rPr>
        <w:t>dewastacji wynosi 1</w:t>
      </w:r>
      <w:r w:rsidR="00C06739" w:rsidRPr="00E1502C">
        <w:rPr>
          <w:rFonts w:ascii="Tahoma" w:hAnsi="Tahoma" w:cs="Tahoma"/>
          <w:color w:val="000000" w:themeColor="text1"/>
          <w:sz w:val="20"/>
          <w:szCs w:val="20"/>
        </w:rPr>
        <w:t>5</w:t>
      </w:r>
      <w:r w:rsidRPr="00E1502C">
        <w:rPr>
          <w:rFonts w:ascii="Tahoma" w:hAnsi="Tahoma" w:cs="Tahoma"/>
          <w:color w:val="000000" w:themeColor="text1"/>
          <w:sz w:val="20"/>
          <w:szCs w:val="20"/>
        </w:rPr>
        <w:t>0 000 zł na jedno i wszystkie zdarzenia w okresie ubezpieczenia,</w:t>
      </w:r>
    </w:p>
    <w:p w14:paraId="0A379A3F" w14:textId="47B08408" w:rsidR="00F639EF" w:rsidRPr="00E1502C" w:rsidRDefault="00F639EF" w:rsidP="00934CE2">
      <w:pPr>
        <w:pStyle w:val="Akapitzlist"/>
        <w:numPr>
          <w:ilvl w:val="0"/>
          <w:numId w:val="53"/>
        </w:numPr>
        <w:tabs>
          <w:tab w:val="num" w:pos="4680"/>
        </w:tabs>
        <w:ind w:left="426" w:hanging="284"/>
        <w:jc w:val="both"/>
        <w:rPr>
          <w:rFonts w:ascii="Tahoma" w:hAnsi="Tahoma" w:cs="Tahoma"/>
          <w:color w:val="000000" w:themeColor="text1"/>
          <w:sz w:val="20"/>
          <w:szCs w:val="20"/>
        </w:rPr>
      </w:pPr>
      <w:r w:rsidRPr="00E1502C">
        <w:rPr>
          <w:rFonts w:ascii="Tahoma" w:hAnsi="Tahoma" w:cs="Tahoma"/>
          <w:color w:val="000000" w:themeColor="text1"/>
          <w:sz w:val="20"/>
          <w:szCs w:val="20"/>
        </w:rPr>
        <w:t xml:space="preserve">limit odpowiedzialności na ryzyko na ryzyko pomalowania i porysowania, w tym „graffiti” wynosi </w:t>
      </w:r>
      <w:r w:rsidR="00C06739" w:rsidRPr="00E1502C">
        <w:rPr>
          <w:rFonts w:ascii="Tahoma" w:hAnsi="Tahoma" w:cs="Tahoma"/>
          <w:color w:val="000000" w:themeColor="text1"/>
          <w:sz w:val="20"/>
          <w:szCs w:val="20"/>
        </w:rPr>
        <w:t>2</w:t>
      </w:r>
      <w:r w:rsidRPr="00E1502C">
        <w:rPr>
          <w:rFonts w:ascii="Tahoma" w:hAnsi="Tahoma" w:cs="Tahoma"/>
          <w:color w:val="000000" w:themeColor="text1"/>
          <w:sz w:val="20"/>
          <w:szCs w:val="20"/>
        </w:rPr>
        <w:t>0 000 zł na jedno i wszystkie zdarzenia w okresie ubezpieczenia.</w:t>
      </w:r>
    </w:p>
    <w:p w14:paraId="122514CB" w14:textId="77777777" w:rsidR="00F639EF" w:rsidRPr="00E1502C" w:rsidRDefault="00F639EF" w:rsidP="00F639EF">
      <w:pPr>
        <w:tabs>
          <w:tab w:val="num" w:pos="4680"/>
        </w:tabs>
        <w:jc w:val="both"/>
        <w:rPr>
          <w:rFonts w:ascii="Tahoma" w:hAnsi="Tahoma" w:cs="Tahoma"/>
          <w:color w:val="000000" w:themeColor="text1"/>
        </w:rPr>
      </w:pPr>
      <w:r w:rsidRPr="00E1502C">
        <w:rPr>
          <w:rFonts w:ascii="Tahoma" w:hAnsi="Tahoma" w:cs="Tahoma"/>
          <w:color w:val="000000" w:themeColor="text1"/>
        </w:rPr>
        <w:t>- kradzież z włamaniem i rabunek, kradzież zwykłą wg. limitów jak niżej.</w:t>
      </w:r>
    </w:p>
    <w:p w14:paraId="339B622D" w14:textId="77777777" w:rsidR="00F639EF" w:rsidRPr="00E1502C" w:rsidRDefault="00F639EF" w:rsidP="00F639EF">
      <w:pPr>
        <w:tabs>
          <w:tab w:val="num" w:pos="4680"/>
        </w:tabs>
        <w:jc w:val="both"/>
        <w:rPr>
          <w:rFonts w:ascii="Tahoma" w:hAnsi="Tahoma" w:cs="Tahoma"/>
          <w:color w:val="000000" w:themeColor="text1"/>
        </w:rPr>
      </w:pPr>
      <w:r w:rsidRPr="00E1502C">
        <w:rPr>
          <w:rFonts w:ascii="Tahoma" w:hAnsi="Tahoma" w:cs="Tahoma"/>
          <w:color w:val="000000" w:themeColor="text1"/>
        </w:rPr>
        <w:t>- stłuczenie szyb i innych przedmiotów szklanych wg. limitów jak niżej.</w:t>
      </w:r>
    </w:p>
    <w:p w14:paraId="6B121530" w14:textId="77777777" w:rsidR="00F639EF" w:rsidRPr="00E1502C" w:rsidRDefault="00F639EF" w:rsidP="00F639EF">
      <w:pPr>
        <w:tabs>
          <w:tab w:val="num" w:pos="4680"/>
        </w:tabs>
        <w:jc w:val="both"/>
        <w:rPr>
          <w:rFonts w:ascii="Tahoma" w:hAnsi="Tahoma" w:cs="Tahoma"/>
        </w:rPr>
      </w:pPr>
      <w:r w:rsidRPr="00E1502C">
        <w:rPr>
          <w:rFonts w:ascii="Tahoma" w:hAnsi="Tahoma" w:cs="Tahoma"/>
          <w:color w:val="000000" w:themeColor="text1"/>
        </w:rPr>
        <w:t xml:space="preserve">- zanieczyszczenie lub skażenie ubezpieczonego mienia w wyniku zdarzeń losowych objętych </w:t>
      </w:r>
      <w:r w:rsidRPr="00E1502C">
        <w:rPr>
          <w:rFonts w:ascii="Tahoma" w:hAnsi="Tahoma" w:cs="Tahoma"/>
        </w:rPr>
        <w:t>umową ubezpieczenia.</w:t>
      </w:r>
    </w:p>
    <w:p w14:paraId="2FC3BF29" w14:textId="77777777" w:rsidR="00F639EF" w:rsidRPr="00CE74E0" w:rsidRDefault="00F639EF" w:rsidP="00F639EF">
      <w:pPr>
        <w:tabs>
          <w:tab w:val="num" w:pos="4680"/>
        </w:tabs>
        <w:jc w:val="both"/>
        <w:rPr>
          <w:rFonts w:ascii="Tahoma" w:hAnsi="Tahoma" w:cs="Tahoma"/>
        </w:rPr>
      </w:pPr>
      <w:r w:rsidRPr="00E1502C">
        <w:rPr>
          <w:rFonts w:ascii="Tahoma" w:hAnsi="Tahoma" w:cs="Tahoma"/>
        </w:rPr>
        <w:t>Ubezpieczone mienie objęte jest także ochroną od szkód powstałych wskutek</w:t>
      </w:r>
      <w:r w:rsidRPr="00464461">
        <w:rPr>
          <w:rFonts w:ascii="Tahoma" w:hAnsi="Tahoma" w:cs="Tahoma"/>
        </w:rPr>
        <w:t xml:space="preserve"> akcji gaśniczej, ratowniczej, wyburzenia lub odgruzowania, prowadzonych w związku z w</w:t>
      </w:r>
      <w:r w:rsidRPr="00CE74E0">
        <w:rPr>
          <w:rFonts w:ascii="Tahoma" w:hAnsi="Tahoma" w:cs="Tahoma"/>
        </w:rPr>
        <w:t>ystąpieniem zdarzeń, za które Ubezpieczyciel ponosi odpowiedzialność.</w:t>
      </w:r>
    </w:p>
    <w:p w14:paraId="038950F4" w14:textId="558D9996" w:rsidR="00F639EF" w:rsidRPr="00E1502C" w:rsidRDefault="00F639EF" w:rsidP="00F639EF">
      <w:pPr>
        <w:tabs>
          <w:tab w:val="num" w:pos="4680"/>
        </w:tabs>
        <w:jc w:val="both"/>
        <w:rPr>
          <w:rFonts w:ascii="Tahoma" w:hAnsi="Tahoma" w:cs="Tahoma"/>
        </w:rPr>
      </w:pPr>
      <w:r w:rsidRPr="00CE74E0">
        <w:rPr>
          <w:rFonts w:ascii="Tahoma" w:hAnsi="Tahoma" w:cs="Tahoma"/>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CE74E0">
        <w:rPr>
          <w:rFonts w:ascii="Tahoma" w:hAnsi="Tahoma" w:cs="Tahoma"/>
        </w:rPr>
        <w:t xml:space="preserve">objętych ochroną ubezpieczeniową </w:t>
      </w:r>
      <w:r w:rsidRPr="00CE74E0">
        <w:rPr>
          <w:rFonts w:ascii="Tahoma" w:hAnsi="Tahoma" w:cs="Tahoma"/>
        </w:rPr>
        <w:t xml:space="preserve">– do wysokości sumy </w:t>
      </w:r>
      <w:r w:rsidRPr="00E1502C">
        <w:rPr>
          <w:rFonts w:ascii="Tahoma" w:hAnsi="Tahoma" w:cs="Tahoma"/>
        </w:rPr>
        <w:t>ubezpieczenia.</w:t>
      </w:r>
    </w:p>
    <w:p w14:paraId="45F357F0" w14:textId="77777777" w:rsidR="00F639EF" w:rsidRPr="00E1502C" w:rsidRDefault="00F639EF" w:rsidP="00F639EF">
      <w:pPr>
        <w:tabs>
          <w:tab w:val="num" w:pos="4680"/>
        </w:tabs>
        <w:jc w:val="both"/>
        <w:rPr>
          <w:rFonts w:ascii="Tahoma" w:hAnsi="Tahoma" w:cs="Tahoma"/>
        </w:rPr>
      </w:pPr>
      <w:r w:rsidRPr="00E1502C">
        <w:rPr>
          <w:rFonts w:ascii="Tahoma" w:hAnsi="Tahoma" w:cs="Tahoma"/>
        </w:rPr>
        <w:t>Ubezpieczyciel pokrywa powyższe koszty wynikłe z zastosowania celowych środków, chociażby owe środki okazały się bezskuteczne.</w:t>
      </w:r>
    </w:p>
    <w:p w14:paraId="23816DFA" w14:textId="77777777" w:rsidR="00F639EF" w:rsidRPr="00E1502C" w:rsidRDefault="00F639EF" w:rsidP="00F639EF">
      <w:pPr>
        <w:tabs>
          <w:tab w:val="num" w:pos="4680"/>
        </w:tabs>
        <w:jc w:val="both"/>
        <w:rPr>
          <w:rFonts w:ascii="Tahoma" w:hAnsi="Tahoma" w:cs="Tahoma"/>
          <w:color w:val="000000" w:themeColor="text1"/>
        </w:rPr>
      </w:pPr>
      <w:r w:rsidRPr="00E1502C">
        <w:rPr>
          <w:rFonts w:ascii="Tahoma" w:hAnsi="Tahoma" w:cs="Tahoma"/>
          <w:color w:val="000000" w:themeColor="text1"/>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E1502C">
        <w:rPr>
          <w:rFonts w:ascii="Tahoma" w:hAnsi="Tahoma" w:cs="Tahoma"/>
          <w:color w:val="000000" w:themeColor="text1"/>
        </w:rPr>
        <w:t>ryzyk</w:t>
      </w:r>
      <w:proofErr w:type="spellEnd"/>
      <w:r w:rsidRPr="00E1502C">
        <w:rPr>
          <w:rFonts w:ascii="Tahoma" w:hAnsi="Tahoma" w:cs="Tahoma"/>
          <w:color w:val="000000" w:themeColor="text1"/>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E1502C">
        <w:rPr>
          <w:rFonts w:ascii="Tahoma" w:hAnsi="Tahoma" w:cs="Tahoma"/>
          <w:color w:val="000000" w:themeColor="text1"/>
        </w:rPr>
        <w:t>5</w:t>
      </w:r>
      <w:r w:rsidRPr="00E1502C">
        <w:rPr>
          <w:rFonts w:ascii="Tahoma" w:hAnsi="Tahoma" w:cs="Tahoma"/>
          <w:color w:val="000000" w:themeColor="text1"/>
        </w:rPr>
        <w:t>0 000,00 zł ponad sumę ubezpieczonego mienia.</w:t>
      </w:r>
    </w:p>
    <w:p w14:paraId="32934A87" w14:textId="3748C518" w:rsidR="00F639EF" w:rsidRPr="00E1502C" w:rsidRDefault="00F639EF" w:rsidP="00F639EF">
      <w:pPr>
        <w:tabs>
          <w:tab w:val="num" w:pos="4680"/>
        </w:tabs>
        <w:jc w:val="both"/>
        <w:rPr>
          <w:rFonts w:ascii="Tahoma" w:hAnsi="Tahoma" w:cs="Tahoma"/>
          <w:color w:val="000000" w:themeColor="text1"/>
        </w:rPr>
      </w:pPr>
      <w:r w:rsidRPr="00E1502C">
        <w:rPr>
          <w:rFonts w:ascii="Tahoma" w:hAnsi="Tahoma" w:cs="Tahoma"/>
          <w:color w:val="000000" w:themeColor="text1"/>
        </w:rPr>
        <w:t xml:space="preserve">Ubezpieczenie obejmuje również koszty ewakuacji związane z otrzymaniem informacji o zagrożeniu życia, zdrowia lub mienia, niezależnie od tego czy zagrożenie wystąpiło czy też nie do limitu odpowiedzialności 50 000,00 zł na </w:t>
      </w:r>
    </w:p>
    <w:p w14:paraId="082A3103" w14:textId="77777777" w:rsidR="00F639EF" w:rsidRPr="00464461"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77777777" w:rsidR="00F639EF" w:rsidRPr="00E1502C" w:rsidRDefault="00F639EF" w:rsidP="00F639EF">
      <w:pPr>
        <w:jc w:val="both"/>
        <w:rPr>
          <w:rFonts w:ascii="Tahoma" w:hAnsi="Tahoma" w:cs="Tahoma"/>
          <w:color w:val="000000" w:themeColor="text1"/>
        </w:rPr>
      </w:pPr>
      <w:r w:rsidRPr="00E1502C">
        <w:rPr>
          <w:rFonts w:ascii="Tahoma" w:hAnsi="Tahoma" w:cs="Tahoma"/>
          <w:color w:val="000000" w:themeColor="text1"/>
        </w:rPr>
        <w:t>Ubezpieczenie obejmuje także ryzyko szyb i elementów szklanych od stłuczenia z limitem odpowiedzialności 50.000,00 zł.</w:t>
      </w:r>
    </w:p>
    <w:p w14:paraId="75FBC2FA" w14:textId="77777777" w:rsidR="00F639EF" w:rsidRPr="00E1502C" w:rsidRDefault="00F639EF" w:rsidP="00F639EF">
      <w:pPr>
        <w:autoSpaceDE w:val="0"/>
        <w:autoSpaceDN w:val="0"/>
        <w:adjustRightInd w:val="0"/>
        <w:jc w:val="both"/>
        <w:rPr>
          <w:rFonts w:ascii="Tahoma" w:eastAsia="HelveticaNeuePl-Regular" w:hAnsi="Tahoma" w:cs="Tahoma"/>
          <w:color w:val="000000" w:themeColor="text1"/>
        </w:rPr>
      </w:pPr>
      <w:r w:rsidRPr="00E1502C">
        <w:rPr>
          <w:rFonts w:ascii="Tahoma" w:hAnsi="Tahoma" w:cs="Tahoma"/>
          <w:color w:val="000000" w:themeColor="text1"/>
        </w:rPr>
        <w:t xml:space="preserve">Przedmiot ubezpieczenia: stałe oszklenia zewnętrzne i wewnętrzne budynków i budowli oraz szklane lub kamienne wykładziny oraz budowle </w:t>
      </w:r>
      <w:r w:rsidRPr="00E1502C">
        <w:rPr>
          <w:rFonts w:ascii="Tahoma" w:eastAsia="HelveticaNeuePl-Regular" w:hAnsi="Tahoma" w:cs="Tahoma"/>
          <w:color w:val="000000" w:themeColor="text1"/>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E1502C">
        <w:rPr>
          <w:rFonts w:ascii="Tahoma" w:hAnsi="Tahoma" w:cs="Tahoma"/>
          <w:color w:val="000000" w:themeColor="text1"/>
        </w:rPr>
        <w:t xml:space="preserve">Zakres ubezpieczenia obejmuje stłuczenie i uszkodzenie szyb i innych przedmiotów znajdujących się wewnątrz i na zewnątrz budynków </w:t>
      </w:r>
      <w:r w:rsidRPr="000C60D0">
        <w:rPr>
          <w:rFonts w:ascii="Tahoma" w:hAnsi="Tahoma" w:cs="Tahoma"/>
        </w:rPr>
        <w:t>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569AAA32" w:rsidR="00F639EF" w:rsidRPr="00691B7A" w:rsidRDefault="00F639EF" w:rsidP="00F639EF">
      <w:pPr>
        <w:ind w:left="426"/>
        <w:rPr>
          <w:rFonts w:ascii="Tahoma" w:hAnsi="Tahoma" w:cs="Tahoma"/>
        </w:rPr>
      </w:pPr>
      <w:r w:rsidRPr="00691B7A">
        <w:rPr>
          <w:rFonts w:ascii="Tahoma" w:hAnsi="Tahoma" w:cs="Tahoma"/>
        </w:rPr>
        <w:t>rodzaj wartości:</w:t>
      </w:r>
      <w:r w:rsidR="00CE74E0">
        <w:rPr>
          <w:rFonts w:ascii="Tahoma" w:hAnsi="Tahoma" w:cs="Tahoma"/>
        </w:rPr>
        <w:t xml:space="preserve"> </w:t>
      </w:r>
      <w:r w:rsidRPr="00691B7A">
        <w:rPr>
          <w:rFonts w:ascii="Tahoma" w:hAnsi="Tahoma" w:cs="Tahoma"/>
        </w:rPr>
        <w:t>wartość księgowa brutto</w:t>
      </w:r>
      <w:r>
        <w:rPr>
          <w:rFonts w:ascii="Tahoma" w:hAnsi="Tahoma" w:cs="Tahoma"/>
        </w:rPr>
        <w:t>, wartość odtworzeniowa</w:t>
      </w:r>
      <w:r w:rsidR="00340B51">
        <w:rPr>
          <w:rFonts w:ascii="Tahoma" w:hAnsi="Tahoma" w:cs="Tahoma"/>
        </w:rPr>
        <w:t>, wartość rynkowa</w:t>
      </w:r>
      <w:r>
        <w:rPr>
          <w:rFonts w:ascii="Tahoma" w:hAnsi="Tahoma" w:cs="Tahoma"/>
        </w:rPr>
        <w:t xml:space="preserve"> </w:t>
      </w:r>
      <w:r w:rsidRPr="00691B7A">
        <w:rPr>
          <w:rFonts w:ascii="Tahoma" w:hAnsi="Tahoma" w:cs="Tahoma"/>
        </w:rPr>
        <w:t xml:space="preserve">(zgodnie z załącznikiem nr </w:t>
      </w:r>
      <w:r w:rsidR="00CE74E0">
        <w:rPr>
          <w:rFonts w:ascii="Tahoma" w:hAnsi="Tahoma" w:cs="Tahoma"/>
        </w:rPr>
        <w:t>6</w:t>
      </w:r>
      <w:r w:rsidRPr="00691B7A">
        <w:rPr>
          <w:rFonts w:ascii="Tahoma" w:hAnsi="Tahoma" w:cs="Tahoma"/>
        </w:rPr>
        <w:t>)</w:t>
      </w:r>
    </w:p>
    <w:p w14:paraId="3B1CE9C9" w14:textId="353DD757" w:rsidR="00F639EF" w:rsidRPr="00691B7A" w:rsidRDefault="00F639EF" w:rsidP="00F639EF">
      <w:pPr>
        <w:ind w:left="426"/>
        <w:rPr>
          <w:rFonts w:ascii="Tahoma" w:hAnsi="Tahoma" w:cs="Tahoma"/>
        </w:rPr>
      </w:pPr>
      <w:r w:rsidRPr="00691B7A">
        <w:rPr>
          <w:rFonts w:ascii="Tahoma" w:hAnsi="Tahoma" w:cs="Tahoma"/>
        </w:rPr>
        <w:t>system ubezpieczenia: na sumy stałe,</w:t>
      </w:r>
    </w:p>
    <w:p w14:paraId="5F41A307" w14:textId="5E9D6F96"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sidR="00CE74E0">
        <w:rPr>
          <w:rFonts w:ascii="Tahoma" w:hAnsi="Tahoma" w:cs="Tahoma"/>
        </w:rPr>
        <w:t>6</w:t>
      </w:r>
    </w:p>
    <w:p w14:paraId="741829AB" w14:textId="5019C6E5"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340B51">
        <w:rPr>
          <w:rFonts w:ascii="Tahoma" w:hAnsi="Tahoma" w:cs="Tahoma"/>
          <w:b/>
          <w:i/>
        </w:rPr>
        <w:t>45 555 267,99 zł</w:t>
      </w:r>
    </w:p>
    <w:p w14:paraId="5E037510" w14:textId="77777777" w:rsidR="00F639EF" w:rsidRDefault="00F639EF" w:rsidP="00F639EF">
      <w:pPr>
        <w:ind w:left="426"/>
        <w:rPr>
          <w:rFonts w:ascii="Tahoma" w:hAnsi="Tahoma" w:cs="Tahoma"/>
          <w:b/>
          <w:i/>
          <w:color w:val="FF0000"/>
        </w:rPr>
      </w:pPr>
    </w:p>
    <w:p w14:paraId="45AECF0A" w14:textId="77777777" w:rsidR="00F639EF" w:rsidRPr="00340B51" w:rsidRDefault="00F639EF" w:rsidP="00F639EF">
      <w:pPr>
        <w:ind w:left="426"/>
        <w:rPr>
          <w:rFonts w:ascii="Tahoma" w:hAnsi="Tahoma" w:cs="Tahoma"/>
          <w:b/>
          <w:i/>
          <w:color w:val="000000" w:themeColor="text1"/>
        </w:rPr>
      </w:pPr>
      <w:r w:rsidRPr="00340B51">
        <w:rPr>
          <w:rFonts w:ascii="Tahoma" w:hAnsi="Tahoma" w:cs="Tahoma"/>
          <w:b/>
          <w:i/>
          <w:color w:val="000000" w:themeColor="text1"/>
        </w:rPr>
        <w:t>Uwaga: Informacja dotycząca sposobu ustalenia wartości odtworzeniowej budynków:</w:t>
      </w:r>
    </w:p>
    <w:p w14:paraId="5E497F82" w14:textId="77777777" w:rsidR="00F639EF" w:rsidRPr="00340B51" w:rsidRDefault="00F639EF" w:rsidP="00F639EF">
      <w:pPr>
        <w:pStyle w:val="Tekstpodstawowy21"/>
        <w:ind w:left="0" w:firstLine="0"/>
        <w:rPr>
          <w:rFonts w:ascii="Tahoma" w:hAnsi="Tahoma" w:cs="Tahoma"/>
          <w:color w:val="000000" w:themeColor="text1"/>
          <w:sz w:val="20"/>
        </w:rPr>
      </w:pPr>
      <w:r w:rsidRPr="00340B51">
        <w:rPr>
          <w:color w:val="000000" w:themeColor="text1"/>
          <w:sz w:val="24"/>
          <w:szCs w:val="24"/>
        </w:rPr>
        <w:tab/>
      </w:r>
      <w:r w:rsidRPr="00340B51">
        <w:rPr>
          <w:rFonts w:ascii="Tahoma" w:hAnsi="Tahoma" w:cs="Tahoma"/>
          <w:color w:val="000000" w:themeColor="text1"/>
          <w:sz w:val="20"/>
        </w:rPr>
        <w:t>* Wartość odtworzeniowa określona przez rzeczoznawcę budowlanego.</w:t>
      </w:r>
    </w:p>
    <w:p w14:paraId="44AD8601" w14:textId="77777777" w:rsidR="00F639EF" w:rsidRPr="00340B51" w:rsidRDefault="00F639EF" w:rsidP="00F639EF">
      <w:pPr>
        <w:pStyle w:val="Tekstpodstawowy21"/>
        <w:ind w:left="0" w:firstLine="0"/>
        <w:rPr>
          <w:rFonts w:ascii="Tahoma" w:hAnsi="Tahoma" w:cs="Tahoma"/>
          <w:color w:val="000000" w:themeColor="text1"/>
          <w:sz w:val="20"/>
        </w:rPr>
      </w:pPr>
      <w:r w:rsidRPr="00340B51">
        <w:rPr>
          <w:rFonts w:ascii="Tahoma" w:hAnsi="Tahoma" w:cs="Tahoma"/>
          <w:color w:val="000000" w:themeColor="text1"/>
          <w:sz w:val="20"/>
        </w:rPr>
        <w:tab/>
        <w:t>** Wartość odtworzeniowa określona przez Ubezpieczonego (Zamawiającego).</w:t>
      </w:r>
    </w:p>
    <w:p w14:paraId="4FFA9DCB" w14:textId="77777777" w:rsidR="00F639EF" w:rsidRPr="00340B51" w:rsidRDefault="00F639EF" w:rsidP="00F639EF">
      <w:pPr>
        <w:pStyle w:val="Tekstpodstawowy21"/>
        <w:ind w:firstLine="0"/>
        <w:rPr>
          <w:rFonts w:ascii="Tahoma" w:hAnsi="Tahoma" w:cs="Tahoma"/>
          <w:color w:val="000000" w:themeColor="text1"/>
          <w:sz w:val="20"/>
        </w:rPr>
      </w:pPr>
      <w:r w:rsidRPr="00340B51">
        <w:rPr>
          <w:rFonts w:ascii="Tahoma" w:hAnsi="Tahoma" w:cs="Tahoma"/>
          <w:color w:val="000000" w:themeColor="text1"/>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Default="00F639EF" w:rsidP="00CE74E0">
      <w:pPr>
        <w:rPr>
          <w:rFonts w:ascii="Tahoma" w:hAnsi="Tahoma" w:cs="Tahoma"/>
          <w:b/>
          <w:i/>
        </w:rPr>
      </w:pPr>
    </w:p>
    <w:p w14:paraId="3EFB9D32" w14:textId="77777777" w:rsidR="0072739E" w:rsidRPr="008036AE" w:rsidRDefault="0072739E" w:rsidP="00CE74E0">
      <w:pPr>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Pr="00CE74E0" w:rsidRDefault="00F639EF" w:rsidP="00F639EF">
      <w:pPr>
        <w:ind w:left="426"/>
        <w:rPr>
          <w:rFonts w:ascii="Tahoma" w:hAnsi="Tahoma" w:cs="Tahoma"/>
          <w:i/>
          <w:color w:val="000000" w:themeColor="text1"/>
        </w:rPr>
      </w:pPr>
      <w:r w:rsidRPr="00CE74E0">
        <w:rPr>
          <w:rFonts w:ascii="Tahoma" w:hAnsi="Tahoma" w:cs="Tahoma"/>
          <w:i/>
          <w:color w:val="000000" w:themeColor="text1"/>
        </w:rPr>
        <w:t>Ubezpieczenie budynków i budowli obejmuje również elementy stałe w tych obiektach.</w:t>
      </w:r>
    </w:p>
    <w:p w14:paraId="68C8A5E1" w14:textId="77777777" w:rsidR="001109F6" w:rsidRPr="00CE74E0" w:rsidRDefault="001109F6" w:rsidP="001109F6">
      <w:pPr>
        <w:ind w:left="426"/>
        <w:rPr>
          <w:rFonts w:ascii="Tahoma" w:hAnsi="Tahoma" w:cs="Tahoma"/>
          <w:i/>
          <w:color w:val="000000" w:themeColor="text1"/>
        </w:rPr>
      </w:pPr>
      <w:r w:rsidRPr="00CE74E0">
        <w:rPr>
          <w:rFonts w:ascii="Tahoma" w:hAnsi="Tahoma" w:cs="Tahoma"/>
          <w:i/>
          <w:color w:val="000000" w:themeColor="text1"/>
        </w:rPr>
        <w:t>Ochrona ubezpieczeniowa obejmuje również szkody w kolektorach słonecznych (</w:t>
      </w:r>
      <w:proofErr w:type="spellStart"/>
      <w:r w:rsidRPr="00CE74E0">
        <w:rPr>
          <w:rFonts w:ascii="Tahoma" w:hAnsi="Tahoma" w:cs="Tahoma"/>
          <w:i/>
          <w:color w:val="000000" w:themeColor="text1"/>
        </w:rPr>
        <w:t>solarach</w:t>
      </w:r>
      <w:proofErr w:type="spellEnd"/>
      <w:r w:rsidRPr="00CE74E0">
        <w:rPr>
          <w:rFonts w:ascii="Tahoma" w:hAnsi="Tahoma" w:cs="Tahoma"/>
          <w:i/>
          <w:color w:val="000000" w:themeColor="text1"/>
        </w:rPr>
        <w:t>) lub instalacji fotowoltaicznej, jeżeli znajdują się one na budynkach i budowlach oraz w innych instalacjach i urządzeniach znajdujących się na zewnątrz budynków.</w:t>
      </w:r>
    </w:p>
    <w:p w14:paraId="1D2857F4" w14:textId="77777777" w:rsidR="00F639EF" w:rsidRPr="00CE74E0" w:rsidRDefault="00F639EF" w:rsidP="00F639EF">
      <w:pPr>
        <w:ind w:left="426"/>
        <w:jc w:val="both"/>
        <w:rPr>
          <w:rFonts w:ascii="Tahoma" w:hAnsi="Tahoma" w:cs="Tahoma"/>
          <w:i/>
          <w:color w:val="000000" w:themeColor="text1"/>
        </w:rPr>
      </w:pPr>
      <w:r w:rsidRPr="00CE74E0">
        <w:rPr>
          <w:rFonts w:ascii="Tahoma" w:hAnsi="Tahoma" w:cs="Tahoma"/>
          <w:i/>
          <w:color w:val="000000" w:themeColor="text1"/>
        </w:rPr>
        <w:t>Ubezpieczeniem objęte jest również mienie zlokalizowane, zainstalowane na zewnątrz budynków (np. kamery, anteny) oraz inne mienie znajdujące się na zewnątrz ubezpieczonej posesji.</w:t>
      </w:r>
    </w:p>
    <w:p w14:paraId="2FC2F5D2" w14:textId="77777777" w:rsidR="00F639EF" w:rsidRPr="00CE74E0" w:rsidRDefault="00F639EF" w:rsidP="00F639EF">
      <w:pPr>
        <w:ind w:left="426"/>
        <w:jc w:val="both"/>
        <w:rPr>
          <w:rStyle w:val="Uwydatnienie"/>
          <w:rFonts w:ascii="Tahoma" w:hAnsi="Tahoma" w:cs="Tahoma"/>
          <w:color w:val="000000" w:themeColor="text1"/>
        </w:rPr>
      </w:pPr>
      <w:r w:rsidRPr="00CE74E0">
        <w:rPr>
          <w:rStyle w:val="Uwydatnienie"/>
          <w:rFonts w:ascii="Tahoma" w:hAnsi="Tahoma" w:cs="Tahoma"/>
          <w:color w:val="000000" w:themeColor="text1"/>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CE74E0" w:rsidRDefault="00F639EF" w:rsidP="00F639EF">
      <w:pPr>
        <w:ind w:left="426"/>
        <w:jc w:val="both"/>
        <w:rPr>
          <w:rFonts w:ascii="Tahoma" w:hAnsi="Tahoma" w:cs="Tahoma"/>
          <w:i/>
          <w:color w:val="000000" w:themeColor="text1"/>
        </w:rPr>
      </w:pPr>
      <w:r w:rsidRPr="00CE74E0">
        <w:rPr>
          <w:rFonts w:ascii="Tahoma" w:hAnsi="Tahoma" w:cs="Tahoma"/>
          <w:i/>
          <w:color w:val="000000" w:themeColor="text1"/>
        </w:rPr>
        <w:t xml:space="preserve">Ubezpieczeniem objęte są również instalacje znajdujące się pod ziemią (m.in. sieć wodociągowa </w:t>
      </w:r>
      <w:r w:rsidRPr="00CE74E0">
        <w:rPr>
          <w:rFonts w:ascii="Tahoma" w:hAnsi="Tahoma" w:cs="Tahoma"/>
          <w:i/>
          <w:color w:val="000000" w:themeColor="text1"/>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67D5617D" w:rsidR="00F639EF" w:rsidRPr="00691B7A" w:rsidRDefault="00F639EF" w:rsidP="00F639EF">
      <w:pPr>
        <w:ind w:left="426"/>
        <w:rPr>
          <w:rFonts w:ascii="Tahoma" w:hAnsi="Tahoma" w:cs="Tahoma"/>
        </w:rPr>
      </w:pPr>
      <w:r w:rsidRPr="00691B7A">
        <w:rPr>
          <w:rFonts w:ascii="Tahoma" w:hAnsi="Tahoma" w:cs="Tahoma"/>
        </w:rPr>
        <w:t xml:space="preserve">rodzaj wartości: wartość księgowa brutto </w:t>
      </w:r>
    </w:p>
    <w:p w14:paraId="1C546892" w14:textId="0009E25D" w:rsidR="00F639EF" w:rsidRPr="00691B7A" w:rsidRDefault="00F639EF" w:rsidP="00F639EF">
      <w:pPr>
        <w:ind w:left="426"/>
        <w:rPr>
          <w:rFonts w:ascii="Tahoma" w:hAnsi="Tahoma" w:cs="Tahoma"/>
        </w:rPr>
      </w:pPr>
      <w:r w:rsidRPr="00691B7A">
        <w:rPr>
          <w:rFonts w:ascii="Tahoma" w:hAnsi="Tahoma" w:cs="Tahoma"/>
        </w:rPr>
        <w:t>system ubezpieczenia: na sumy stałe,</w:t>
      </w:r>
    </w:p>
    <w:p w14:paraId="6D3C6308" w14:textId="171175B2"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CE74E0">
        <w:rPr>
          <w:rFonts w:ascii="Tahoma" w:hAnsi="Tahoma" w:cs="Tahoma"/>
        </w:rPr>
        <w:t xml:space="preserve"> </w:t>
      </w:r>
      <w:r>
        <w:rPr>
          <w:rFonts w:ascii="Tahoma" w:hAnsi="Tahoma" w:cs="Tahoma"/>
        </w:rPr>
        <w:t xml:space="preserve">zgodnie z załącznikiem nr </w:t>
      </w:r>
      <w:r w:rsidR="00CE74E0">
        <w:rPr>
          <w:rFonts w:ascii="Tahoma" w:hAnsi="Tahoma" w:cs="Tahoma"/>
        </w:rPr>
        <w:t>6</w:t>
      </w:r>
    </w:p>
    <w:p w14:paraId="40B01A60" w14:textId="38ED2BB7"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340B51">
        <w:rPr>
          <w:rFonts w:ascii="Tahoma" w:hAnsi="Tahoma" w:cs="Tahoma"/>
          <w:b/>
          <w:i/>
        </w:rPr>
        <w:t>16 113 713,94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5427FFF0" w14:textId="77777777" w:rsidR="00F639EF" w:rsidRPr="00F576F1" w:rsidRDefault="00F639EF" w:rsidP="00F639EF">
      <w:pPr>
        <w:rPr>
          <w:rFonts w:ascii="Tahoma" w:hAnsi="Tahoma" w:cs="Tahoma"/>
        </w:rPr>
      </w:pPr>
    </w:p>
    <w:p w14:paraId="1D926B90" w14:textId="42706D51" w:rsidR="00F639EF" w:rsidRPr="00E1502C"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 xml:space="preserve">i </w:t>
      </w:r>
      <w:r w:rsidRPr="00E1502C">
        <w:rPr>
          <w:rFonts w:ascii="Tahoma" w:hAnsi="Tahoma" w:cs="Tahoma"/>
          <w:b/>
        </w:rPr>
        <w:t>budynków należących do osób trzecich, w których ubezpieczeni prowadzą działalność</w:t>
      </w:r>
      <w:r w:rsidR="00F639EF" w:rsidRPr="00E1502C">
        <w:rPr>
          <w:rFonts w:ascii="Tahoma" w:hAnsi="Tahoma" w:cs="Tahoma"/>
          <w:b/>
        </w:rPr>
        <w:t>)</w:t>
      </w:r>
    </w:p>
    <w:p w14:paraId="153530D5" w14:textId="7250AF4F" w:rsidR="00F639EF" w:rsidRPr="00E1502C" w:rsidRDefault="00F639EF" w:rsidP="00F639EF">
      <w:pPr>
        <w:ind w:left="2835" w:hanging="2409"/>
        <w:rPr>
          <w:rFonts w:ascii="Tahoma" w:hAnsi="Tahoma" w:cs="Tahoma"/>
        </w:rPr>
      </w:pPr>
      <w:r w:rsidRPr="00E1502C">
        <w:rPr>
          <w:rFonts w:ascii="Tahoma" w:hAnsi="Tahoma" w:cs="Tahoma"/>
        </w:rPr>
        <w:t>system ubezpieczenia: na pierwsze ryzyko z konsumpcją sumy ubezpieczenia</w:t>
      </w:r>
    </w:p>
    <w:p w14:paraId="349F13BA" w14:textId="1A9A9A32" w:rsidR="00F639EF" w:rsidRPr="00E1502C" w:rsidRDefault="00F639EF" w:rsidP="00F639EF">
      <w:pPr>
        <w:tabs>
          <w:tab w:val="left" w:pos="2835"/>
        </w:tabs>
        <w:ind w:left="2835" w:hanging="2409"/>
        <w:rPr>
          <w:rFonts w:ascii="Tahoma" w:hAnsi="Tahoma" w:cs="Tahoma"/>
          <w:b/>
        </w:rPr>
      </w:pPr>
      <w:r w:rsidRPr="00E1502C">
        <w:rPr>
          <w:rFonts w:ascii="Tahoma" w:hAnsi="Tahoma" w:cs="Tahoma"/>
        </w:rPr>
        <w:t>rodzaj wartości</w:t>
      </w:r>
      <w:r w:rsidR="00CE74E0" w:rsidRPr="00E1502C">
        <w:rPr>
          <w:rFonts w:ascii="Tahoma" w:hAnsi="Tahoma" w:cs="Tahoma"/>
        </w:rPr>
        <w:t xml:space="preserve">: </w:t>
      </w:r>
      <w:r w:rsidRPr="00E1502C">
        <w:rPr>
          <w:rFonts w:ascii="Tahoma" w:hAnsi="Tahoma" w:cs="Tahoma"/>
        </w:rPr>
        <w:t>wartość odtworzeniowa</w:t>
      </w:r>
    </w:p>
    <w:p w14:paraId="55C490D3" w14:textId="381A42A9" w:rsidR="00F639EF" w:rsidRDefault="00F639EF" w:rsidP="00F639EF">
      <w:pPr>
        <w:ind w:left="426"/>
        <w:rPr>
          <w:rFonts w:ascii="Tahoma" w:hAnsi="Tahoma" w:cs="Tahoma"/>
          <w:b/>
          <w:color w:val="FF0000"/>
        </w:rPr>
      </w:pPr>
      <w:r w:rsidRPr="00E1502C">
        <w:rPr>
          <w:rFonts w:ascii="Tahoma" w:hAnsi="Tahoma" w:cs="Tahoma"/>
        </w:rPr>
        <w:t xml:space="preserve">suma ubezpieczenia: </w:t>
      </w:r>
      <w:r w:rsidRPr="00E1502C">
        <w:rPr>
          <w:rFonts w:ascii="Tahoma" w:hAnsi="Tahoma" w:cs="Tahoma"/>
          <w:b/>
          <w:color w:val="000000" w:themeColor="text1"/>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E1502C" w:rsidRDefault="00F639EF" w:rsidP="00F639EF">
      <w:pPr>
        <w:ind w:left="426"/>
        <w:rPr>
          <w:rFonts w:ascii="Tahoma" w:hAnsi="Tahoma" w:cs="Tahoma"/>
        </w:rPr>
      </w:pPr>
      <w:r w:rsidRPr="00346EAE">
        <w:rPr>
          <w:rFonts w:ascii="Tahoma" w:hAnsi="Tahoma" w:cs="Tahoma"/>
          <w:b/>
        </w:rPr>
        <w:t xml:space="preserve">Mienie osób </w:t>
      </w:r>
      <w:r w:rsidRPr="00E1502C">
        <w:rPr>
          <w:rFonts w:ascii="Tahoma" w:hAnsi="Tahoma" w:cs="Tahoma"/>
          <w:b/>
        </w:rPr>
        <w:t xml:space="preserve">trzecich i mienie powierzone </w:t>
      </w:r>
      <w:r w:rsidRPr="00E1502C">
        <w:rPr>
          <w:rFonts w:ascii="Tahoma" w:hAnsi="Tahoma" w:cs="Tahoma"/>
        </w:rPr>
        <w:t>(środki trwałe obce użytkowane przez Ubezpieczonego, mienie powierzone Ubezpieczonemu np. w celu naprawy, mienie w szatniach, schowkach, depozycie)</w:t>
      </w:r>
    </w:p>
    <w:p w14:paraId="14E03B8E" w14:textId="627C26B5" w:rsidR="00F639EF" w:rsidRPr="00E1502C" w:rsidRDefault="00F639EF" w:rsidP="00F639EF">
      <w:pPr>
        <w:ind w:left="2835" w:hanging="2409"/>
        <w:rPr>
          <w:rFonts w:ascii="Tahoma" w:hAnsi="Tahoma" w:cs="Tahoma"/>
        </w:rPr>
      </w:pPr>
      <w:r w:rsidRPr="00E1502C">
        <w:rPr>
          <w:rFonts w:ascii="Tahoma" w:hAnsi="Tahoma" w:cs="Tahoma"/>
        </w:rPr>
        <w:t>system ubezpieczenia: na pierwsze ryzyko z konsumpcją sumy ubezpieczenia</w:t>
      </w:r>
    </w:p>
    <w:p w14:paraId="7959669D" w14:textId="509EAE5A" w:rsidR="00F639EF" w:rsidRPr="00E1502C" w:rsidRDefault="00F639EF" w:rsidP="00F639EF">
      <w:pPr>
        <w:tabs>
          <w:tab w:val="left" w:pos="2835"/>
        </w:tabs>
        <w:ind w:left="2835" w:hanging="2409"/>
        <w:rPr>
          <w:rFonts w:ascii="Tahoma" w:hAnsi="Tahoma" w:cs="Tahoma"/>
          <w:b/>
        </w:rPr>
      </w:pPr>
      <w:r w:rsidRPr="00E1502C">
        <w:rPr>
          <w:rFonts w:ascii="Tahoma" w:hAnsi="Tahoma" w:cs="Tahoma"/>
        </w:rPr>
        <w:t>rodzaj wartości</w:t>
      </w:r>
      <w:r w:rsidR="00CE74E0" w:rsidRPr="00E1502C">
        <w:rPr>
          <w:rFonts w:ascii="Tahoma" w:hAnsi="Tahoma" w:cs="Tahoma"/>
        </w:rPr>
        <w:t xml:space="preserve">: </w:t>
      </w:r>
      <w:r w:rsidRPr="00E1502C">
        <w:rPr>
          <w:rFonts w:ascii="Tahoma" w:hAnsi="Tahoma" w:cs="Tahoma"/>
        </w:rPr>
        <w:t>wartość odtworzeniowa</w:t>
      </w:r>
    </w:p>
    <w:p w14:paraId="75C27F6E" w14:textId="7B5F505B" w:rsidR="00F639EF" w:rsidRPr="00CE74E0" w:rsidRDefault="00F639EF" w:rsidP="00F639EF">
      <w:pPr>
        <w:ind w:left="426"/>
        <w:rPr>
          <w:rFonts w:ascii="Tahoma" w:hAnsi="Tahoma" w:cs="Tahoma"/>
          <w:b/>
          <w:color w:val="000000" w:themeColor="text1"/>
        </w:rPr>
      </w:pPr>
      <w:r w:rsidRPr="00E1502C">
        <w:rPr>
          <w:rFonts w:ascii="Tahoma" w:hAnsi="Tahoma" w:cs="Tahoma"/>
        </w:rPr>
        <w:t xml:space="preserve">suma ubezpieczenia: </w:t>
      </w:r>
      <w:r w:rsidRPr="00E1502C">
        <w:rPr>
          <w:rFonts w:ascii="Tahoma" w:hAnsi="Tahoma" w:cs="Tahoma"/>
          <w:b/>
          <w:color w:val="000000" w:themeColor="text1"/>
        </w:rPr>
        <w:t>50 000,00 zł</w:t>
      </w:r>
    </w:p>
    <w:p w14:paraId="419F9C77" w14:textId="77777777" w:rsidR="00F639EF" w:rsidRPr="00351499" w:rsidRDefault="00F639EF" w:rsidP="00F639EF">
      <w:pPr>
        <w:ind w:left="426"/>
        <w:rPr>
          <w:rFonts w:ascii="Tahoma" w:hAnsi="Tahoma" w:cs="Tahoma"/>
          <w:b/>
          <w:color w:val="FF0000"/>
        </w:rPr>
      </w:pPr>
    </w:p>
    <w:p w14:paraId="234264AA" w14:textId="77777777" w:rsidR="00F639EF" w:rsidRPr="00E1502C" w:rsidRDefault="00F639EF" w:rsidP="00F639EF">
      <w:pPr>
        <w:ind w:left="426"/>
        <w:rPr>
          <w:rFonts w:ascii="Tahoma" w:hAnsi="Tahoma" w:cs="Tahoma"/>
          <w:color w:val="000000" w:themeColor="text1"/>
        </w:rPr>
      </w:pPr>
      <w:r w:rsidRPr="00CE74E0">
        <w:rPr>
          <w:rFonts w:ascii="Tahoma" w:hAnsi="Tahoma" w:cs="Tahoma"/>
          <w:b/>
          <w:color w:val="000000" w:themeColor="text1"/>
        </w:rPr>
        <w:t xml:space="preserve">Nakłady adaptacyjne osób trzecich w lokalach mieszkalnych/użytkowych </w:t>
      </w:r>
      <w:r w:rsidRPr="00CE74E0">
        <w:rPr>
          <w:rFonts w:ascii="Tahoma" w:hAnsi="Tahoma" w:cs="Tahoma"/>
          <w:color w:val="000000" w:themeColor="text1"/>
        </w:rPr>
        <w:t>(</w:t>
      </w:r>
      <w:r w:rsidRPr="00CE74E0">
        <w:rPr>
          <w:rFonts w:ascii="Tahoma" w:hAnsi="Tahoma" w:cs="Tahoma"/>
          <w:color w:val="000000" w:themeColor="text1"/>
          <w:sz w:val="18"/>
          <w:szCs w:val="18"/>
        </w:rPr>
        <w:t xml:space="preserve">powłoki malarskie, tapety, wykładziny i podłogi, itp. oraz </w:t>
      </w:r>
      <w:r w:rsidRPr="00E1502C">
        <w:rPr>
          <w:rFonts w:ascii="Tahoma" w:hAnsi="Tahoma" w:cs="Tahoma"/>
          <w:color w:val="000000" w:themeColor="text1"/>
          <w:sz w:val="18"/>
          <w:szCs w:val="18"/>
        </w:rPr>
        <w:t>elementy stałe w lokalu mieszkalnym/użytkowym należące do osób trzecich</w:t>
      </w:r>
      <w:r w:rsidRPr="00E1502C">
        <w:rPr>
          <w:rFonts w:ascii="Tahoma" w:hAnsi="Tahoma" w:cs="Tahoma"/>
          <w:color w:val="000000" w:themeColor="text1"/>
        </w:rPr>
        <w:t>)</w:t>
      </w:r>
    </w:p>
    <w:p w14:paraId="451C82A8" w14:textId="23188335" w:rsidR="00F639EF" w:rsidRPr="00E1502C" w:rsidRDefault="00F639EF" w:rsidP="00F639EF">
      <w:pPr>
        <w:ind w:left="2835" w:hanging="2409"/>
        <w:rPr>
          <w:rFonts w:ascii="Tahoma" w:hAnsi="Tahoma" w:cs="Tahoma"/>
          <w:color w:val="000000" w:themeColor="text1"/>
        </w:rPr>
      </w:pPr>
      <w:r w:rsidRPr="00E1502C">
        <w:rPr>
          <w:rFonts w:ascii="Tahoma" w:hAnsi="Tahoma" w:cs="Tahoma"/>
          <w:color w:val="000000" w:themeColor="text1"/>
        </w:rPr>
        <w:t>system ubezpieczenia: na pierwsze ryzyko z konsumpcją sumy ubezpieczenia</w:t>
      </w:r>
    </w:p>
    <w:p w14:paraId="71CD4A02" w14:textId="4AD2329D" w:rsidR="00F639EF" w:rsidRPr="00E1502C" w:rsidRDefault="00F639EF" w:rsidP="00F639EF">
      <w:pPr>
        <w:tabs>
          <w:tab w:val="left" w:pos="2835"/>
        </w:tabs>
        <w:ind w:left="2835" w:hanging="2409"/>
        <w:rPr>
          <w:rFonts w:ascii="Tahoma" w:hAnsi="Tahoma" w:cs="Tahoma"/>
          <w:b/>
          <w:color w:val="000000" w:themeColor="text1"/>
        </w:rPr>
      </w:pPr>
      <w:r w:rsidRPr="00E1502C">
        <w:rPr>
          <w:rFonts w:ascii="Tahoma" w:hAnsi="Tahoma" w:cs="Tahoma"/>
          <w:color w:val="000000" w:themeColor="text1"/>
        </w:rPr>
        <w:t>rodzaj wartości</w:t>
      </w:r>
      <w:r w:rsidR="00CE74E0" w:rsidRPr="00E1502C">
        <w:rPr>
          <w:rFonts w:ascii="Tahoma" w:hAnsi="Tahoma" w:cs="Tahoma"/>
          <w:color w:val="000000" w:themeColor="text1"/>
        </w:rPr>
        <w:t xml:space="preserve">: </w:t>
      </w:r>
      <w:r w:rsidRPr="00E1502C">
        <w:rPr>
          <w:rFonts w:ascii="Tahoma" w:hAnsi="Tahoma" w:cs="Tahoma"/>
          <w:color w:val="000000" w:themeColor="text1"/>
        </w:rPr>
        <w:t>wartość odtworzeniowa</w:t>
      </w:r>
    </w:p>
    <w:p w14:paraId="6B9D2CE7" w14:textId="7CEC95A9" w:rsidR="00F639EF" w:rsidRPr="00CE74E0" w:rsidRDefault="00F639EF" w:rsidP="00F639EF">
      <w:pPr>
        <w:ind w:left="426"/>
        <w:rPr>
          <w:rFonts w:ascii="Tahoma" w:hAnsi="Tahoma" w:cs="Tahoma"/>
          <w:b/>
          <w:color w:val="000000" w:themeColor="text1"/>
        </w:rPr>
      </w:pPr>
      <w:r w:rsidRPr="00E1502C">
        <w:rPr>
          <w:rFonts w:ascii="Tahoma" w:hAnsi="Tahoma" w:cs="Tahoma"/>
          <w:color w:val="000000" w:themeColor="text1"/>
        </w:rPr>
        <w:t xml:space="preserve">suma ubezpieczenia: </w:t>
      </w:r>
      <w:r w:rsidRPr="00E1502C">
        <w:rPr>
          <w:rFonts w:ascii="Tahoma" w:hAnsi="Tahoma" w:cs="Tahoma"/>
          <w:b/>
          <w:color w:val="000000" w:themeColor="text1"/>
        </w:rPr>
        <w:t>25 000,00 zł</w:t>
      </w:r>
    </w:p>
    <w:p w14:paraId="3A0980A5" w14:textId="77777777" w:rsidR="00F639EF" w:rsidRDefault="00F639EF" w:rsidP="00CE74E0">
      <w:pPr>
        <w:rPr>
          <w:rFonts w:ascii="Tahoma" w:hAnsi="Tahoma" w:cs="Tahoma"/>
          <w:b/>
          <w:color w:val="000000"/>
        </w:rPr>
      </w:pPr>
    </w:p>
    <w:p w14:paraId="199913EF" w14:textId="77777777" w:rsidR="00F639EF" w:rsidRPr="00E1502C" w:rsidRDefault="00F639EF" w:rsidP="00F639EF">
      <w:pPr>
        <w:ind w:left="426"/>
        <w:rPr>
          <w:rFonts w:ascii="Tahoma" w:hAnsi="Tahoma" w:cs="Tahoma"/>
          <w:b/>
          <w:color w:val="000000"/>
        </w:rPr>
      </w:pPr>
      <w:proofErr w:type="spellStart"/>
      <w:r w:rsidRPr="00E1502C">
        <w:rPr>
          <w:rFonts w:ascii="Tahoma" w:hAnsi="Tahoma" w:cs="Tahoma"/>
          <w:b/>
          <w:color w:val="000000"/>
        </w:rPr>
        <w:t>Niskocenne</w:t>
      </w:r>
      <w:proofErr w:type="spellEnd"/>
      <w:r w:rsidRPr="00E1502C">
        <w:rPr>
          <w:rFonts w:ascii="Tahoma" w:hAnsi="Tahoma" w:cs="Tahoma"/>
          <w:b/>
          <w:color w:val="000000"/>
        </w:rPr>
        <w:t xml:space="preserve"> składniki majątku</w:t>
      </w:r>
    </w:p>
    <w:p w14:paraId="209E7112" w14:textId="490D8E15" w:rsidR="00F639EF" w:rsidRPr="00E1502C" w:rsidRDefault="00F639EF" w:rsidP="00F639EF">
      <w:pPr>
        <w:ind w:left="2835" w:hanging="2409"/>
        <w:rPr>
          <w:rFonts w:ascii="Tahoma" w:hAnsi="Tahoma" w:cs="Tahoma"/>
          <w:color w:val="000000"/>
        </w:rPr>
      </w:pPr>
      <w:r w:rsidRPr="00E1502C">
        <w:rPr>
          <w:rFonts w:ascii="Tahoma" w:hAnsi="Tahoma" w:cs="Tahoma"/>
          <w:color w:val="000000"/>
        </w:rPr>
        <w:t>system ubezpieczenia: na pierwsze ryzyko z konsumpcją sumy ubezpieczenia</w:t>
      </w:r>
    </w:p>
    <w:p w14:paraId="796490AF" w14:textId="47FD0011" w:rsidR="00F639EF" w:rsidRPr="00E1502C" w:rsidRDefault="00F639EF" w:rsidP="00F639EF">
      <w:pPr>
        <w:tabs>
          <w:tab w:val="left" w:pos="2835"/>
        </w:tabs>
        <w:ind w:left="2835" w:hanging="2409"/>
        <w:rPr>
          <w:rFonts w:ascii="Tahoma" w:hAnsi="Tahoma" w:cs="Tahoma"/>
          <w:b/>
          <w:color w:val="000000"/>
        </w:rPr>
      </w:pPr>
      <w:r w:rsidRPr="00E1502C">
        <w:rPr>
          <w:rFonts w:ascii="Tahoma" w:hAnsi="Tahoma" w:cs="Tahoma"/>
          <w:color w:val="000000"/>
        </w:rPr>
        <w:t>rodzaj wartości</w:t>
      </w:r>
      <w:r w:rsidR="00CE74E0" w:rsidRPr="00E1502C">
        <w:rPr>
          <w:rFonts w:ascii="Tahoma" w:hAnsi="Tahoma" w:cs="Tahoma"/>
          <w:color w:val="000000"/>
        </w:rPr>
        <w:t xml:space="preserve">: </w:t>
      </w:r>
      <w:r w:rsidRPr="00E1502C">
        <w:rPr>
          <w:rFonts w:ascii="Tahoma" w:hAnsi="Tahoma" w:cs="Tahoma"/>
          <w:color w:val="000000"/>
        </w:rPr>
        <w:t>wartość odtworzeniowa</w:t>
      </w:r>
    </w:p>
    <w:p w14:paraId="220F7EEA" w14:textId="4FF85D3F" w:rsidR="00F639EF" w:rsidRPr="00464461" w:rsidRDefault="00F639EF" w:rsidP="00F639EF">
      <w:pPr>
        <w:ind w:left="426"/>
        <w:rPr>
          <w:rFonts w:ascii="Tahoma" w:hAnsi="Tahoma" w:cs="Tahoma"/>
          <w:b/>
          <w:color w:val="FF0000"/>
        </w:rPr>
      </w:pPr>
      <w:r w:rsidRPr="00E1502C">
        <w:rPr>
          <w:rFonts w:ascii="Tahoma" w:hAnsi="Tahoma" w:cs="Tahoma"/>
          <w:color w:val="000000"/>
        </w:rPr>
        <w:t xml:space="preserve">suma ubezpieczenia: </w:t>
      </w:r>
      <w:r w:rsidRPr="00E1502C">
        <w:rPr>
          <w:rFonts w:ascii="Tahoma" w:hAnsi="Tahoma" w:cs="Tahoma"/>
          <w:b/>
          <w:color w:val="000000" w:themeColor="text1"/>
        </w:rPr>
        <w:t>300 000,00 zł</w:t>
      </w:r>
    </w:p>
    <w:p w14:paraId="7628C5CA" w14:textId="77777777" w:rsidR="00CE74E0" w:rsidRPr="00464461" w:rsidRDefault="00CE74E0" w:rsidP="00E1502C">
      <w:pPr>
        <w:rPr>
          <w:rFonts w:ascii="Tahoma" w:hAnsi="Tahoma" w:cs="Tahoma"/>
          <w:b/>
          <w:color w:val="FF0000"/>
        </w:rPr>
      </w:pPr>
    </w:p>
    <w:p w14:paraId="455C6AB7" w14:textId="2676CD1E" w:rsidR="00F639EF" w:rsidRPr="00E1502C" w:rsidRDefault="00F639EF" w:rsidP="00F639EF">
      <w:pPr>
        <w:ind w:left="426"/>
        <w:rPr>
          <w:rFonts w:ascii="Tahoma" w:hAnsi="Tahoma" w:cs="Tahoma"/>
          <w:b/>
          <w:color w:val="000000" w:themeColor="text1"/>
        </w:rPr>
      </w:pPr>
      <w:r w:rsidRPr="00FE7CE3">
        <w:rPr>
          <w:rFonts w:ascii="Tahoma" w:hAnsi="Tahoma" w:cs="Tahoma"/>
          <w:b/>
          <w:color w:val="000000" w:themeColor="text1"/>
        </w:rPr>
        <w:t xml:space="preserve">Budowle </w:t>
      </w:r>
      <w:r w:rsidRPr="00E1502C">
        <w:rPr>
          <w:rFonts w:ascii="Tahoma" w:hAnsi="Tahoma" w:cs="Tahoma"/>
          <w:b/>
          <w:color w:val="000000" w:themeColor="text1"/>
        </w:rPr>
        <w:t xml:space="preserve">(ogrodzenia, wiaty przystankowe, bariery ochronne przy drogach publicznych, obiekty małej architektury, drogi i chodniki wewnętrzne, place, boiska, itp.) na terenie </w:t>
      </w:r>
      <w:r w:rsidR="00FE7CE3" w:rsidRPr="00E1502C">
        <w:rPr>
          <w:rFonts w:ascii="Tahoma" w:hAnsi="Tahoma" w:cs="Tahoma"/>
          <w:b/>
          <w:color w:val="000000" w:themeColor="text1"/>
        </w:rPr>
        <w:t xml:space="preserve">Gminy Mikołajki Pomorskie </w:t>
      </w:r>
      <w:r w:rsidRPr="00E1502C">
        <w:rPr>
          <w:rFonts w:ascii="Tahoma" w:hAnsi="Tahoma" w:cs="Tahoma"/>
          <w:b/>
          <w:color w:val="000000" w:themeColor="text1"/>
        </w:rPr>
        <w:t>nie wykazane do ubezpieczenia w systemie na sumy stałe</w:t>
      </w:r>
    </w:p>
    <w:p w14:paraId="0576CADF" w14:textId="77777777" w:rsidR="00F639EF" w:rsidRPr="00E1502C" w:rsidRDefault="00F639EF" w:rsidP="00F639EF">
      <w:pPr>
        <w:tabs>
          <w:tab w:val="left" w:pos="2835"/>
        </w:tabs>
        <w:ind w:left="2835" w:hanging="2409"/>
        <w:rPr>
          <w:rFonts w:ascii="Tahoma" w:hAnsi="Tahoma" w:cs="Tahoma"/>
          <w:color w:val="000000"/>
        </w:rPr>
      </w:pPr>
      <w:r w:rsidRPr="00E1502C">
        <w:rPr>
          <w:rFonts w:ascii="Tahoma" w:hAnsi="Tahoma" w:cs="Tahoma"/>
          <w:color w:val="000000" w:themeColor="text1"/>
        </w:rPr>
        <w:t xml:space="preserve">wypłata odszkodowania </w:t>
      </w:r>
      <w:r w:rsidRPr="00E1502C">
        <w:rPr>
          <w:rFonts w:ascii="Tahoma" w:hAnsi="Tahoma" w:cs="Tahoma"/>
          <w:color w:val="000000"/>
        </w:rPr>
        <w:t>w wartości odtworzeniowej, maksymalnie do przyjętego limitu odpowiedzialności,</w:t>
      </w:r>
    </w:p>
    <w:p w14:paraId="39517F11" w14:textId="77777777" w:rsidR="00F639EF" w:rsidRPr="00E1502C" w:rsidRDefault="00F639EF" w:rsidP="00F639EF">
      <w:pPr>
        <w:tabs>
          <w:tab w:val="left" w:pos="2835"/>
        </w:tabs>
        <w:ind w:left="2835" w:hanging="2409"/>
        <w:rPr>
          <w:rFonts w:ascii="Tahoma" w:hAnsi="Tahoma" w:cs="Tahoma"/>
          <w:b/>
          <w:color w:val="000000"/>
        </w:rPr>
      </w:pPr>
      <w:r w:rsidRPr="00E1502C">
        <w:rPr>
          <w:rFonts w:ascii="Tahoma" w:hAnsi="Tahoma" w:cs="Tahoma"/>
          <w:color w:val="000000"/>
        </w:rPr>
        <w:t>który ulega redukcji po wypłacie odszkodowania.</w:t>
      </w:r>
    </w:p>
    <w:p w14:paraId="06846F8B" w14:textId="18C8A28D" w:rsidR="00F639EF" w:rsidRDefault="00F639EF" w:rsidP="00F639EF">
      <w:pPr>
        <w:ind w:left="426"/>
        <w:rPr>
          <w:rFonts w:ascii="Tahoma" w:hAnsi="Tahoma" w:cs="Tahoma"/>
          <w:b/>
        </w:rPr>
      </w:pPr>
      <w:r w:rsidRPr="00E1502C">
        <w:rPr>
          <w:rFonts w:ascii="Tahoma" w:hAnsi="Tahoma" w:cs="Tahoma"/>
        </w:rPr>
        <w:t>suma ubezpieczenia</w:t>
      </w:r>
      <w:r w:rsidRPr="00E1502C">
        <w:rPr>
          <w:rFonts w:ascii="Tahoma" w:hAnsi="Tahoma" w:cs="Tahoma"/>
          <w:color w:val="000000" w:themeColor="text1"/>
        </w:rPr>
        <w:t>:</w:t>
      </w:r>
      <w:r w:rsidRPr="00E1502C">
        <w:rPr>
          <w:rFonts w:ascii="Tahoma" w:hAnsi="Tahoma" w:cs="Tahoma"/>
          <w:b/>
          <w:color w:val="000000" w:themeColor="text1"/>
        </w:rPr>
        <w:t xml:space="preserve"> 50 000,00 zł</w:t>
      </w:r>
    </w:p>
    <w:p w14:paraId="21B7DC19" w14:textId="77777777" w:rsidR="00F639EF" w:rsidRDefault="00F639EF" w:rsidP="00FE7CE3">
      <w:pPr>
        <w:ind w:left="426"/>
        <w:jc w:val="both"/>
        <w:rPr>
          <w:rFonts w:ascii="Tahoma" w:hAnsi="Tahoma" w:cs="Tahoma"/>
          <w:b/>
          <w:color w:val="FF0000"/>
        </w:rPr>
      </w:pPr>
    </w:p>
    <w:p w14:paraId="25837231" w14:textId="36DDFB8F" w:rsidR="00F639EF" w:rsidRPr="00E1502C" w:rsidRDefault="00F639EF" w:rsidP="00FE7CE3">
      <w:pPr>
        <w:ind w:left="426"/>
        <w:jc w:val="both"/>
        <w:rPr>
          <w:rFonts w:ascii="Tahoma" w:hAnsi="Tahoma" w:cs="Tahoma"/>
          <w:b/>
          <w:color w:val="000000"/>
        </w:rPr>
      </w:pPr>
      <w:r w:rsidRPr="003A1B46">
        <w:rPr>
          <w:rFonts w:ascii="Tahoma" w:hAnsi="Tahoma" w:cs="Tahoma"/>
          <w:b/>
          <w:color w:val="000000"/>
        </w:rPr>
        <w:t xml:space="preserve">Znaki </w:t>
      </w:r>
      <w:r w:rsidRPr="003A1B46">
        <w:rPr>
          <w:rFonts w:ascii="Tahoma" w:hAnsi="Tahoma" w:cs="Tahoma"/>
          <w:b/>
        </w:rPr>
        <w:t xml:space="preserve">drogowe </w:t>
      </w:r>
      <w:r w:rsidRPr="00FE7CE3">
        <w:rPr>
          <w:rFonts w:ascii="Tahoma" w:hAnsi="Tahoma" w:cs="Tahoma"/>
          <w:b/>
          <w:color w:val="000000" w:themeColor="text1"/>
        </w:rPr>
        <w:t xml:space="preserve">(w tym sygnalizacja świetlna), </w:t>
      </w:r>
      <w:r w:rsidRPr="003A1B46">
        <w:rPr>
          <w:rFonts w:ascii="Tahoma" w:hAnsi="Tahoma" w:cs="Tahoma"/>
          <w:b/>
        </w:rPr>
        <w:t xml:space="preserve">tablice </w:t>
      </w:r>
      <w:r w:rsidRPr="003A1B46">
        <w:rPr>
          <w:rFonts w:ascii="Tahoma" w:hAnsi="Tahoma" w:cs="Tahoma"/>
          <w:b/>
          <w:color w:val="000000"/>
        </w:rPr>
        <w:t>informacyjne, witacze, słupy oświetleniowe wraz z linią zasilającą, lampy należące do Zamawiającego na terenie</w:t>
      </w:r>
      <w:r w:rsidR="00FE7CE3">
        <w:rPr>
          <w:rFonts w:ascii="Tahoma" w:hAnsi="Tahoma" w:cs="Tahoma"/>
          <w:b/>
          <w:color w:val="000000"/>
        </w:rPr>
        <w:t xml:space="preserve"> Gminy Mikołajki Pomorskie</w:t>
      </w:r>
      <w:r w:rsidRPr="003A1B46">
        <w:rPr>
          <w:rFonts w:ascii="Tahoma" w:hAnsi="Tahoma" w:cs="Tahoma"/>
          <w:b/>
          <w:color w:val="FF0000"/>
        </w:rPr>
        <w:t xml:space="preserve"> </w:t>
      </w:r>
      <w:r w:rsidRPr="003A1B46">
        <w:rPr>
          <w:rFonts w:ascii="Tahoma" w:hAnsi="Tahoma" w:cs="Tahoma"/>
          <w:b/>
          <w:color w:val="000000"/>
        </w:rPr>
        <w:t xml:space="preserve">nie </w:t>
      </w:r>
      <w:r w:rsidRPr="00E1502C">
        <w:rPr>
          <w:rFonts w:ascii="Tahoma" w:hAnsi="Tahoma" w:cs="Tahoma"/>
          <w:b/>
          <w:color w:val="000000"/>
        </w:rPr>
        <w:t>wykazane do ubezpieczenia w systemie na sumy stałe</w:t>
      </w:r>
    </w:p>
    <w:p w14:paraId="3EC083BD" w14:textId="77777777" w:rsidR="00F639EF" w:rsidRPr="00E1502C" w:rsidRDefault="00F639EF" w:rsidP="00FE7CE3">
      <w:pPr>
        <w:tabs>
          <w:tab w:val="left" w:pos="2835"/>
        </w:tabs>
        <w:ind w:left="2835" w:hanging="2409"/>
        <w:jc w:val="both"/>
        <w:rPr>
          <w:rFonts w:ascii="Tahoma" w:hAnsi="Tahoma" w:cs="Tahoma"/>
          <w:color w:val="000000"/>
        </w:rPr>
      </w:pPr>
      <w:r w:rsidRPr="00E1502C">
        <w:rPr>
          <w:rFonts w:ascii="Tahoma" w:hAnsi="Tahoma" w:cs="Tahoma"/>
          <w:color w:val="000000"/>
        </w:rPr>
        <w:t>wypłata odszkodowania w wartości odtworzeniowej, maksymalnie do przyjętego limitu odpowiedzialności,</w:t>
      </w:r>
    </w:p>
    <w:p w14:paraId="7A8ABD80" w14:textId="77777777" w:rsidR="00F639EF" w:rsidRPr="00E1502C" w:rsidRDefault="00F639EF" w:rsidP="00FE7CE3">
      <w:pPr>
        <w:tabs>
          <w:tab w:val="left" w:pos="2835"/>
        </w:tabs>
        <w:ind w:left="2835" w:hanging="2409"/>
        <w:jc w:val="both"/>
        <w:rPr>
          <w:rFonts w:ascii="Tahoma" w:hAnsi="Tahoma" w:cs="Tahoma"/>
          <w:b/>
          <w:color w:val="000000"/>
        </w:rPr>
      </w:pPr>
      <w:r w:rsidRPr="00E1502C">
        <w:rPr>
          <w:rFonts w:ascii="Tahoma" w:hAnsi="Tahoma" w:cs="Tahoma"/>
          <w:color w:val="000000"/>
        </w:rPr>
        <w:t>który ulega redukcji po wypłacie odszkodowania.</w:t>
      </w:r>
    </w:p>
    <w:p w14:paraId="3794E185" w14:textId="7D0868B3" w:rsidR="00F639EF" w:rsidRDefault="00F639EF" w:rsidP="00F639EF">
      <w:pPr>
        <w:ind w:left="426"/>
        <w:rPr>
          <w:rFonts w:ascii="Tahoma" w:hAnsi="Tahoma" w:cs="Tahoma"/>
          <w:b/>
          <w:color w:val="000000" w:themeColor="text1"/>
        </w:rPr>
      </w:pPr>
      <w:r w:rsidRPr="00E1502C">
        <w:rPr>
          <w:rFonts w:ascii="Tahoma" w:hAnsi="Tahoma" w:cs="Tahoma"/>
        </w:rPr>
        <w:t xml:space="preserve">suma ubezpieczenia: </w:t>
      </w:r>
      <w:r w:rsidRPr="00E1502C">
        <w:rPr>
          <w:rFonts w:ascii="Tahoma" w:hAnsi="Tahoma" w:cs="Tahoma"/>
          <w:b/>
          <w:color w:val="000000" w:themeColor="text1"/>
        </w:rPr>
        <w:t>30 000,00 zł</w:t>
      </w:r>
    </w:p>
    <w:p w14:paraId="50388CFD" w14:textId="77777777" w:rsidR="00E1502C" w:rsidRDefault="00E1502C" w:rsidP="00F639EF">
      <w:pPr>
        <w:ind w:left="426"/>
        <w:rPr>
          <w:rFonts w:ascii="Tahoma" w:hAnsi="Tahoma" w:cs="Tahoma"/>
          <w:b/>
          <w:color w:val="FF0000"/>
        </w:rPr>
      </w:pPr>
    </w:p>
    <w:p w14:paraId="3528FC1B" w14:textId="77777777" w:rsidR="00E1502C" w:rsidRPr="003A1B46" w:rsidRDefault="00E1502C" w:rsidP="00F639EF">
      <w:pPr>
        <w:ind w:left="426"/>
        <w:rPr>
          <w:rFonts w:ascii="Tahoma" w:hAnsi="Tahoma" w:cs="Tahoma"/>
          <w:b/>
          <w:color w:val="FF0000"/>
        </w:rPr>
      </w:pP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04CF669E" w:rsidR="00F639EF" w:rsidRPr="00E1502C" w:rsidRDefault="00F639EF" w:rsidP="00F639EF">
      <w:pPr>
        <w:ind w:left="2835" w:hanging="2409"/>
        <w:rPr>
          <w:rFonts w:ascii="Tahoma" w:hAnsi="Tahoma" w:cs="Tahoma"/>
        </w:rPr>
      </w:pPr>
      <w:r w:rsidRPr="003A1B46">
        <w:rPr>
          <w:rFonts w:ascii="Tahoma" w:hAnsi="Tahoma" w:cs="Tahoma"/>
        </w:rPr>
        <w:t xml:space="preserve">system </w:t>
      </w:r>
      <w:r w:rsidRPr="00E1502C">
        <w:rPr>
          <w:rFonts w:ascii="Tahoma" w:hAnsi="Tahoma" w:cs="Tahoma"/>
        </w:rPr>
        <w:t>ubezpieczenia: na pierwsze ryzyko z konsumpcją sumy ubezpieczenia, bez limitu na osobę</w:t>
      </w:r>
    </w:p>
    <w:p w14:paraId="7F08AA64" w14:textId="5A245211" w:rsidR="00F639EF" w:rsidRPr="00E1502C" w:rsidRDefault="00F639EF" w:rsidP="00F639EF">
      <w:pPr>
        <w:ind w:left="426"/>
        <w:rPr>
          <w:rFonts w:ascii="Tahoma" w:hAnsi="Tahoma" w:cs="Tahoma"/>
        </w:rPr>
      </w:pPr>
      <w:r w:rsidRPr="00E1502C">
        <w:rPr>
          <w:rFonts w:ascii="Tahoma" w:hAnsi="Tahoma" w:cs="Tahoma"/>
        </w:rPr>
        <w:t>rodzaj wartości</w:t>
      </w:r>
      <w:r w:rsidR="00FE7CE3" w:rsidRPr="00E1502C">
        <w:rPr>
          <w:rFonts w:ascii="Tahoma" w:hAnsi="Tahoma" w:cs="Tahoma"/>
        </w:rPr>
        <w:t xml:space="preserve">: </w:t>
      </w:r>
      <w:r w:rsidRPr="00E1502C">
        <w:rPr>
          <w:rFonts w:ascii="Tahoma" w:hAnsi="Tahoma" w:cs="Tahoma"/>
        </w:rPr>
        <w:t>wartość rzeczywista</w:t>
      </w:r>
    </w:p>
    <w:p w14:paraId="0A7DC221" w14:textId="3E6D4E70" w:rsidR="00F639EF" w:rsidRPr="00FE7CE3" w:rsidRDefault="00F639EF" w:rsidP="00F639EF">
      <w:pPr>
        <w:ind w:left="426"/>
        <w:rPr>
          <w:rFonts w:ascii="Tahoma" w:hAnsi="Tahoma" w:cs="Tahoma"/>
          <w:b/>
          <w:color w:val="000000" w:themeColor="text1"/>
        </w:rPr>
      </w:pPr>
      <w:r w:rsidRPr="00E1502C">
        <w:rPr>
          <w:rFonts w:ascii="Tahoma" w:hAnsi="Tahoma" w:cs="Tahoma"/>
        </w:rPr>
        <w:t xml:space="preserve">suma ubezpieczenia: </w:t>
      </w:r>
      <w:r w:rsidRPr="00E1502C">
        <w:rPr>
          <w:rFonts w:ascii="Tahoma" w:hAnsi="Tahoma" w:cs="Tahoma"/>
          <w:b/>
          <w:color w:val="000000" w:themeColor="text1"/>
        </w:rPr>
        <w:t>20 000,00 zł</w:t>
      </w:r>
      <w:r w:rsidRPr="00FE7CE3">
        <w:rPr>
          <w:rFonts w:ascii="Tahoma" w:hAnsi="Tahoma" w:cs="Tahoma"/>
          <w:b/>
          <w:color w:val="000000" w:themeColor="text1"/>
        </w:rPr>
        <w:t xml:space="preserve"> </w:t>
      </w:r>
    </w:p>
    <w:p w14:paraId="158D32F3" w14:textId="77777777" w:rsidR="00F639EF" w:rsidRPr="00FE7CE3" w:rsidRDefault="00F639EF" w:rsidP="00F639EF">
      <w:pPr>
        <w:ind w:left="426"/>
        <w:rPr>
          <w:rFonts w:ascii="Tahoma" w:hAnsi="Tahoma" w:cs="Tahoma"/>
          <w:b/>
          <w:color w:val="000000" w:themeColor="text1"/>
        </w:rPr>
      </w:pPr>
    </w:p>
    <w:p w14:paraId="3E29A7E1" w14:textId="77777777" w:rsidR="00F639EF" w:rsidRPr="00FE7CE3" w:rsidRDefault="00F639EF" w:rsidP="00F639EF">
      <w:pPr>
        <w:ind w:left="426"/>
        <w:rPr>
          <w:rFonts w:ascii="Tahoma" w:hAnsi="Tahoma" w:cs="Tahoma"/>
          <w:b/>
          <w:color w:val="000000" w:themeColor="text1"/>
        </w:rPr>
      </w:pPr>
      <w:r w:rsidRPr="00FE7CE3">
        <w:rPr>
          <w:rFonts w:ascii="Tahoma" w:hAnsi="Tahoma" w:cs="Tahoma"/>
          <w:b/>
          <w:color w:val="000000" w:themeColor="text1"/>
        </w:rPr>
        <w:t>Mienie osobiste członków OSP oraz wyposażenie ratownicze jednostek OSP</w:t>
      </w:r>
    </w:p>
    <w:p w14:paraId="5F1A45A4" w14:textId="0266E69F" w:rsidR="00F639EF" w:rsidRPr="00FE7CE3" w:rsidRDefault="00F639EF" w:rsidP="00F639EF">
      <w:pPr>
        <w:ind w:left="2835" w:hanging="2409"/>
        <w:rPr>
          <w:rFonts w:ascii="Tahoma" w:hAnsi="Tahoma" w:cs="Tahoma"/>
          <w:color w:val="000000" w:themeColor="text1"/>
        </w:rPr>
      </w:pPr>
      <w:r w:rsidRPr="00FE7CE3">
        <w:rPr>
          <w:rFonts w:ascii="Tahoma" w:hAnsi="Tahoma" w:cs="Tahoma"/>
          <w:color w:val="000000" w:themeColor="text1"/>
        </w:rPr>
        <w:t>system ubezpieczenia: na pierwsze ryzyko z konsumpcją sumy ubezpieczenia, bez limitu na osobę</w:t>
      </w:r>
    </w:p>
    <w:p w14:paraId="0DEE9BCB" w14:textId="6B5FC4C7" w:rsidR="00F639EF" w:rsidRPr="00FE7CE3" w:rsidRDefault="00F639EF" w:rsidP="00F639EF">
      <w:pPr>
        <w:ind w:left="426"/>
        <w:rPr>
          <w:rFonts w:ascii="Tahoma" w:hAnsi="Tahoma" w:cs="Tahoma"/>
          <w:color w:val="000000" w:themeColor="text1"/>
        </w:rPr>
      </w:pPr>
      <w:r w:rsidRPr="00FE7CE3">
        <w:rPr>
          <w:rFonts w:ascii="Tahoma" w:hAnsi="Tahoma" w:cs="Tahoma"/>
          <w:color w:val="000000" w:themeColor="text1"/>
        </w:rPr>
        <w:t>rodzaj wartości</w:t>
      </w:r>
      <w:r w:rsidR="00FE7CE3" w:rsidRPr="00FE7CE3">
        <w:rPr>
          <w:rFonts w:ascii="Tahoma" w:hAnsi="Tahoma" w:cs="Tahoma"/>
          <w:color w:val="000000" w:themeColor="text1"/>
        </w:rPr>
        <w:t xml:space="preserve">: </w:t>
      </w:r>
      <w:r w:rsidRPr="00FE7CE3">
        <w:rPr>
          <w:rFonts w:ascii="Tahoma" w:hAnsi="Tahoma" w:cs="Tahoma"/>
          <w:color w:val="000000" w:themeColor="text1"/>
        </w:rPr>
        <w:t>wartość odtworzeniowa</w:t>
      </w:r>
    </w:p>
    <w:p w14:paraId="15DB6DDA" w14:textId="540CED05" w:rsidR="00F639EF" w:rsidRPr="00FE7CE3" w:rsidRDefault="00F639EF" w:rsidP="00F639EF">
      <w:pPr>
        <w:ind w:left="426"/>
        <w:rPr>
          <w:rFonts w:ascii="Tahoma" w:hAnsi="Tahoma" w:cs="Tahoma"/>
          <w:b/>
          <w:color w:val="000000" w:themeColor="text1"/>
        </w:rPr>
      </w:pPr>
      <w:r w:rsidRPr="00FE7CE3">
        <w:rPr>
          <w:rFonts w:ascii="Tahoma" w:hAnsi="Tahoma" w:cs="Tahoma"/>
          <w:color w:val="000000" w:themeColor="text1"/>
        </w:rPr>
        <w:t xml:space="preserve">suma ubezpieczenia: </w:t>
      </w:r>
      <w:r w:rsidRPr="00FE7CE3">
        <w:rPr>
          <w:rFonts w:ascii="Tahoma" w:hAnsi="Tahoma" w:cs="Tahoma"/>
          <w:b/>
          <w:color w:val="000000" w:themeColor="text1"/>
        </w:rPr>
        <w:t xml:space="preserve">50 000,00 zł </w:t>
      </w:r>
    </w:p>
    <w:p w14:paraId="1E11F307" w14:textId="77777777" w:rsidR="00F639EF" w:rsidRPr="00FE7CE3" w:rsidRDefault="00F639EF" w:rsidP="00F639EF">
      <w:pPr>
        <w:ind w:left="426"/>
        <w:rPr>
          <w:rFonts w:ascii="Tahoma" w:hAnsi="Tahoma" w:cs="Tahoma"/>
          <w:color w:val="000000" w:themeColor="text1"/>
        </w:rPr>
      </w:pPr>
      <w:r w:rsidRPr="00FE7CE3">
        <w:rPr>
          <w:rFonts w:ascii="Tahoma" w:hAnsi="Tahoma" w:cs="Tahoma"/>
          <w:color w:val="000000" w:themeColor="text1"/>
        </w:rPr>
        <w:t>Miejsce ubezpieczenia: teren wykonywania zadań statutowych, w tym akcji ratowniczych</w:t>
      </w:r>
    </w:p>
    <w:p w14:paraId="544DEFD3" w14:textId="77777777" w:rsidR="00FC2305" w:rsidRPr="00FE7CE3" w:rsidRDefault="00FC2305" w:rsidP="00E1502C">
      <w:pPr>
        <w:spacing w:after="160" w:line="259" w:lineRule="auto"/>
        <w:contextualSpacing/>
        <w:jc w:val="both"/>
        <w:rPr>
          <w:rFonts w:ascii="Tahoma" w:eastAsia="Calibri" w:hAnsi="Tahoma" w:cs="Tahoma"/>
          <w:b/>
          <w:color w:val="000000" w:themeColor="text1"/>
          <w:lang w:eastAsia="en-US"/>
        </w:rPr>
      </w:pPr>
    </w:p>
    <w:p w14:paraId="09CAA52F" w14:textId="30842B17" w:rsidR="00FC2305" w:rsidRPr="00E1502C" w:rsidRDefault="00FC2305" w:rsidP="00FC2305">
      <w:pPr>
        <w:spacing w:after="160" w:line="259" w:lineRule="auto"/>
        <w:ind w:left="426"/>
        <w:contextualSpacing/>
        <w:jc w:val="both"/>
        <w:rPr>
          <w:rFonts w:ascii="Tahoma" w:eastAsia="Calibri" w:hAnsi="Tahoma" w:cs="Tahoma"/>
          <w:b/>
          <w:color w:val="000000" w:themeColor="text1"/>
          <w:lang w:eastAsia="en-US"/>
        </w:rPr>
      </w:pPr>
      <w:r w:rsidRPr="00FE7CE3">
        <w:rPr>
          <w:rFonts w:ascii="Tahoma" w:eastAsia="Calibri" w:hAnsi="Tahoma" w:cs="Tahoma"/>
          <w:b/>
          <w:color w:val="000000" w:themeColor="text1"/>
          <w:lang w:eastAsia="en-US"/>
        </w:rPr>
        <w:t xml:space="preserve">Pojemniki na odpady należące do ubezpieczającego lub pojemniki użyczone przez </w:t>
      </w:r>
      <w:r w:rsidRPr="00E1502C">
        <w:rPr>
          <w:rFonts w:ascii="Tahoma" w:eastAsia="Calibri" w:hAnsi="Tahoma" w:cs="Tahoma"/>
          <w:b/>
          <w:color w:val="000000" w:themeColor="text1"/>
          <w:lang w:eastAsia="en-US"/>
        </w:rPr>
        <w:t xml:space="preserve">ubezpieczającego na terenie </w:t>
      </w:r>
      <w:r w:rsidR="00FE7CE3" w:rsidRPr="00E1502C">
        <w:rPr>
          <w:rFonts w:ascii="Tahoma" w:eastAsia="Calibri" w:hAnsi="Tahoma" w:cs="Tahoma"/>
          <w:b/>
          <w:color w:val="000000" w:themeColor="text1"/>
          <w:lang w:eastAsia="en-US"/>
        </w:rPr>
        <w:t>Gminy Mikołajki Pomorskie</w:t>
      </w:r>
    </w:p>
    <w:p w14:paraId="3E2FC009" w14:textId="2ACB1BA9" w:rsidR="00FC2305" w:rsidRPr="00E1502C" w:rsidRDefault="00FC2305" w:rsidP="00FC2305">
      <w:pPr>
        <w:spacing w:after="160" w:line="259" w:lineRule="auto"/>
        <w:ind w:left="426"/>
        <w:contextualSpacing/>
        <w:jc w:val="both"/>
        <w:rPr>
          <w:rFonts w:ascii="Tahoma" w:eastAsia="Calibri" w:hAnsi="Tahoma" w:cs="Tahoma"/>
          <w:color w:val="000000" w:themeColor="text1"/>
          <w:lang w:eastAsia="en-US"/>
        </w:rPr>
      </w:pPr>
      <w:r w:rsidRPr="00E1502C">
        <w:rPr>
          <w:rFonts w:ascii="Tahoma" w:eastAsia="Calibri" w:hAnsi="Tahoma" w:cs="Tahoma"/>
          <w:color w:val="000000" w:themeColor="text1"/>
          <w:lang w:eastAsia="en-US"/>
        </w:rPr>
        <w:t xml:space="preserve">system ubezpieczenia: na pierwsze ryzyko </w:t>
      </w:r>
      <w:r w:rsidRPr="00E1502C">
        <w:rPr>
          <w:rFonts w:ascii="Tahoma" w:hAnsi="Tahoma" w:cs="Tahoma"/>
          <w:color w:val="000000" w:themeColor="text1"/>
        </w:rPr>
        <w:t>z konsumpcją sumy ubezpieczenia</w:t>
      </w:r>
    </w:p>
    <w:p w14:paraId="48E6E971" w14:textId="77777777" w:rsidR="00FC2305" w:rsidRPr="00E1502C" w:rsidRDefault="00FC2305" w:rsidP="00FC2305">
      <w:pPr>
        <w:spacing w:after="160" w:line="259" w:lineRule="auto"/>
        <w:ind w:left="426"/>
        <w:contextualSpacing/>
        <w:jc w:val="both"/>
        <w:rPr>
          <w:rFonts w:ascii="Tahoma" w:eastAsia="Calibri" w:hAnsi="Tahoma" w:cs="Tahoma"/>
          <w:color w:val="000000" w:themeColor="text1"/>
          <w:lang w:eastAsia="en-US"/>
        </w:rPr>
      </w:pPr>
      <w:r w:rsidRPr="00E1502C">
        <w:rPr>
          <w:rFonts w:ascii="Tahoma" w:eastAsia="Calibri" w:hAnsi="Tahoma" w:cs="Tahoma"/>
          <w:color w:val="000000" w:themeColor="text1"/>
          <w:lang w:eastAsia="en-US"/>
        </w:rPr>
        <w:t xml:space="preserve">rodzaj wartości: wartość odtworzeniowa </w:t>
      </w:r>
    </w:p>
    <w:p w14:paraId="5D967B86" w14:textId="0AEDB514" w:rsidR="00FC2305" w:rsidRPr="00E1502C" w:rsidRDefault="00FC2305" w:rsidP="00FC2305">
      <w:pPr>
        <w:spacing w:after="160" w:line="259" w:lineRule="auto"/>
        <w:ind w:left="426"/>
        <w:contextualSpacing/>
        <w:jc w:val="both"/>
        <w:rPr>
          <w:rFonts w:ascii="Tahoma" w:eastAsia="Calibri" w:hAnsi="Tahoma" w:cs="Tahoma"/>
          <w:b/>
          <w:bCs/>
          <w:color w:val="000000" w:themeColor="text1"/>
          <w:lang w:eastAsia="en-US"/>
        </w:rPr>
      </w:pPr>
      <w:r w:rsidRPr="00E1502C">
        <w:rPr>
          <w:rFonts w:ascii="Tahoma" w:eastAsia="Calibri" w:hAnsi="Tahoma" w:cs="Tahoma"/>
          <w:color w:val="000000" w:themeColor="text1"/>
          <w:lang w:eastAsia="en-US"/>
        </w:rPr>
        <w:t>suma ubezpieczenia</w:t>
      </w:r>
      <w:r w:rsidRPr="00E1502C">
        <w:rPr>
          <w:rFonts w:ascii="Tahoma" w:eastAsia="Calibri" w:hAnsi="Tahoma" w:cs="Tahoma"/>
          <w:b/>
          <w:color w:val="000000" w:themeColor="text1"/>
          <w:lang w:eastAsia="en-US"/>
        </w:rPr>
        <w:t>:</w:t>
      </w:r>
      <w:r w:rsidRPr="00E1502C">
        <w:rPr>
          <w:rFonts w:ascii="Tahoma" w:eastAsia="Calibri" w:hAnsi="Tahoma" w:cs="Tahoma"/>
          <w:b/>
          <w:bCs/>
          <w:color w:val="000000" w:themeColor="text1"/>
          <w:lang w:eastAsia="en-US"/>
        </w:rPr>
        <w:t xml:space="preserve"> 10 000,00 zł </w:t>
      </w:r>
    </w:p>
    <w:p w14:paraId="24B49D28" w14:textId="77777777" w:rsidR="00DE3276" w:rsidRPr="00E1502C" w:rsidRDefault="00DE3276" w:rsidP="00FC2305">
      <w:pPr>
        <w:spacing w:after="160" w:line="259" w:lineRule="auto"/>
        <w:ind w:left="426"/>
        <w:contextualSpacing/>
        <w:jc w:val="both"/>
        <w:rPr>
          <w:rFonts w:ascii="Tahoma" w:eastAsia="Calibri" w:hAnsi="Tahoma" w:cs="Tahoma"/>
          <w:b/>
          <w:bCs/>
          <w:color w:val="FF0000"/>
          <w:lang w:eastAsia="en-US"/>
        </w:rPr>
      </w:pPr>
    </w:p>
    <w:p w14:paraId="373D70FE" w14:textId="1A0757F1" w:rsidR="00FC2305" w:rsidRPr="00E1502C" w:rsidRDefault="00FC2305" w:rsidP="00DE3276">
      <w:pPr>
        <w:spacing w:line="259" w:lineRule="auto"/>
        <w:ind w:left="426"/>
        <w:jc w:val="both"/>
        <w:rPr>
          <w:rFonts w:ascii="Tahoma" w:eastAsia="Calibri" w:hAnsi="Tahoma" w:cs="Tahoma"/>
          <w:b/>
          <w:bCs/>
          <w:color w:val="000000" w:themeColor="text1"/>
          <w:lang w:eastAsia="en-US"/>
        </w:rPr>
      </w:pPr>
      <w:bookmarkStart w:id="9" w:name="_Hlk64990296"/>
      <w:r w:rsidRPr="00E1502C">
        <w:rPr>
          <w:rFonts w:ascii="Tahoma" w:eastAsia="Calibri" w:hAnsi="Tahoma" w:cs="Tahoma"/>
          <w:b/>
          <w:bCs/>
          <w:color w:val="000000" w:themeColor="text1"/>
          <w:lang w:eastAsia="en-US"/>
        </w:rPr>
        <w:t xml:space="preserve">Namioty </w:t>
      </w:r>
      <w:r w:rsidR="00E73F4C" w:rsidRPr="00E1502C">
        <w:rPr>
          <w:rFonts w:ascii="Tahoma" w:eastAsia="Calibri" w:hAnsi="Tahoma" w:cs="Tahoma"/>
          <w:b/>
          <w:bCs/>
          <w:color w:val="000000" w:themeColor="text1"/>
          <w:lang w:eastAsia="en-US"/>
        </w:rPr>
        <w:t>nie wykazane do ubezpieczenia na sumy stałe</w:t>
      </w:r>
    </w:p>
    <w:p w14:paraId="4B248608" w14:textId="52239CD3" w:rsidR="00FC2305" w:rsidRPr="00E1502C" w:rsidRDefault="00FC2305" w:rsidP="00DE3276">
      <w:pPr>
        <w:spacing w:line="259" w:lineRule="auto"/>
        <w:ind w:left="426"/>
        <w:contextualSpacing/>
        <w:jc w:val="both"/>
        <w:rPr>
          <w:rFonts w:ascii="Tahoma" w:eastAsia="Calibri" w:hAnsi="Tahoma" w:cs="Tahoma"/>
          <w:color w:val="000000" w:themeColor="text1"/>
          <w:lang w:eastAsia="en-US"/>
        </w:rPr>
      </w:pPr>
      <w:r w:rsidRPr="00E1502C">
        <w:rPr>
          <w:rFonts w:ascii="Tahoma" w:eastAsia="Calibri" w:hAnsi="Tahoma" w:cs="Tahoma"/>
          <w:color w:val="000000" w:themeColor="text1"/>
          <w:lang w:eastAsia="en-US"/>
        </w:rPr>
        <w:t xml:space="preserve">system ubezpieczenia: na pierwsze ryzyko </w:t>
      </w:r>
      <w:r w:rsidRPr="00E1502C">
        <w:rPr>
          <w:rFonts w:ascii="Tahoma" w:hAnsi="Tahoma" w:cs="Tahoma"/>
          <w:color w:val="000000" w:themeColor="text1"/>
        </w:rPr>
        <w:t>z konsumpcją sumy ubezpieczenia</w:t>
      </w:r>
    </w:p>
    <w:p w14:paraId="5336BEDE" w14:textId="77777777" w:rsidR="00FC2305" w:rsidRPr="00E1502C" w:rsidRDefault="00FC2305" w:rsidP="00DE3276">
      <w:pPr>
        <w:spacing w:after="160" w:line="259" w:lineRule="auto"/>
        <w:ind w:left="429"/>
        <w:contextualSpacing/>
        <w:jc w:val="both"/>
        <w:rPr>
          <w:rFonts w:ascii="Tahoma" w:eastAsia="Calibri" w:hAnsi="Tahoma" w:cs="Tahoma"/>
          <w:color w:val="000000" w:themeColor="text1"/>
          <w:lang w:eastAsia="en-US"/>
        </w:rPr>
      </w:pPr>
      <w:r w:rsidRPr="00E1502C">
        <w:rPr>
          <w:rFonts w:ascii="Tahoma" w:eastAsia="Calibri" w:hAnsi="Tahoma" w:cs="Tahoma"/>
          <w:color w:val="000000" w:themeColor="text1"/>
          <w:lang w:eastAsia="en-US"/>
        </w:rPr>
        <w:t xml:space="preserve">rodzaj wartości: wartość odtworzeniowa </w:t>
      </w:r>
    </w:p>
    <w:p w14:paraId="76451BF1" w14:textId="613CC0D3" w:rsidR="00FC2305" w:rsidRPr="00FE7CE3" w:rsidRDefault="00FC2305" w:rsidP="00DE3276">
      <w:pPr>
        <w:spacing w:after="160" w:line="259" w:lineRule="auto"/>
        <w:ind w:left="429"/>
        <w:contextualSpacing/>
        <w:jc w:val="both"/>
        <w:rPr>
          <w:rFonts w:ascii="Tahoma" w:eastAsia="Calibri" w:hAnsi="Tahoma" w:cs="Tahoma"/>
          <w:b/>
          <w:bCs/>
          <w:color w:val="000000" w:themeColor="text1"/>
          <w:lang w:eastAsia="en-US"/>
        </w:rPr>
      </w:pPr>
      <w:r w:rsidRPr="00E1502C">
        <w:rPr>
          <w:rFonts w:ascii="Tahoma" w:eastAsia="Calibri" w:hAnsi="Tahoma" w:cs="Tahoma"/>
          <w:color w:val="000000" w:themeColor="text1"/>
          <w:lang w:eastAsia="en-US"/>
        </w:rPr>
        <w:t>suma ubezpieczenia</w:t>
      </w:r>
      <w:r w:rsidRPr="00E1502C">
        <w:rPr>
          <w:rFonts w:ascii="Tahoma" w:eastAsia="Calibri" w:hAnsi="Tahoma" w:cs="Tahoma"/>
          <w:b/>
          <w:color w:val="000000" w:themeColor="text1"/>
          <w:lang w:eastAsia="en-US"/>
        </w:rPr>
        <w:t>:</w:t>
      </w:r>
      <w:r w:rsidRPr="00E1502C">
        <w:rPr>
          <w:rFonts w:ascii="Tahoma" w:eastAsia="Calibri" w:hAnsi="Tahoma" w:cs="Tahoma"/>
          <w:b/>
          <w:bCs/>
          <w:color w:val="000000" w:themeColor="text1"/>
          <w:lang w:eastAsia="en-US"/>
        </w:rPr>
        <w:t xml:space="preserve"> 10 000,00 zł</w:t>
      </w:r>
    </w:p>
    <w:bookmarkEnd w:id="9"/>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0"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5EA0DA21" w:rsidR="00F639EF" w:rsidRPr="00B52076" w:rsidRDefault="00F639EF" w:rsidP="00F639EF">
      <w:pPr>
        <w:ind w:left="426"/>
        <w:jc w:val="both"/>
        <w:rPr>
          <w:rFonts w:ascii="Tahoma" w:hAnsi="Tahoma" w:cs="Tahoma"/>
        </w:rPr>
      </w:pPr>
      <w:r w:rsidRPr="00B52076">
        <w:rPr>
          <w:rFonts w:ascii="Tahoma" w:hAnsi="Tahoma" w:cs="Tahoma"/>
        </w:rPr>
        <w:t xml:space="preserve">Ubezpieczenie obejmuje również kradzież elementów stałych budynków i budowli oraz innych elementów trwale do nich przymocowanych z limitem odpowiedzialności </w:t>
      </w:r>
      <w:r w:rsidR="00E63E17">
        <w:rPr>
          <w:rFonts w:ascii="Tahoma" w:hAnsi="Tahoma" w:cs="Tahoma"/>
        </w:rPr>
        <w:t>5</w:t>
      </w:r>
      <w:r w:rsidRPr="00B52076">
        <w:rPr>
          <w:rFonts w:ascii="Tahoma" w:hAnsi="Tahoma" w:cs="Tahoma"/>
        </w:rPr>
        <w:t>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0"/>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E1502C" w:rsidRDefault="00F639EF" w:rsidP="00F639EF">
      <w:pPr>
        <w:ind w:left="426"/>
        <w:jc w:val="both"/>
        <w:rPr>
          <w:rFonts w:ascii="Tahoma" w:hAnsi="Tahoma" w:cs="Tahoma"/>
        </w:rPr>
      </w:pPr>
      <w:r w:rsidRPr="0088182A">
        <w:rPr>
          <w:rFonts w:ascii="Tahoma" w:hAnsi="Tahoma" w:cs="Tahoma"/>
        </w:rPr>
        <w:t>system ubezpieczenia: n</w:t>
      </w:r>
      <w:r w:rsidRPr="00E1502C">
        <w:rPr>
          <w:rFonts w:ascii="Tahoma" w:hAnsi="Tahoma" w:cs="Tahoma"/>
        </w:rPr>
        <w:t xml:space="preserve">a pierwsze ryzyko z konsumpcją sumy ubezpieczenia </w:t>
      </w:r>
    </w:p>
    <w:p w14:paraId="5731D7B9" w14:textId="20959276" w:rsidR="00F639EF" w:rsidRPr="00E1502C" w:rsidRDefault="00F639EF" w:rsidP="00F639EF">
      <w:pPr>
        <w:tabs>
          <w:tab w:val="left" w:pos="2835"/>
        </w:tabs>
        <w:ind w:left="426"/>
        <w:jc w:val="both"/>
        <w:rPr>
          <w:rFonts w:ascii="Tahoma" w:hAnsi="Tahoma" w:cs="Tahoma"/>
        </w:rPr>
      </w:pPr>
      <w:r w:rsidRPr="00E1502C">
        <w:rPr>
          <w:rFonts w:ascii="Tahoma" w:hAnsi="Tahoma" w:cs="Tahoma"/>
        </w:rPr>
        <w:t>rodzaj wartości</w:t>
      </w:r>
      <w:r w:rsidR="00FE7CE3" w:rsidRPr="00E1502C">
        <w:rPr>
          <w:rFonts w:ascii="Tahoma" w:hAnsi="Tahoma" w:cs="Tahoma"/>
        </w:rPr>
        <w:t xml:space="preserve">: </w:t>
      </w:r>
      <w:r w:rsidRPr="00E1502C">
        <w:rPr>
          <w:rFonts w:ascii="Tahoma" w:hAnsi="Tahoma" w:cs="Tahoma"/>
        </w:rPr>
        <w:t>wartość odtworzeniowa</w:t>
      </w:r>
    </w:p>
    <w:p w14:paraId="2E2DA821" w14:textId="77777777" w:rsidR="00F639EF" w:rsidRPr="00E1502C" w:rsidRDefault="00F639EF" w:rsidP="00F639EF">
      <w:pPr>
        <w:tabs>
          <w:tab w:val="left" w:pos="2835"/>
        </w:tabs>
        <w:ind w:left="426"/>
        <w:jc w:val="both"/>
        <w:rPr>
          <w:rFonts w:ascii="Tahoma" w:hAnsi="Tahoma" w:cs="Tahoma"/>
        </w:rPr>
      </w:pPr>
      <w:r w:rsidRPr="00E1502C">
        <w:rPr>
          <w:rFonts w:ascii="Tahoma" w:hAnsi="Tahoma" w:cs="Tahoma"/>
        </w:rPr>
        <w:t>likwidacja szkody bez potrącania zużycia technicznego.</w:t>
      </w:r>
    </w:p>
    <w:p w14:paraId="2897BE40" w14:textId="2520751D" w:rsidR="00F639EF" w:rsidRPr="00FE7CE3" w:rsidRDefault="00F639EF" w:rsidP="00F639EF">
      <w:pPr>
        <w:ind w:left="426"/>
        <w:jc w:val="both"/>
        <w:rPr>
          <w:rFonts w:ascii="Tahoma" w:hAnsi="Tahoma" w:cs="Tahoma"/>
          <w:b/>
          <w:color w:val="000000" w:themeColor="text1"/>
        </w:rPr>
      </w:pPr>
      <w:r w:rsidRPr="00E1502C">
        <w:rPr>
          <w:rFonts w:ascii="Tahoma" w:hAnsi="Tahoma" w:cs="Tahoma"/>
          <w:color w:val="000000" w:themeColor="text1"/>
        </w:rPr>
        <w:t>suma ubezpieczenia:</w:t>
      </w:r>
      <w:r w:rsidRPr="00E1502C">
        <w:rPr>
          <w:rFonts w:ascii="Tahoma" w:hAnsi="Tahoma" w:cs="Tahoma"/>
          <w:b/>
          <w:color w:val="000000" w:themeColor="text1"/>
        </w:rPr>
        <w:t xml:space="preserve"> 300 000,00 zł</w:t>
      </w:r>
      <w:r w:rsidRPr="00FE7CE3">
        <w:rPr>
          <w:rFonts w:ascii="Tahoma" w:hAnsi="Tahoma" w:cs="Tahoma"/>
          <w:b/>
          <w:color w:val="000000" w:themeColor="text1"/>
        </w:rPr>
        <w:t xml:space="preserve"> </w:t>
      </w:r>
    </w:p>
    <w:p w14:paraId="606A62EF" w14:textId="77777777" w:rsidR="00F639EF" w:rsidRPr="00FE7CE3" w:rsidRDefault="00F639EF" w:rsidP="00F639EF">
      <w:pPr>
        <w:ind w:left="426"/>
        <w:jc w:val="both"/>
        <w:rPr>
          <w:rFonts w:ascii="Tahoma" w:hAnsi="Tahoma" w:cs="Tahoma"/>
          <w:b/>
          <w:color w:val="000000" w:themeColor="text1"/>
        </w:rPr>
      </w:pPr>
    </w:p>
    <w:p w14:paraId="75206FF1" w14:textId="77777777" w:rsidR="00F639EF" w:rsidRPr="00EF4C1B" w:rsidRDefault="00F639EF" w:rsidP="00F639EF">
      <w:pPr>
        <w:ind w:left="426"/>
        <w:rPr>
          <w:rFonts w:ascii="Tahoma" w:hAnsi="Tahoma" w:cs="Tahoma"/>
          <w:sz w:val="16"/>
          <w:szCs w:val="16"/>
        </w:rPr>
      </w:pPr>
    </w:p>
    <w:p w14:paraId="0305364C" w14:textId="77777777" w:rsidR="00F639EF" w:rsidRDefault="00F639EF" w:rsidP="00F639EF">
      <w:pPr>
        <w:ind w:left="426"/>
        <w:jc w:val="both"/>
        <w:rPr>
          <w:rFonts w:ascii="Tahoma" w:hAnsi="Tahoma" w:cs="Tahoma"/>
          <w:b/>
        </w:rPr>
      </w:pPr>
    </w:p>
    <w:p w14:paraId="6CD9B5BD" w14:textId="77777777" w:rsidR="00E1502C" w:rsidRDefault="00E1502C" w:rsidP="00F639EF">
      <w:pPr>
        <w:ind w:left="426"/>
        <w:jc w:val="both"/>
        <w:rPr>
          <w:rFonts w:ascii="Tahoma" w:hAnsi="Tahoma" w:cs="Tahoma"/>
          <w:b/>
        </w:rPr>
      </w:pPr>
    </w:p>
    <w:p w14:paraId="7A00BD53" w14:textId="77777777"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14:paraId="096C1072" w14:textId="089CEAB9" w:rsidR="00F639EF" w:rsidRPr="00E1502C" w:rsidRDefault="00F639EF" w:rsidP="00F639EF">
      <w:pPr>
        <w:ind w:left="426"/>
        <w:jc w:val="both"/>
        <w:rPr>
          <w:rFonts w:ascii="Tahoma" w:hAnsi="Tahoma" w:cs="Tahoma"/>
        </w:rPr>
      </w:pPr>
      <w:r w:rsidRPr="005D67E7">
        <w:rPr>
          <w:rFonts w:ascii="Tahoma" w:hAnsi="Tahoma" w:cs="Tahoma"/>
        </w:rPr>
        <w:t xml:space="preserve">system ubezpieczenia: na </w:t>
      </w:r>
      <w:r w:rsidRPr="00E1502C">
        <w:rPr>
          <w:rFonts w:ascii="Tahoma" w:hAnsi="Tahoma" w:cs="Tahoma"/>
        </w:rPr>
        <w:t>pierwsze ryzyko z konsumpcją sumy ubezpieczenia</w:t>
      </w:r>
    </w:p>
    <w:p w14:paraId="11BF9034" w14:textId="34E47ACB" w:rsidR="00F639EF" w:rsidRPr="00E1502C" w:rsidRDefault="00F639EF" w:rsidP="00F639EF">
      <w:pPr>
        <w:ind w:left="426"/>
        <w:jc w:val="both"/>
        <w:rPr>
          <w:rFonts w:ascii="Tahoma" w:hAnsi="Tahoma" w:cs="Tahoma"/>
        </w:rPr>
      </w:pPr>
      <w:r w:rsidRPr="00E1502C">
        <w:rPr>
          <w:rFonts w:ascii="Tahoma" w:hAnsi="Tahoma" w:cs="Tahoma"/>
        </w:rPr>
        <w:t>rodzaj wartości</w:t>
      </w:r>
      <w:r w:rsidR="00FE7CE3" w:rsidRPr="00E1502C">
        <w:rPr>
          <w:rFonts w:ascii="Tahoma" w:hAnsi="Tahoma" w:cs="Tahoma"/>
        </w:rPr>
        <w:t xml:space="preserve">: </w:t>
      </w:r>
      <w:r w:rsidRPr="00E1502C">
        <w:rPr>
          <w:rFonts w:ascii="Tahoma" w:hAnsi="Tahoma" w:cs="Tahoma"/>
        </w:rPr>
        <w:t>wartość odtworzeniowa</w:t>
      </w:r>
    </w:p>
    <w:p w14:paraId="0B473B58" w14:textId="6D9C1759" w:rsidR="00FE7CE3" w:rsidRPr="00E1502C" w:rsidRDefault="00F639EF" w:rsidP="00E1502C">
      <w:pPr>
        <w:ind w:left="426"/>
        <w:jc w:val="both"/>
        <w:rPr>
          <w:rFonts w:ascii="Tahoma" w:hAnsi="Tahoma" w:cs="Tahoma"/>
          <w:b/>
          <w:color w:val="FF0000"/>
        </w:rPr>
      </w:pPr>
      <w:r w:rsidRPr="00E1502C">
        <w:rPr>
          <w:rFonts w:ascii="Tahoma" w:hAnsi="Tahoma" w:cs="Tahoma"/>
        </w:rPr>
        <w:t xml:space="preserve">suma ubezpieczenia: </w:t>
      </w:r>
      <w:r w:rsidRPr="00E1502C">
        <w:rPr>
          <w:rFonts w:ascii="Tahoma" w:hAnsi="Tahoma" w:cs="Tahoma"/>
          <w:b/>
          <w:color w:val="000000" w:themeColor="text1"/>
        </w:rPr>
        <w:t>10 000,00 zł</w:t>
      </w:r>
    </w:p>
    <w:p w14:paraId="44FDEB32" w14:textId="77777777" w:rsidR="00FE7CE3" w:rsidRPr="00593154" w:rsidRDefault="00FE7CE3"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14:paraId="4B023B54" w14:textId="1838A21A" w:rsidR="00F639EF" w:rsidRPr="00E7109F" w:rsidRDefault="00F639EF" w:rsidP="00F639EF">
      <w:pPr>
        <w:ind w:left="2835"/>
        <w:jc w:val="both"/>
        <w:rPr>
          <w:rFonts w:ascii="Tahoma" w:hAnsi="Tahoma" w:cs="Tahoma"/>
        </w:rPr>
      </w:pPr>
      <w:r w:rsidRPr="00346EAE">
        <w:rPr>
          <w:rFonts w:ascii="Tahoma" w:hAnsi="Tahoma" w:cs="Tahoma"/>
        </w:rPr>
        <w:t>środki obrotowe/zapasy (np</w:t>
      </w:r>
      <w:r w:rsidRPr="00510D76">
        <w:rPr>
          <w:rFonts w:ascii="Tahoma" w:hAnsi="Tahoma" w:cs="Tahoma"/>
        </w:rPr>
        <w:t xml:space="preserve">. </w:t>
      </w:r>
      <w:r w:rsidRPr="003A1B46">
        <w:rPr>
          <w:rFonts w:ascii="Tahoma" w:hAnsi="Tahoma" w:cs="Tahoma"/>
        </w:rPr>
        <w:t>materiały  budowlane i remontowe, części zamienne, itp.</w:t>
      </w:r>
      <w:r w:rsidRPr="009972F2">
        <w:rPr>
          <w:rFonts w:ascii="Tahoma" w:hAnsi="Tahoma" w:cs="Tahoma"/>
        </w:rPr>
        <w:t>),</w:t>
      </w:r>
      <w:r w:rsidRPr="00510D76">
        <w:rPr>
          <w:rFonts w:ascii="Tahoma" w:hAnsi="Tahoma" w:cs="Tahoma"/>
        </w:rPr>
        <w:t xml:space="preserve"> których posiadanie </w:t>
      </w:r>
      <w:r w:rsidRPr="00E7109F">
        <w:rPr>
          <w:rFonts w:ascii="Tahoma" w:hAnsi="Tahoma" w:cs="Tahoma"/>
        </w:rPr>
        <w:t>można udokumentować.</w:t>
      </w:r>
    </w:p>
    <w:p w14:paraId="2FAAF443" w14:textId="77777777" w:rsidR="00F639EF" w:rsidRPr="00E1502C"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t>Ubezpieczający zobowiązany jest powiadomić bezzwłocznie policję po stwierdzeniu wystąpie</w:t>
      </w:r>
      <w:r w:rsidRPr="00E1502C">
        <w:rPr>
          <w:rFonts w:ascii="Tahoma" w:hAnsi="Tahoma" w:cs="Tahoma"/>
        </w:rPr>
        <w:t>nia szkody spowodowanej kradzieżą lub od momentu,  w którym Ubezpieczający dowiedział się o niej. Rozszerzenie nie ma zastosowania dla wartości pieniężnych, a jedynie do pozostałego mienia.</w:t>
      </w:r>
    </w:p>
    <w:p w14:paraId="4C6973A6" w14:textId="77777777" w:rsidR="00F639EF" w:rsidRPr="00BB483D" w:rsidRDefault="00F639EF" w:rsidP="00F639EF">
      <w:pPr>
        <w:ind w:left="425"/>
        <w:rPr>
          <w:rFonts w:ascii="Tahoma" w:hAnsi="Tahoma" w:cs="Tahoma"/>
          <w:i/>
          <w:color w:val="FF0000"/>
        </w:rPr>
      </w:pPr>
      <w:r w:rsidRPr="00E1502C">
        <w:rPr>
          <w:rFonts w:ascii="Tahoma" w:hAnsi="Tahoma" w:cs="Tahoma"/>
        </w:rPr>
        <w:t xml:space="preserve">suma ubezpieczenia: </w:t>
      </w:r>
      <w:r w:rsidRPr="00E1502C">
        <w:rPr>
          <w:rFonts w:ascii="Tahoma" w:hAnsi="Tahoma" w:cs="Tahoma"/>
        </w:rPr>
        <w:tab/>
      </w:r>
      <w:r w:rsidRPr="00E1502C">
        <w:rPr>
          <w:rFonts w:ascii="Tahoma" w:hAnsi="Tahoma" w:cs="Tahoma"/>
          <w:b/>
          <w:color w:val="000000" w:themeColor="text1"/>
        </w:rPr>
        <w:t>20 000,00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w:t>
      </w:r>
      <w:r w:rsidRPr="004D16B9">
        <w:rPr>
          <w:rFonts w:ascii="Tahoma" w:hAnsi="Tahoma" w:cs="Tahoma"/>
          <w:sz w:val="20"/>
          <w:szCs w:val="20"/>
        </w:rPr>
        <w:lastRenderedPageBreak/>
        <w:t xml:space="preserve">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FE7CE3"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w:t>
      </w:r>
      <w:r w:rsidRPr="00FE7CE3">
        <w:rPr>
          <w:rFonts w:ascii="Tahoma" w:hAnsi="Tahoma" w:cs="Tahoma"/>
          <w:sz w:val="20"/>
          <w:szCs w:val="20"/>
        </w:rPr>
        <w:t xml:space="preserve">następstwie wystąpiło zdarzenie niewyłączone z zakresu, wówczas Ubezpieczyciel ponosi odpowiedzialność za skutki takiego zdarzenia, </w:t>
      </w:r>
      <w:r w:rsidRPr="00FE7CE3">
        <w:rPr>
          <w:rFonts w:ascii="Tahoma" w:hAnsi="Tahoma" w:cs="Tahoma"/>
          <w:sz w:val="20"/>
          <w:szCs w:val="20"/>
          <w:u w:val="single"/>
        </w:rPr>
        <w:t xml:space="preserve">z uwzględnieniem rozszerzenia ochrony ubezpieczeniowej wynikającej z </w:t>
      </w:r>
      <w:r w:rsidRPr="00FE7CE3">
        <w:rPr>
          <w:rFonts w:ascii="Tahoma" w:hAnsi="Tahoma" w:cs="Tahoma"/>
          <w:b/>
          <w:sz w:val="20"/>
          <w:szCs w:val="20"/>
          <w:u w:val="single"/>
        </w:rPr>
        <w:t>klauzuli szkód mechanicznych</w:t>
      </w:r>
      <w:r w:rsidRPr="00FE7CE3">
        <w:rPr>
          <w:rFonts w:ascii="Tahoma" w:hAnsi="Tahoma" w:cs="Tahoma"/>
          <w:sz w:val="20"/>
          <w:szCs w:val="20"/>
          <w:u w:val="single"/>
        </w:rPr>
        <w:t>;</w:t>
      </w:r>
    </w:p>
    <w:p w14:paraId="29294CB2" w14:textId="404739F6" w:rsidR="00F639EF" w:rsidRPr="00FE7CE3"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E7CE3">
        <w:rPr>
          <w:rFonts w:ascii="Tahoma" w:hAnsi="Tahoma" w:cs="Tahoma"/>
          <w:sz w:val="20"/>
          <w:szCs w:val="20"/>
        </w:rPr>
        <w:t>geologiczne i górnicze w rozumieniu Prawa geologicznego i górniczego</w:t>
      </w:r>
      <w:r w:rsidR="00E87015" w:rsidRPr="00FE7CE3">
        <w:rPr>
          <w:rFonts w:ascii="Tahoma" w:hAnsi="Tahoma" w:cs="Tahoma"/>
          <w:sz w:val="20"/>
          <w:szCs w:val="20"/>
        </w:rPr>
        <w:t xml:space="preserve"> oraz inne wynikające </w:t>
      </w:r>
      <w:r w:rsidR="007B3EB0" w:rsidRPr="00FE7CE3">
        <w:rPr>
          <w:rFonts w:ascii="Tahoma" w:hAnsi="Tahoma" w:cs="Tahoma"/>
          <w:sz w:val="20"/>
          <w:szCs w:val="20"/>
        </w:rPr>
        <w:t xml:space="preserve">z zapadania lub </w:t>
      </w:r>
      <w:r w:rsidR="00E87015" w:rsidRPr="00FE7CE3">
        <w:rPr>
          <w:rFonts w:ascii="Tahoma" w:hAnsi="Tahoma" w:cs="Tahoma"/>
          <w:sz w:val="20"/>
          <w:szCs w:val="20"/>
        </w:rPr>
        <w:t>obsuwania się ziemi spowodowanego działalnością człowieka</w:t>
      </w:r>
      <w:r w:rsidRPr="00FE7CE3">
        <w:rPr>
          <w:rFonts w:ascii="Tahoma" w:hAnsi="Tahoma" w:cs="Tahoma"/>
          <w:sz w:val="20"/>
          <w:szCs w:val="20"/>
        </w:rPr>
        <w:t>;</w:t>
      </w:r>
    </w:p>
    <w:p w14:paraId="30702175" w14:textId="7CEE09E2" w:rsidR="00F639EF" w:rsidRPr="00FE7CE3"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FE7CE3">
        <w:rPr>
          <w:rFonts w:ascii="Tahoma" w:hAnsi="Tahoma" w:cs="Tahoma"/>
          <w:sz w:val="20"/>
          <w:szCs w:val="20"/>
        </w:rPr>
        <w:t>powstałe w związku z prowadzonymi pracami budowlanymi w miejscu ubezpieczenia</w:t>
      </w:r>
      <w:r w:rsidR="00E1502C">
        <w:rPr>
          <w:rFonts w:ascii="Tahoma" w:hAnsi="Tahoma" w:cs="Tahoma"/>
          <w:sz w:val="20"/>
          <w:szCs w:val="20"/>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E7CE3">
        <w:rPr>
          <w:rFonts w:ascii="Tahoma" w:hAnsi="Tahoma" w:cs="Tahoma"/>
          <w:sz w:val="20"/>
          <w:szCs w:val="20"/>
        </w:rPr>
        <w:t>w mieniu, które niezgodnie ze swym przeznaczeniem i warunkami przechowywania</w:t>
      </w:r>
      <w:r w:rsidRPr="004D16B9">
        <w:rPr>
          <w:rFonts w:ascii="Tahoma" w:hAnsi="Tahoma" w:cs="Tahoma"/>
          <w:sz w:val="20"/>
          <w:szCs w:val="20"/>
        </w:rPr>
        <w:t xml:space="preserve">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331C2C6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w:t>
      </w:r>
      <w:r w:rsidR="00E1502C">
        <w:rPr>
          <w:rFonts w:ascii="Tahoma" w:hAnsi="Tahoma" w:cs="Tahoma"/>
          <w:sz w:val="20"/>
          <w:szCs w:val="20"/>
        </w:rPr>
        <w:t>;</w:t>
      </w:r>
    </w:p>
    <w:p w14:paraId="4D98F9BD" w14:textId="6BA60CC3"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w uprawach, drzewach, krzewach, zwierzętach</w:t>
      </w:r>
      <w:r w:rsidR="00E1502C">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4CBAC8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FE7CE3" w:rsidRDefault="00955E53" w:rsidP="00955E53">
      <w:pPr>
        <w:pStyle w:val="Default"/>
        <w:numPr>
          <w:ilvl w:val="1"/>
          <w:numId w:val="52"/>
        </w:numPr>
        <w:tabs>
          <w:tab w:val="clear" w:pos="1440"/>
          <w:tab w:val="num" w:pos="426"/>
        </w:tabs>
        <w:ind w:left="426" w:hanging="426"/>
        <w:jc w:val="both"/>
        <w:rPr>
          <w:rFonts w:ascii="Tahoma" w:hAnsi="Tahoma" w:cs="Tahoma"/>
          <w:b/>
          <w:color w:val="000000" w:themeColor="text1"/>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w:t>
      </w:r>
      <w:r w:rsidRPr="00FE7CE3">
        <w:rPr>
          <w:rFonts w:ascii="Tahoma" w:eastAsia="Tahoma,Bold" w:hAnsi="Tahoma" w:cs="Tahoma"/>
          <w:bCs/>
          <w:color w:val="000000" w:themeColor="text1"/>
          <w:sz w:val="20"/>
          <w:szCs w:val="20"/>
        </w:rPr>
        <w:t xml:space="preserve">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FE7CE3">
        <w:rPr>
          <w:rFonts w:ascii="Tahoma" w:eastAsia="Tahoma,Bold" w:hAnsi="Tahoma" w:cs="Tahoma"/>
          <w:b/>
          <w:bCs/>
          <w:color w:val="000000" w:themeColor="text1"/>
          <w:sz w:val="20"/>
          <w:szCs w:val="20"/>
        </w:rPr>
        <w:t>jeżeli mienie to znajduje się w odległości większej niż 1000 m od ubezpieczonych budynków i budowli;</w:t>
      </w:r>
    </w:p>
    <w:p w14:paraId="66225349" w14:textId="77777777" w:rsidR="00F639EF" w:rsidRPr="00FE7CE3" w:rsidRDefault="00F639EF" w:rsidP="00934CE2">
      <w:pPr>
        <w:pStyle w:val="Default"/>
        <w:numPr>
          <w:ilvl w:val="1"/>
          <w:numId w:val="52"/>
        </w:numPr>
        <w:tabs>
          <w:tab w:val="clear" w:pos="1440"/>
          <w:tab w:val="num" w:pos="426"/>
        </w:tabs>
        <w:ind w:left="426" w:hanging="426"/>
        <w:jc w:val="both"/>
        <w:rPr>
          <w:rFonts w:ascii="Tahoma" w:hAnsi="Tahoma" w:cs="Tahoma"/>
          <w:i/>
          <w:color w:val="000000" w:themeColor="text1"/>
          <w:sz w:val="20"/>
          <w:szCs w:val="20"/>
        </w:rPr>
      </w:pPr>
      <w:r w:rsidRPr="00FE7CE3">
        <w:rPr>
          <w:rStyle w:val="Uwydatnienie"/>
          <w:rFonts w:ascii="Tahoma" w:hAnsi="Tahoma" w:cs="Tahoma"/>
          <w:color w:val="000000" w:themeColor="text1"/>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77777777" w:rsidR="00F639EF" w:rsidRDefault="00F639EF" w:rsidP="00FE7CE3">
      <w:pPr>
        <w:pStyle w:val="Default"/>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4C1D5FCB" w14:textId="77777777" w:rsidR="006877C7" w:rsidRPr="00B42B47" w:rsidRDefault="006877C7"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3BB49D0C"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FE7CE3">
        <w:rPr>
          <w:rFonts w:ascii="Tahoma" w:hAnsi="Tahoma" w:cs="Tahoma"/>
          <w:color w:val="000000" w:themeColor="text1"/>
        </w:rPr>
        <w:t>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E7CE3" w:rsidRDefault="00F639EF" w:rsidP="00F639EF">
      <w:pPr>
        <w:pStyle w:val="Tekstpodstawowywcity3"/>
        <w:spacing w:line="240" w:lineRule="auto"/>
        <w:ind w:left="425"/>
        <w:rPr>
          <w:rFonts w:ascii="Tahoma" w:hAnsi="Tahoma" w:cs="Tahoma"/>
          <w:color w:val="000000" w:themeColor="text1"/>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ubezpieczenia. Nie </w:t>
      </w:r>
      <w:r w:rsidRPr="00FE7CE3">
        <w:rPr>
          <w:rFonts w:ascii="Tahoma" w:hAnsi="Tahoma" w:cs="Tahoma"/>
          <w:color w:val="000000" w:themeColor="text1"/>
          <w:sz w:val="20"/>
        </w:rPr>
        <w:t>dotyczy oprogramowania w wersji BOX.</w:t>
      </w:r>
    </w:p>
    <w:p w14:paraId="3F6B2175" w14:textId="3D1A1246" w:rsidR="00F639EF" w:rsidRPr="00FE7CE3" w:rsidRDefault="00F639EF" w:rsidP="00F639EF">
      <w:pPr>
        <w:pStyle w:val="Tekstpodstawowywcity3"/>
        <w:spacing w:line="240" w:lineRule="auto"/>
        <w:ind w:left="425"/>
        <w:rPr>
          <w:rFonts w:ascii="Tahoma" w:hAnsi="Tahoma" w:cs="Tahoma"/>
          <w:color w:val="000000" w:themeColor="text1"/>
          <w:sz w:val="20"/>
        </w:rPr>
      </w:pPr>
      <w:r w:rsidRPr="00FE7CE3">
        <w:rPr>
          <w:rFonts w:ascii="Tahoma" w:hAnsi="Tahoma" w:cs="Tahoma"/>
          <w:color w:val="000000" w:themeColor="text1"/>
          <w:sz w:val="20"/>
        </w:rPr>
        <w:t>Sprzęt elektroniczny przenośny jest objęty ochroną na terytorium 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37602C05"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sidR="00FE7CE3">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76D99169"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DB0F4D">
        <w:rPr>
          <w:rFonts w:ascii="Tahoma" w:hAnsi="Tahoma" w:cs="Tahoma"/>
          <w:b/>
          <w:i/>
        </w:rPr>
        <w:t xml:space="preserve"> 276 384,65 zł</w:t>
      </w:r>
    </w:p>
    <w:p w14:paraId="110FB9F3" w14:textId="77777777" w:rsidR="00F639EF" w:rsidRPr="00F576F1" w:rsidRDefault="00F639EF" w:rsidP="00F639EF">
      <w:pPr>
        <w:ind w:left="426"/>
        <w:jc w:val="both"/>
        <w:rPr>
          <w:rFonts w:ascii="Tahoma" w:hAnsi="Tahoma" w:cs="Tahoma"/>
        </w:rPr>
      </w:pP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0A2E0970"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DB0F4D">
        <w:rPr>
          <w:rFonts w:ascii="Tahoma" w:hAnsi="Tahoma" w:cs="Tahoma"/>
          <w:b/>
          <w:i/>
        </w:rPr>
        <w:t>338 127,24 zł</w:t>
      </w:r>
    </w:p>
    <w:p w14:paraId="0F17D039" w14:textId="77777777" w:rsidR="00F639EF" w:rsidRDefault="00F639EF" w:rsidP="00F639EF">
      <w:pPr>
        <w:rPr>
          <w:rFonts w:ascii="Tahoma" w:hAnsi="Tahoma" w:cs="Tahoma"/>
          <w:b/>
        </w:rPr>
      </w:pP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362BAD29"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DB0F4D">
        <w:rPr>
          <w:rFonts w:ascii="Tahoma" w:hAnsi="Tahoma" w:cs="Tahoma"/>
          <w:b/>
          <w:i/>
        </w:rPr>
        <w:t>38 441,50 zł</w:t>
      </w:r>
    </w:p>
    <w:p w14:paraId="7D198143" w14:textId="77777777" w:rsidR="006F5EF8" w:rsidRDefault="006F5EF8" w:rsidP="006877C7">
      <w:pPr>
        <w:jc w:val="both"/>
        <w:rPr>
          <w:rFonts w:ascii="Tahoma" w:hAnsi="Tahoma" w:cs="Tahoma"/>
          <w:b/>
          <w:i/>
        </w:rPr>
      </w:pPr>
    </w:p>
    <w:p w14:paraId="15E0E64D" w14:textId="3B213C66" w:rsidR="00F639EF" w:rsidRPr="006877C7"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FE7CE3">
        <w:rPr>
          <w:rFonts w:ascii="Tahoma" w:hAnsi="Tahoma" w:cs="Tahoma"/>
          <w:color w:val="000000"/>
          <w:sz w:val="20"/>
        </w:rPr>
        <w:t xml:space="preserve">odzyskanie danych przez wyspecjalizowane firmy z uszkodzonych dysków twardych i wymiennych nośników danych. </w:t>
      </w:r>
      <w:r w:rsidR="00A551CF" w:rsidRPr="00FE7CE3">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FE7CE3">
        <w:rPr>
          <w:rFonts w:ascii="Tahoma" w:hAnsi="Tahoma" w:cs="Tahoma"/>
          <w:b/>
          <w:sz w:val="20"/>
        </w:rPr>
        <w:t xml:space="preserve">. </w:t>
      </w:r>
      <w:r w:rsidRPr="00FE7CE3">
        <w:rPr>
          <w:rFonts w:ascii="Tahoma" w:hAnsi="Tahoma" w:cs="Tahoma"/>
          <w:color w:val="000000"/>
          <w:sz w:val="20"/>
        </w:rPr>
        <w:t>Ochrona dotyczy również</w:t>
      </w:r>
      <w:r w:rsidRPr="00D5353D">
        <w:rPr>
          <w:rFonts w:ascii="Tahoma" w:hAnsi="Tahoma" w:cs="Tahoma"/>
          <w:color w:val="000000"/>
          <w:sz w:val="20"/>
        </w:rPr>
        <w:t xml:space="preserve"> sprzętu elektronicznego ubezpieczonego w ramach ubezpieczenia </w:t>
      </w:r>
      <w:r w:rsidRPr="006877C7">
        <w:rPr>
          <w:rFonts w:ascii="Tahoma" w:hAnsi="Tahoma" w:cs="Tahoma"/>
          <w:color w:val="000000"/>
          <w:sz w:val="20"/>
        </w:rPr>
        <w:t xml:space="preserve">mienia od wszystkich </w:t>
      </w:r>
      <w:proofErr w:type="spellStart"/>
      <w:r w:rsidRPr="006877C7">
        <w:rPr>
          <w:rFonts w:ascii="Tahoma" w:hAnsi="Tahoma" w:cs="Tahoma"/>
          <w:color w:val="000000"/>
          <w:sz w:val="20"/>
        </w:rPr>
        <w:t>ryzyk</w:t>
      </w:r>
      <w:proofErr w:type="spellEnd"/>
      <w:r w:rsidRPr="006877C7">
        <w:rPr>
          <w:rFonts w:ascii="Tahoma" w:hAnsi="Tahoma" w:cs="Tahoma"/>
          <w:color w:val="000000"/>
          <w:sz w:val="20"/>
        </w:rPr>
        <w:t>.</w:t>
      </w:r>
    </w:p>
    <w:p w14:paraId="6FEFCDB2" w14:textId="77777777" w:rsidR="00F639EF" w:rsidRPr="006877C7" w:rsidRDefault="00F639EF" w:rsidP="00F639EF">
      <w:pPr>
        <w:pStyle w:val="Tekstpodstawowywcity3"/>
        <w:spacing w:line="240" w:lineRule="auto"/>
        <w:ind w:left="425"/>
        <w:rPr>
          <w:rFonts w:ascii="Tahoma" w:hAnsi="Tahoma" w:cs="Tahoma"/>
          <w:color w:val="000000"/>
          <w:sz w:val="20"/>
        </w:rPr>
      </w:pPr>
      <w:r w:rsidRPr="006877C7">
        <w:rPr>
          <w:rFonts w:ascii="Tahoma" w:hAnsi="Tahoma" w:cs="Tahoma"/>
          <w:color w:val="000000"/>
          <w:sz w:val="20"/>
        </w:rPr>
        <w:t>System ubezpieczeń  na pierwsze ryzyko</w:t>
      </w:r>
    </w:p>
    <w:p w14:paraId="5DB30891" w14:textId="05A64A9F" w:rsidR="00F639EF" w:rsidRPr="006877C7" w:rsidRDefault="00F639EF" w:rsidP="00F639EF">
      <w:pPr>
        <w:pStyle w:val="Tekstpodstawowywcity3"/>
        <w:spacing w:line="240" w:lineRule="auto"/>
        <w:ind w:left="425"/>
        <w:rPr>
          <w:rFonts w:ascii="Tahoma" w:hAnsi="Tahoma" w:cs="Tahoma"/>
          <w:b/>
          <w:color w:val="FF0000"/>
          <w:sz w:val="20"/>
        </w:rPr>
      </w:pPr>
      <w:r w:rsidRPr="006877C7">
        <w:rPr>
          <w:rFonts w:ascii="Tahoma" w:hAnsi="Tahoma" w:cs="Tahoma"/>
          <w:color w:val="000000"/>
          <w:sz w:val="20"/>
        </w:rPr>
        <w:t xml:space="preserve">Suma ubezpieczenia: </w:t>
      </w:r>
      <w:r w:rsidRPr="006877C7">
        <w:rPr>
          <w:rFonts w:ascii="Tahoma" w:hAnsi="Tahoma" w:cs="Tahoma"/>
          <w:b/>
          <w:color w:val="000000" w:themeColor="text1"/>
          <w:sz w:val="20"/>
        </w:rPr>
        <w:t>50 000,00 zł</w:t>
      </w:r>
    </w:p>
    <w:p w14:paraId="46928218" w14:textId="77777777" w:rsidR="006F5EF8" w:rsidRPr="006877C7" w:rsidRDefault="006F5EF8" w:rsidP="00FE7CE3">
      <w:pPr>
        <w:pStyle w:val="Tekstpodstawowywcity3"/>
        <w:spacing w:line="240" w:lineRule="auto"/>
        <w:ind w:left="0"/>
        <w:rPr>
          <w:rFonts w:ascii="Tahoma" w:hAnsi="Tahoma" w:cs="Tahoma"/>
          <w:b/>
          <w:color w:val="000000"/>
          <w:sz w:val="20"/>
        </w:rPr>
      </w:pPr>
    </w:p>
    <w:p w14:paraId="538872EE" w14:textId="77777777" w:rsidR="00F639EF" w:rsidRPr="006877C7" w:rsidRDefault="00F639EF" w:rsidP="00F639EF">
      <w:pPr>
        <w:pStyle w:val="Tekstpodstawowywcity3"/>
        <w:spacing w:line="240" w:lineRule="auto"/>
        <w:ind w:left="425"/>
        <w:rPr>
          <w:rFonts w:ascii="Tahoma" w:hAnsi="Tahoma" w:cs="Tahoma"/>
          <w:b/>
          <w:color w:val="000000"/>
          <w:sz w:val="20"/>
        </w:rPr>
      </w:pPr>
      <w:r w:rsidRPr="006877C7">
        <w:rPr>
          <w:rFonts w:ascii="Tahoma" w:hAnsi="Tahoma" w:cs="Tahoma"/>
          <w:b/>
          <w:color w:val="000000"/>
          <w:sz w:val="20"/>
        </w:rPr>
        <w:t>Nośniki danych:</w:t>
      </w:r>
    </w:p>
    <w:p w14:paraId="34ADE9A8" w14:textId="77777777" w:rsidR="00F639EF" w:rsidRPr="006877C7" w:rsidRDefault="00F639EF" w:rsidP="00F639EF">
      <w:pPr>
        <w:pStyle w:val="Tekstpodstawowywcity3"/>
        <w:spacing w:line="240" w:lineRule="auto"/>
        <w:ind w:left="425"/>
        <w:rPr>
          <w:rFonts w:ascii="Tahoma" w:hAnsi="Tahoma" w:cs="Tahoma"/>
          <w:color w:val="000000"/>
          <w:sz w:val="20"/>
        </w:rPr>
      </w:pPr>
      <w:r w:rsidRPr="006877C7">
        <w:rPr>
          <w:rFonts w:ascii="Tahoma" w:hAnsi="Tahoma" w:cs="Tahoma"/>
          <w:color w:val="000000"/>
          <w:sz w:val="20"/>
        </w:rPr>
        <w:t>System ubezpieczeń  na pierwsze ryzyko</w:t>
      </w:r>
    </w:p>
    <w:p w14:paraId="0EE999AB" w14:textId="1AE88537" w:rsidR="00F639EF" w:rsidRPr="006877C7" w:rsidRDefault="00F639EF" w:rsidP="00F639EF">
      <w:pPr>
        <w:pStyle w:val="Tekstpodstawowywcity3"/>
        <w:spacing w:line="240" w:lineRule="auto"/>
        <w:ind w:left="425"/>
        <w:rPr>
          <w:rFonts w:ascii="Tahoma" w:hAnsi="Tahoma" w:cs="Tahoma"/>
          <w:b/>
          <w:color w:val="FF0000"/>
          <w:sz w:val="20"/>
        </w:rPr>
      </w:pPr>
      <w:r w:rsidRPr="006877C7">
        <w:rPr>
          <w:rFonts w:ascii="Tahoma" w:hAnsi="Tahoma" w:cs="Tahoma"/>
          <w:color w:val="000000"/>
          <w:sz w:val="20"/>
        </w:rPr>
        <w:t>Suma ubezpieczenia</w:t>
      </w:r>
      <w:r w:rsidRPr="006877C7">
        <w:rPr>
          <w:rFonts w:ascii="Tahoma" w:hAnsi="Tahoma" w:cs="Tahoma"/>
          <w:color w:val="000000" w:themeColor="text1"/>
          <w:sz w:val="20"/>
        </w:rPr>
        <w:t>:</w:t>
      </w:r>
      <w:r w:rsidR="00FE7CE3" w:rsidRPr="006877C7">
        <w:rPr>
          <w:rFonts w:ascii="Tahoma" w:hAnsi="Tahoma" w:cs="Tahoma"/>
          <w:color w:val="000000" w:themeColor="text1"/>
          <w:sz w:val="20"/>
        </w:rPr>
        <w:t xml:space="preserve"> </w:t>
      </w:r>
      <w:r w:rsidRPr="006877C7">
        <w:rPr>
          <w:rFonts w:ascii="Tahoma" w:hAnsi="Tahoma" w:cs="Tahoma"/>
          <w:b/>
          <w:color w:val="000000" w:themeColor="text1"/>
          <w:sz w:val="20"/>
        </w:rPr>
        <w:t>10 000,00 zł</w:t>
      </w:r>
    </w:p>
    <w:p w14:paraId="32B8DB1C" w14:textId="77777777" w:rsidR="00F639EF" w:rsidRPr="006877C7"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6877C7" w:rsidRDefault="00F639EF" w:rsidP="00F639EF">
      <w:pPr>
        <w:pStyle w:val="Tekstpodstawowywcity3"/>
        <w:spacing w:line="240" w:lineRule="auto"/>
        <w:ind w:left="425"/>
        <w:rPr>
          <w:rFonts w:ascii="Tahoma" w:hAnsi="Tahoma" w:cs="Tahoma"/>
          <w:b/>
          <w:color w:val="000000"/>
          <w:sz w:val="20"/>
        </w:rPr>
      </w:pPr>
      <w:r w:rsidRPr="006877C7">
        <w:rPr>
          <w:rFonts w:ascii="Tahoma" w:hAnsi="Tahoma" w:cs="Tahoma"/>
          <w:b/>
          <w:color w:val="000000"/>
          <w:sz w:val="20"/>
        </w:rPr>
        <w:t xml:space="preserve">Oprogramowanie </w:t>
      </w:r>
      <w:r w:rsidRPr="006877C7">
        <w:rPr>
          <w:rFonts w:ascii="Tahoma" w:hAnsi="Tahoma" w:cs="Tahoma"/>
          <w:color w:val="000000"/>
          <w:sz w:val="20"/>
        </w:rPr>
        <w:t>(</w:t>
      </w:r>
      <w:r w:rsidRPr="006877C7">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6877C7" w:rsidRDefault="00F639EF" w:rsidP="00F639EF">
      <w:pPr>
        <w:pStyle w:val="Tekstpodstawowywcity3"/>
        <w:spacing w:line="240" w:lineRule="auto"/>
        <w:ind w:left="425"/>
        <w:rPr>
          <w:rFonts w:ascii="Tahoma" w:hAnsi="Tahoma" w:cs="Tahoma"/>
          <w:color w:val="000000"/>
          <w:sz w:val="20"/>
        </w:rPr>
      </w:pPr>
      <w:r w:rsidRPr="006877C7">
        <w:rPr>
          <w:rFonts w:ascii="Tahoma" w:hAnsi="Tahoma" w:cs="Tahoma"/>
          <w:color w:val="000000"/>
          <w:sz w:val="20"/>
        </w:rPr>
        <w:t>System ubezpieczeń  na pierwsze ryzyko</w:t>
      </w:r>
    </w:p>
    <w:p w14:paraId="59F3EA2A" w14:textId="154C7CA4" w:rsidR="00F639EF" w:rsidRPr="006877C7" w:rsidRDefault="00F639EF" w:rsidP="00F639EF">
      <w:pPr>
        <w:pStyle w:val="Tekstpodstawowywcity3"/>
        <w:spacing w:line="240" w:lineRule="auto"/>
        <w:ind w:left="425"/>
        <w:rPr>
          <w:rFonts w:ascii="Tahoma" w:hAnsi="Tahoma" w:cs="Tahoma"/>
          <w:b/>
          <w:color w:val="FF0000"/>
          <w:sz w:val="20"/>
        </w:rPr>
      </w:pPr>
      <w:r w:rsidRPr="006877C7">
        <w:rPr>
          <w:rFonts w:ascii="Tahoma" w:hAnsi="Tahoma" w:cs="Tahoma"/>
          <w:color w:val="000000"/>
          <w:sz w:val="20"/>
        </w:rPr>
        <w:t xml:space="preserve">Suma ubezpieczenia: </w:t>
      </w:r>
      <w:r w:rsidRPr="006877C7">
        <w:rPr>
          <w:rFonts w:ascii="Tahoma" w:hAnsi="Tahoma" w:cs="Tahoma"/>
          <w:b/>
          <w:color w:val="000000" w:themeColor="text1"/>
          <w:sz w:val="20"/>
        </w:rPr>
        <w:t>50 000,00 zł</w:t>
      </w:r>
    </w:p>
    <w:p w14:paraId="7D6B340E" w14:textId="77777777" w:rsidR="00F639EF" w:rsidRPr="006877C7"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6877C7" w:rsidRDefault="00F639EF" w:rsidP="00F639EF">
      <w:pPr>
        <w:pStyle w:val="Tekstpodstawowywcity3"/>
        <w:spacing w:line="240" w:lineRule="auto"/>
        <w:ind w:left="425"/>
        <w:rPr>
          <w:rFonts w:ascii="Tahoma" w:hAnsi="Tahoma" w:cs="Tahoma"/>
          <w:sz w:val="20"/>
        </w:rPr>
      </w:pPr>
      <w:r w:rsidRPr="006877C7">
        <w:rPr>
          <w:rFonts w:ascii="Tahoma" w:hAnsi="Tahoma" w:cs="Tahoma"/>
          <w:b/>
          <w:sz w:val="20"/>
        </w:rPr>
        <w:t>Zwiększone koszty działalności</w:t>
      </w:r>
      <w:r w:rsidRPr="006877C7">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6877C7" w:rsidRDefault="00F639EF" w:rsidP="00F639EF">
      <w:pPr>
        <w:pStyle w:val="Tekstpodstawowywcity3"/>
        <w:spacing w:line="240" w:lineRule="auto"/>
        <w:ind w:left="425"/>
        <w:rPr>
          <w:rFonts w:ascii="Tahoma" w:hAnsi="Tahoma" w:cs="Tahoma"/>
          <w:sz w:val="20"/>
        </w:rPr>
      </w:pPr>
      <w:r w:rsidRPr="006877C7">
        <w:rPr>
          <w:rFonts w:ascii="Tahoma" w:hAnsi="Tahoma" w:cs="Tahoma"/>
          <w:sz w:val="20"/>
        </w:rPr>
        <w:t>System ubezpieczeń  na pierwsze ryzyko</w:t>
      </w:r>
    </w:p>
    <w:p w14:paraId="20009A0A" w14:textId="3740F4CA" w:rsidR="00F639EF" w:rsidRPr="00D5353D" w:rsidRDefault="00F639EF" w:rsidP="00F639EF">
      <w:pPr>
        <w:pStyle w:val="Tekstpodstawowywcity3"/>
        <w:spacing w:line="240" w:lineRule="auto"/>
        <w:ind w:left="425"/>
        <w:rPr>
          <w:rFonts w:ascii="Tahoma" w:hAnsi="Tahoma" w:cs="Tahoma"/>
          <w:b/>
          <w:color w:val="FF0000"/>
          <w:sz w:val="20"/>
        </w:rPr>
      </w:pPr>
      <w:r w:rsidRPr="006877C7">
        <w:rPr>
          <w:rFonts w:ascii="Tahoma" w:hAnsi="Tahoma" w:cs="Tahoma"/>
          <w:sz w:val="20"/>
        </w:rPr>
        <w:t xml:space="preserve">Suma ubezpieczenia: </w:t>
      </w:r>
      <w:r w:rsidRPr="006877C7">
        <w:rPr>
          <w:rFonts w:ascii="Tahoma" w:hAnsi="Tahoma" w:cs="Tahoma"/>
          <w:b/>
          <w:color w:val="000000" w:themeColor="text1"/>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201DF130" w14:textId="78060175" w:rsidR="00F639EF" w:rsidRPr="00FE7CE3" w:rsidRDefault="00F639EF" w:rsidP="00FE7CE3">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41FCC760" w14:textId="77777777" w:rsidR="006877C7" w:rsidRDefault="006877C7" w:rsidP="00F639EF">
      <w:pPr>
        <w:pStyle w:val="Tekstpodstawowywcity3"/>
        <w:spacing w:line="240" w:lineRule="auto"/>
        <w:ind w:left="425"/>
        <w:rPr>
          <w:rFonts w:ascii="Tahoma" w:hAnsi="Tahoma" w:cs="Tahoma"/>
          <w:b/>
          <w:color w:val="FF0000"/>
          <w:sz w:val="20"/>
        </w:rPr>
      </w:pPr>
    </w:p>
    <w:p w14:paraId="650AD827" w14:textId="77777777" w:rsidR="006877C7" w:rsidRDefault="006877C7" w:rsidP="00F639EF">
      <w:pPr>
        <w:pStyle w:val="Tekstpodstawowywcity3"/>
        <w:spacing w:line="240" w:lineRule="auto"/>
        <w:ind w:left="425"/>
        <w:rPr>
          <w:rFonts w:ascii="Tahoma" w:hAnsi="Tahoma" w:cs="Tahoma"/>
          <w:b/>
          <w:color w:val="FF0000"/>
          <w:sz w:val="20"/>
        </w:rPr>
      </w:pPr>
    </w:p>
    <w:p w14:paraId="38D482A7" w14:textId="77777777" w:rsidR="006877C7" w:rsidRDefault="006877C7"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Default="00F639EF" w:rsidP="00F639EF">
      <w:pPr>
        <w:pStyle w:val="NormalnyWeb"/>
        <w:spacing w:before="0" w:beforeAutospacing="0" w:after="0" w:afterAutospacing="0"/>
        <w:ind w:left="426"/>
        <w:rPr>
          <w:rFonts w:ascii="Tahoma" w:hAnsi="Tahoma" w:cs="Tahoma"/>
          <w:i/>
          <w:color w:val="000000"/>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D4DA9D1" w14:textId="77777777" w:rsidR="006B4042" w:rsidRPr="00731C79" w:rsidRDefault="006B4042" w:rsidP="00F639EF">
      <w:pPr>
        <w:pStyle w:val="NormalnyWeb"/>
        <w:spacing w:before="0" w:beforeAutospacing="0" w:after="0" w:afterAutospacing="0"/>
        <w:ind w:left="426"/>
        <w:rPr>
          <w:rFonts w:ascii="Tahoma" w:hAnsi="Tahoma" w:cs="Tahoma"/>
          <w:i/>
          <w:sz w:val="20"/>
          <w:szCs w:val="20"/>
        </w:rPr>
      </w:pPr>
    </w:p>
    <w:p w14:paraId="15171917" w14:textId="557575EB" w:rsidR="00F639EF" w:rsidRPr="00FE7CE3" w:rsidRDefault="006877C7" w:rsidP="00F639EF">
      <w:pPr>
        <w:pStyle w:val="Nagwek3"/>
        <w:ind w:left="0"/>
        <w:rPr>
          <w:rFonts w:ascii="Tahoma" w:hAnsi="Tahoma" w:cs="Tahoma"/>
          <w:color w:val="000000" w:themeColor="text1"/>
          <w:sz w:val="20"/>
        </w:rPr>
      </w:pPr>
      <w:bookmarkStart w:id="11" w:name="_Hlk65145670"/>
      <w:r>
        <w:rPr>
          <w:rFonts w:ascii="Tahoma" w:hAnsi="Tahoma" w:cs="Tahoma"/>
          <w:color w:val="000000" w:themeColor="text1"/>
          <w:sz w:val="20"/>
        </w:rPr>
        <w:t>D</w:t>
      </w:r>
      <w:r w:rsidR="00F639EF" w:rsidRPr="00FE7CE3">
        <w:rPr>
          <w:rFonts w:ascii="Tahoma" w:hAnsi="Tahoma" w:cs="Tahoma"/>
          <w:color w:val="000000" w:themeColor="text1"/>
          <w:sz w:val="20"/>
        </w:rPr>
        <w:t>. UBEZPIECZENIE MASZYN I URZĄDZEŃ OD USZKODZEŃ OD WSZYSTKICH RYZYK</w:t>
      </w:r>
    </w:p>
    <w:p w14:paraId="322A3104" w14:textId="77777777" w:rsidR="00F639EF" w:rsidRPr="00FE7CE3" w:rsidRDefault="00F639EF" w:rsidP="00F639EF">
      <w:pPr>
        <w:jc w:val="both"/>
        <w:rPr>
          <w:rFonts w:ascii="Tahoma" w:hAnsi="Tahoma" w:cs="Tahoma"/>
          <w:color w:val="000000" w:themeColor="text1"/>
        </w:rPr>
      </w:pPr>
    </w:p>
    <w:p w14:paraId="17A73FFF" w14:textId="77777777" w:rsidR="00F639EF" w:rsidRPr="00FE7CE3" w:rsidRDefault="00F639EF" w:rsidP="00F639EF">
      <w:pPr>
        <w:tabs>
          <w:tab w:val="left" w:pos="1134"/>
        </w:tabs>
        <w:ind w:left="1134" w:hanging="1134"/>
        <w:jc w:val="both"/>
        <w:rPr>
          <w:rFonts w:ascii="Tahoma" w:hAnsi="Tahoma" w:cs="Tahoma"/>
          <w:color w:val="000000" w:themeColor="text1"/>
        </w:rPr>
      </w:pPr>
      <w:r w:rsidRPr="00FE7CE3">
        <w:rPr>
          <w:rFonts w:ascii="Tahoma" w:hAnsi="Tahoma" w:cs="Tahoma"/>
          <w:b/>
          <w:color w:val="000000" w:themeColor="text1"/>
        </w:rPr>
        <w:t xml:space="preserve">UWAGA: </w:t>
      </w:r>
      <w:r w:rsidRPr="00FE7CE3">
        <w:rPr>
          <w:rFonts w:ascii="Tahoma" w:hAnsi="Tahoma" w:cs="Tahoma"/>
          <w:b/>
          <w:color w:val="000000" w:themeColor="text1"/>
        </w:rPr>
        <w:tab/>
      </w:r>
      <w:r w:rsidRPr="00FE7CE3">
        <w:rPr>
          <w:rFonts w:ascii="Tahoma" w:hAnsi="Tahoma" w:cs="Tahoma"/>
          <w:color w:val="000000" w:themeColor="text1"/>
        </w:rPr>
        <w:t>Franszyza integralna: 300 zł; brak franszyz redukcyjnych i udziałów własnych.</w:t>
      </w:r>
    </w:p>
    <w:p w14:paraId="064ECF70" w14:textId="77777777" w:rsidR="00F639EF" w:rsidRPr="00FE7CE3" w:rsidRDefault="00F639EF" w:rsidP="00F639EF">
      <w:pPr>
        <w:tabs>
          <w:tab w:val="left" w:pos="1134"/>
        </w:tabs>
        <w:ind w:left="1134" w:hanging="1134"/>
        <w:jc w:val="both"/>
        <w:rPr>
          <w:rFonts w:ascii="Tahoma" w:hAnsi="Tahoma" w:cs="Tahoma"/>
          <w:color w:val="000000" w:themeColor="text1"/>
        </w:rPr>
      </w:pPr>
    </w:p>
    <w:p w14:paraId="1878BF33"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FE7CE3" w:rsidRDefault="00F639EF" w:rsidP="00F639EF">
      <w:pPr>
        <w:jc w:val="both"/>
        <w:rPr>
          <w:rFonts w:ascii="Tahoma" w:hAnsi="Tahoma" w:cs="Tahoma"/>
          <w:color w:val="000000" w:themeColor="text1"/>
          <w:u w:val="single"/>
        </w:rPr>
      </w:pPr>
    </w:p>
    <w:p w14:paraId="571A9B74"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FE7CE3" w:rsidRDefault="00F639EF" w:rsidP="00F639EF">
      <w:pPr>
        <w:jc w:val="both"/>
        <w:rPr>
          <w:rFonts w:ascii="Tahoma" w:hAnsi="Tahoma" w:cs="Tahoma"/>
          <w:color w:val="000000" w:themeColor="text1"/>
        </w:rPr>
      </w:pPr>
    </w:p>
    <w:p w14:paraId="52074EC1"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Zakres ubezpieczenia winien obejmować co najmniej następujące ryzyka i koszty:</w:t>
      </w:r>
    </w:p>
    <w:p w14:paraId="7D65349A" w14:textId="25A7ED67" w:rsidR="00F639EF" w:rsidRPr="00FE7CE3" w:rsidRDefault="00F639EF" w:rsidP="00F639EF">
      <w:pPr>
        <w:jc w:val="both"/>
        <w:rPr>
          <w:rFonts w:ascii="Tahoma" w:hAnsi="Tahoma" w:cs="Tahoma"/>
          <w:iCs/>
          <w:color w:val="000000" w:themeColor="text1"/>
        </w:rPr>
      </w:pPr>
      <w:r w:rsidRPr="00FE7CE3">
        <w:rPr>
          <w:rFonts w:ascii="Tahoma" w:hAnsi="Tahoma" w:cs="Tahoma"/>
          <w:color w:val="000000" w:themeColor="text1"/>
        </w:rPr>
        <w:t xml:space="preserve">wszelkie szkody materialne (fizyczne) polegające na utracie przedmiotu ubezpieczenia, jego uszkodzeniu lub zniszczeniu wskutek </w:t>
      </w:r>
      <w:r w:rsidR="00B53676" w:rsidRPr="00FE7CE3">
        <w:rPr>
          <w:rFonts w:ascii="Tahoma" w:hAnsi="Tahoma" w:cs="Tahoma"/>
          <w:color w:val="000000" w:themeColor="text1"/>
        </w:rPr>
        <w:t xml:space="preserve">nagłej, </w:t>
      </w:r>
      <w:r w:rsidRPr="00FE7CE3">
        <w:rPr>
          <w:rFonts w:ascii="Tahoma" w:hAnsi="Tahoma" w:cs="Tahoma"/>
          <w:color w:val="000000" w:themeColor="text1"/>
        </w:rPr>
        <w:t xml:space="preserve">nieprzewidzianej i niezależnej od ubezpieczającego przyczyny. Postanowienia </w:t>
      </w:r>
      <w:r w:rsidRPr="00FE7CE3">
        <w:rPr>
          <w:rFonts w:ascii="Tahoma" w:hAnsi="Tahoma" w:cs="Tahoma"/>
          <w:iCs/>
          <w:color w:val="000000" w:themeColor="text1"/>
        </w:rPr>
        <w:t>OWU Ubezpieczyciela ograniczające lub wyłączające jego odpowi</w:t>
      </w:r>
      <w:r w:rsidR="0028702F" w:rsidRPr="00FE7CE3">
        <w:rPr>
          <w:rFonts w:ascii="Tahoma" w:hAnsi="Tahoma" w:cs="Tahoma"/>
          <w:iCs/>
          <w:color w:val="000000" w:themeColor="text1"/>
        </w:rPr>
        <w:t xml:space="preserve">edzialność mają  zastosowanie, </w:t>
      </w:r>
      <w:r w:rsidRPr="00FE7CE3">
        <w:rPr>
          <w:rFonts w:ascii="Tahoma" w:hAnsi="Tahoma" w:cs="Tahoma"/>
          <w:iCs/>
          <w:color w:val="000000" w:themeColor="text1"/>
        </w:rPr>
        <w:t>z zastrzeżeniem że ochrona ubezpieczeniowa winna obejmować co najmniej ryzyka i szkody opisane poniżej.</w:t>
      </w:r>
    </w:p>
    <w:p w14:paraId="2E9FE6C4" w14:textId="77777777" w:rsidR="00F639EF" w:rsidRPr="00FE7CE3" w:rsidRDefault="00F639EF" w:rsidP="00F639EF">
      <w:pPr>
        <w:jc w:val="both"/>
        <w:rPr>
          <w:rFonts w:ascii="Tahoma" w:hAnsi="Tahoma" w:cs="Tahoma"/>
          <w:iCs/>
          <w:color w:val="000000" w:themeColor="text1"/>
        </w:rPr>
      </w:pPr>
    </w:p>
    <w:p w14:paraId="4764B98E"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Ubezpieczenie powinno obejmować w szczególności szkody spowodowane przez:</w:t>
      </w:r>
    </w:p>
    <w:p w14:paraId="7E2F59F1"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ukryte błędy projektowe lub ukryte błędy konstrukcyjne,</w:t>
      </w:r>
    </w:p>
    <w:p w14:paraId="799A7F30"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ukryte wady materiałowe,</w:t>
      </w:r>
    </w:p>
    <w:p w14:paraId="370E5265"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ukryte wady fabryczne, z wyłączeniem uszkodzeń, za które odpowiada producent lub dostawca w tytułu rękojmi bądź gwarancji,</w:t>
      </w:r>
    </w:p>
    <w:p w14:paraId="3B7BAD35"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niewłaściwą obsługę,</w:t>
      </w:r>
    </w:p>
    <w:p w14:paraId="12B08CCB"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dewastację,</w:t>
      </w:r>
    </w:p>
    <w:p w14:paraId="1A16069D"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działanie sił odśrodkowych,</w:t>
      </w:r>
    </w:p>
    <w:p w14:paraId="5A0877B8"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xml:space="preserve">- niedziałanie lub wadliwe działanie urządzeń sygnalizacyjnych, </w:t>
      </w:r>
      <w:proofErr w:type="spellStart"/>
      <w:r w:rsidRPr="00FE7CE3">
        <w:rPr>
          <w:rFonts w:ascii="Tahoma" w:hAnsi="Tahoma" w:cs="Tahoma"/>
          <w:color w:val="000000" w:themeColor="text1"/>
        </w:rPr>
        <w:t>kontrolno</w:t>
      </w:r>
      <w:proofErr w:type="spellEnd"/>
      <w:r w:rsidRPr="00FE7CE3">
        <w:rPr>
          <w:rFonts w:ascii="Tahoma" w:hAnsi="Tahoma" w:cs="Tahoma"/>
          <w:color w:val="000000" w:themeColor="text1"/>
        </w:rPr>
        <w:t xml:space="preserve"> - pomiarowych lub zabezpieczających,</w:t>
      </w:r>
    </w:p>
    <w:p w14:paraId="11E5C103"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niedobór wody w kotłach,</w:t>
      </w:r>
    </w:p>
    <w:p w14:paraId="362A4A89"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nadmierne ciśnienie lub temperaturę wewnątrz maszyny (urządzenia), implozję,</w:t>
      </w:r>
    </w:p>
    <w:p w14:paraId="0F7A3753"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zwarcie, przepięcie, przetężenie, uszkodzenie izolacji i inne przyczyny elektryczne</w:t>
      </w:r>
    </w:p>
    <w:p w14:paraId="5EA91E8D"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lastRenderedPageBreak/>
        <w:t>- poluzowanie się części,</w:t>
      </w:r>
    </w:p>
    <w:p w14:paraId="1905F84B" w14:textId="77777777"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dostanie się ciała obcego,</w:t>
      </w:r>
    </w:p>
    <w:p w14:paraId="15130C65" w14:textId="18DE7574" w:rsidR="00F639EF" w:rsidRPr="00FE7CE3" w:rsidRDefault="00F639EF" w:rsidP="00F639EF">
      <w:pPr>
        <w:jc w:val="both"/>
        <w:rPr>
          <w:rFonts w:ascii="Tahoma" w:hAnsi="Tahoma" w:cs="Tahoma"/>
          <w:color w:val="000000" w:themeColor="text1"/>
        </w:rPr>
      </w:pPr>
      <w:r w:rsidRPr="00FE7CE3">
        <w:rPr>
          <w:rFonts w:ascii="Tahoma" w:hAnsi="Tahoma" w:cs="Tahoma"/>
          <w:color w:val="000000" w:themeColor="text1"/>
        </w:rPr>
        <w:t>- wzrost albo spadek napięcia bądź natężenia prądu, zanik jednej lub kilku faz</w:t>
      </w:r>
      <w:r w:rsidR="004F5CC8" w:rsidRPr="00FE7CE3">
        <w:rPr>
          <w:rFonts w:ascii="Tahoma" w:hAnsi="Tahoma" w:cs="Tahoma"/>
          <w:color w:val="000000" w:themeColor="text1"/>
        </w:rPr>
        <w:t>,</w:t>
      </w:r>
    </w:p>
    <w:p w14:paraId="294CADEC" w14:textId="7F4117AC" w:rsidR="004F5CC8" w:rsidRPr="006877C7" w:rsidRDefault="004F5CC8" w:rsidP="00F639EF">
      <w:pPr>
        <w:jc w:val="both"/>
        <w:rPr>
          <w:rFonts w:ascii="Tahoma" w:hAnsi="Tahoma" w:cs="Tahoma"/>
          <w:color w:val="000000" w:themeColor="text1"/>
        </w:rPr>
      </w:pPr>
      <w:r w:rsidRPr="00FE7CE3">
        <w:rPr>
          <w:rFonts w:ascii="Tahoma" w:hAnsi="Tahoma" w:cs="Tahoma"/>
          <w:color w:val="000000" w:themeColor="text1"/>
        </w:rPr>
        <w:t>- uszkodzenie maszyn wskutek zużycia się części eksploatacyjnych polegających okresowej wymianie, takich jak np. łożyska</w:t>
      </w:r>
      <w:r w:rsidRPr="006877C7">
        <w:rPr>
          <w:rFonts w:ascii="Tahoma" w:hAnsi="Tahoma" w:cs="Tahoma"/>
          <w:color w:val="000000" w:themeColor="text1"/>
        </w:rPr>
        <w:t xml:space="preserve">,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6877C7">
        <w:rPr>
          <w:rFonts w:ascii="Tahoma" w:hAnsi="Tahoma" w:cs="Tahoma"/>
          <w:color w:val="000000" w:themeColor="text1"/>
        </w:rPr>
        <w:br/>
        <w:t>i materiałów.</w:t>
      </w:r>
    </w:p>
    <w:p w14:paraId="16CF4C8B" w14:textId="64271891" w:rsidR="00F639EF" w:rsidRPr="006877C7" w:rsidRDefault="00F639EF" w:rsidP="00F639EF">
      <w:pPr>
        <w:jc w:val="both"/>
        <w:rPr>
          <w:rFonts w:ascii="Tahoma" w:hAnsi="Tahoma" w:cs="Tahoma"/>
          <w:color w:val="000000" w:themeColor="text1"/>
        </w:rPr>
      </w:pPr>
      <w:r w:rsidRPr="006877C7">
        <w:rPr>
          <w:rFonts w:ascii="Tahoma" w:hAnsi="Tahoma" w:cs="Tahoma"/>
          <w:color w:val="000000" w:themeColor="text1"/>
        </w:rPr>
        <w:t xml:space="preserve">Maszyny i urządzenia wykazane do ubezpieczenia są objęte ochroną ubezpieczeniową od szkód spowodowanych działaniem prądu elektrycznego, bez względu na przyczynę pierwotną z limitem odpowiedzialności </w:t>
      </w:r>
      <w:r w:rsidR="00A545C3">
        <w:rPr>
          <w:rFonts w:ascii="Tahoma" w:hAnsi="Tahoma" w:cs="Tahoma"/>
          <w:color w:val="000000" w:themeColor="text1"/>
        </w:rPr>
        <w:t>20</w:t>
      </w:r>
      <w:r w:rsidR="006877C7" w:rsidRPr="006877C7">
        <w:rPr>
          <w:rFonts w:ascii="Tahoma" w:hAnsi="Tahoma" w:cs="Tahoma"/>
          <w:color w:val="000000" w:themeColor="text1"/>
        </w:rPr>
        <w:t>0</w:t>
      </w:r>
      <w:r w:rsidRPr="006877C7">
        <w:rPr>
          <w:rFonts w:ascii="Tahoma" w:hAnsi="Tahoma" w:cs="Tahoma"/>
          <w:color w:val="000000" w:themeColor="text1"/>
        </w:rPr>
        <w:t xml:space="preserve"> 000,00 zł na jedno i wszystkie zdarzenia. </w:t>
      </w:r>
    </w:p>
    <w:p w14:paraId="29B83FC6" w14:textId="77777777" w:rsidR="00F639EF" w:rsidRPr="006877C7" w:rsidRDefault="00F639EF" w:rsidP="00F639EF">
      <w:pPr>
        <w:jc w:val="both"/>
        <w:rPr>
          <w:rFonts w:ascii="Tahoma" w:hAnsi="Tahoma" w:cs="Tahoma"/>
          <w:color w:val="000000" w:themeColor="text1"/>
        </w:rPr>
      </w:pPr>
    </w:p>
    <w:p w14:paraId="1C734927" w14:textId="77777777" w:rsidR="00F639EF" w:rsidRPr="006877C7" w:rsidRDefault="00F639EF" w:rsidP="00F639EF">
      <w:pPr>
        <w:jc w:val="both"/>
        <w:rPr>
          <w:rFonts w:ascii="Tahoma" w:hAnsi="Tahoma" w:cs="Tahoma"/>
          <w:color w:val="000000" w:themeColor="text1"/>
        </w:rPr>
      </w:pPr>
      <w:r w:rsidRPr="006877C7">
        <w:rPr>
          <w:rFonts w:ascii="Tahoma" w:hAnsi="Tahoma" w:cs="Tahoma"/>
          <w:color w:val="000000" w:themeColor="text1"/>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6877C7" w:rsidRDefault="00F639EF" w:rsidP="00F639EF">
      <w:pPr>
        <w:jc w:val="both"/>
        <w:rPr>
          <w:rFonts w:ascii="Tahoma" w:hAnsi="Tahoma" w:cs="Tahoma"/>
          <w:color w:val="000000" w:themeColor="text1"/>
        </w:rPr>
      </w:pPr>
    </w:p>
    <w:p w14:paraId="1CB3B2B1" w14:textId="250434EF" w:rsidR="00F639EF" w:rsidRPr="00FE7CE3" w:rsidRDefault="00F639EF" w:rsidP="00F639EF">
      <w:pPr>
        <w:jc w:val="both"/>
        <w:rPr>
          <w:rFonts w:ascii="Tahoma" w:hAnsi="Tahoma" w:cs="Tahoma"/>
          <w:color w:val="000000" w:themeColor="text1"/>
        </w:rPr>
      </w:pPr>
      <w:r w:rsidRPr="006877C7">
        <w:rPr>
          <w:rFonts w:ascii="Tahoma" w:hAnsi="Tahoma" w:cs="Tahoma"/>
          <w:color w:val="000000" w:themeColor="text1"/>
        </w:rPr>
        <w:t>Rodzaj wartości: wartość odtworzeniowa/wartość rzeczywista</w:t>
      </w:r>
      <w:r w:rsidR="004B4BD0">
        <w:rPr>
          <w:rFonts w:ascii="Tahoma" w:hAnsi="Tahoma" w:cs="Tahoma"/>
          <w:color w:val="000000" w:themeColor="text1"/>
        </w:rPr>
        <w:t>/księgowa brutto</w:t>
      </w:r>
    </w:p>
    <w:p w14:paraId="34DAF9E2" w14:textId="77777777" w:rsidR="00F639EF" w:rsidRPr="00FE7CE3" w:rsidRDefault="00F639EF" w:rsidP="00F639EF">
      <w:pPr>
        <w:jc w:val="both"/>
        <w:rPr>
          <w:rFonts w:ascii="Tahoma" w:hAnsi="Tahoma" w:cs="Tahoma"/>
          <w:color w:val="000000" w:themeColor="text1"/>
          <w:u w:val="single"/>
        </w:rPr>
      </w:pPr>
    </w:p>
    <w:p w14:paraId="4FB114D0" w14:textId="77777777" w:rsidR="00F639EF" w:rsidRPr="00FE7CE3" w:rsidRDefault="00F639EF" w:rsidP="00F639EF">
      <w:pPr>
        <w:jc w:val="both"/>
        <w:rPr>
          <w:rFonts w:ascii="Tahoma" w:hAnsi="Tahoma" w:cs="Tahoma"/>
          <w:color w:val="000000" w:themeColor="text1"/>
          <w:u w:val="single"/>
        </w:rPr>
      </w:pPr>
      <w:r w:rsidRPr="00FE7CE3">
        <w:rPr>
          <w:rFonts w:ascii="Tahoma" w:hAnsi="Tahoma" w:cs="Tahoma"/>
          <w:color w:val="000000" w:themeColor="text1"/>
          <w:u w:val="single"/>
        </w:rPr>
        <w:t xml:space="preserve">Likwidacja szkód: </w:t>
      </w:r>
    </w:p>
    <w:p w14:paraId="577854DD" w14:textId="77777777" w:rsidR="00F639EF" w:rsidRPr="00FE7CE3" w:rsidRDefault="00F639EF" w:rsidP="00934CE2">
      <w:pPr>
        <w:numPr>
          <w:ilvl w:val="0"/>
          <w:numId w:val="65"/>
        </w:numPr>
        <w:tabs>
          <w:tab w:val="num" w:pos="928"/>
        </w:tabs>
        <w:suppressAutoHyphens/>
        <w:jc w:val="both"/>
        <w:rPr>
          <w:rFonts w:ascii="Tahoma" w:hAnsi="Tahoma" w:cs="Tahoma"/>
          <w:color w:val="000000" w:themeColor="text1"/>
        </w:rPr>
      </w:pPr>
      <w:r w:rsidRPr="00FE7CE3">
        <w:rPr>
          <w:rFonts w:ascii="Tahoma" w:hAnsi="Tahoma" w:cs="Tahoma"/>
          <w:color w:val="000000" w:themeColor="text1"/>
        </w:rPr>
        <w:t xml:space="preserve">w przypadku szkody całkowitej </w:t>
      </w:r>
    </w:p>
    <w:p w14:paraId="3E5C924E" w14:textId="77777777" w:rsidR="00F639EF" w:rsidRPr="00FE7CE3" w:rsidRDefault="00F639EF" w:rsidP="00F639EF">
      <w:pPr>
        <w:ind w:left="928"/>
        <w:jc w:val="both"/>
        <w:rPr>
          <w:rFonts w:ascii="Tahoma" w:hAnsi="Tahoma" w:cs="Tahoma"/>
          <w:color w:val="000000" w:themeColor="text1"/>
        </w:rPr>
      </w:pPr>
      <w:r w:rsidRPr="00FE7CE3">
        <w:rPr>
          <w:rFonts w:ascii="Tahoma" w:hAnsi="Tahoma" w:cs="Tahoma"/>
          <w:color w:val="000000" w:themeColor="text1"/>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FE7CE3" w:rsidRDefault="00F639EF" w:rsidP="00F639EF">
      <w:pPr>
        <w:ind w:left="928"/>
        <w:jc w:val="both"/>
        <w:rPr>
          <w:rFonts w:ascii="Tahoma" w:hAnsi="Tahoma" w:cs="Tahoma"/>
          <w:color w:val="000000" w:themeColor="text1"/>
        </w:rPr>
      </w:pPr>
      <w:r w:rsidRPr="00FE7CE3">
        <w:rPr>
          <w:rFonts w:ascii="Tahoma" w:hAnsi="Tahoma" w:cs="Tahoma"/>
          <w:color w:val="000000" w:themeColor="text1"/>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FE7CE3" w:rsidRDefault="00F639EF" w:rsidP="00934CE2">
      <w:pPr>
        <w:numPr>
          <w:ilvl w:val="0"/>
          <w:numId w:val="65"/>
        </w:numPr>
        <w:tabs>
          <w:tab w:val="clear" w:pos="1146"/>
          <w:tab w:val="num" w:pos="928"/>
        </w:tabs>
        <w:suppressAutoHyphens/>
        <w:ind w:left="928"/>
        <w:jc w:val="both"/>
        <w:rPr>
          <w:rFonts w:ascii="Tahoma" w:hAnsi="Tahoma" w:cs="Tahoma"/>
          <w:color w:val="000000" w:themeColor="text1"/>
        </w:rPr>
      </w:pPr>
      <w:r w:rsidRPr="00FE7CE3">
        <w:rPr>
          <w:rFonts w:ascii="Tahoma" w:hAnsi="Tahoma" w:cs="Tahoma"/>
          <w:color w:val="000000" w:themeColor="text1"/>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FE7CE3" w:rsidRDefault="00F639EF" w:rsidP="00934CE2">
      <w:pPr>
        <w:numPr>
          <w:ilvl w:val="0"/>
          <w:numId w:val="65"/>
        </w:numPr>
        <w:tabs>
          <w:tab w:val="clear" w:pos="1146"/>
          <w:tab w:val="num" w:pos="928"/>
        </w:tabs>
        <w:suppressAutoHyphens/>
        <w:ind w:left="928"/>
        <w:jc w:val="both"/>
        <w:rPr>
          <w:rFonts w:ascii="Tahoma" w:hAnsi="Tahoma" w:cs="Tahoma"/>
          <w:color w:val="000000" w:themeColor="text1"/>
        </w:rPr>
      </w:pPr>
      <w:r w:rsidRPr="00FE7CE3">
        <w:rPr>
          <w:rFonts w:ascii="Tahoma" w:hAnsi="Tahoma" w:cs="Tahoma"/>
          <w:color w:val="000000" w:themeColor="text1"/>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FE7CE3" w:rsidRDefault="00F639EF" w:rsidP="00F639EF">
      <w:pPr>
        <w:rPr>
          <w:rFonts w:ascii="Tahoma" w:hAnsi="Tahoma" w:cs="Tahoma"/>
          <w:color w:val="000000" w:themeColor="text1"/>
        </w:rPr>
      </w:pPr>
    </w:p>
    <w:p w14:paraId="3A47A22E" w14:textId="3362DB91" w:rsidR="00F639EF" w:rsidRPr="00FE7CE3" w:rsidRDefault="00F639EF" w:rsidP="00F639EF">
      <w:pPr>
        <w:rPr>
          <w:rFonts w:ascii="Tahoma" w:hAnsi="Tahoma" w:cs="Tahoma"/>
          <w:color w:val="000000" w:themeColor="text1"/>
          <w:u w:val="single"/>
        </w:rPr>
      </w:pPr>
      <w:r w:rsidRPr="006877C7">
        <w:rPr>
          <w:rFonts w:ascii="Tahoma" w:hAnsi="Tahoma" w:cs="Tahoma"/>
          <w:color w:val="000000" w:themeColor="text1"/>
        </w:rPr>
        <w:t xml:space="preserve">Wykaz  maszyn i urządzeń w załączniku nr </w:t>
      </w:r>
      <w:r w:rsidR="00FE7CE3" w:rsidRPr="006877C7">
        <w:rPr>
          <w:rFonts w:ascii="Tahoma" w:hAnsi="Tahoma" w:cs="Tahoma"/>
          <w:color w:val="000000" w:themeColor="text1"/>
        </w:rPr>
        <w:t>6</w:t>
      </w:r>
      <w:r w:rsidRPr="006877C7">
        <w:rPr>
          <w:rFonts w:ascii="Tahoma" w:hAnsi="Tahoma" w:cs="Tahoma"/>
          <w:color w:val="000000" w:themeColor="text1"/>
        </w:rPr>
        <w:t xml:space="preserve"> w tabeli nr </w:t>
      </w:r>
      <w:r w:rsidR="006877C7" w:rsidRPr="006877C7">
        <w:rPr>
          <w:rFonts w:ascii="Tahoma" w:hAnsi="Tahoma" w:cs="Tahoma"/>
          <w:color w:val="000000" w:themeColor="text1"/>
        </w:rPr>
        <w:t>6</w:t>
      </w:r>
    </w:p>
    <w:bookmarkEnd w:id="11"/>
    <w:p w14:paraId="15390271" w14:textId="77777777" w:rsidR="00075808" w:rsidRDefault="00075808" w:rsidP="00F639EF">
      <w:pPr>
        <w:rPr>
          <w:rFonts w:ascii="Tahoma" w:hAnsi="Tahoma" w:cs="Tahoma"/>
          <w:b/>
          <w:i/>
        </w:rPr>
      </w:pPr>
    </w:p>
    <w:p w14:paraId="62C495A8" w14:textId="77777777" w:rsidR="00F639EF" w:rsidRPr="00FE7CE3" w:rsidRDefault="00F639EF" w:rsidP="00F639EF">
      <w:pPr>
        <w:rPr>
          <w:rFonts w:ascii="Tahoma" w:hAnsi="Tahoma" w:cs="Tahoma"/>
          <w:b/>
          <w:u w:val="single"/>
        </w:rPr>
      </w:pPr>
      <w:r w:rsidRPr="00FE7CE3">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797E7B2E" w:rsidR="00F639EF" w:rsidRDefault="00F639EF" w:rsidP="00F639EF">
      <w:pPr>
        <w:tabs>
          <w:tab w:val="left" w:pos="5245"/>
        </w:tabs>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5E70C6" w:rsidRPr="0088182A">
        <w:rPr>
          <w:rFonts w:ascii="Tahoma" w:hAnsi="Tahoma" w:cs="Tahoma"/>
          <w:b/>
        </w:rPr>
        <w:t xml:space="preserve"> (tzn. okres, w jakim pojazdy mogą być włączone do ubezpieczenia)</w:t>
      </w:r>
      <w:r w:rsidRPr="0088182A">
        <w:rPr>
          <w:rFonts w:ascii="Tahoma" w:hAnsi="Tahoma" w:cs="Tahoma"/>
          <w:b/>
        </w:rPr>
        <w:t>:</w:t>
      </w:r>
      <w:r w:rsidRPr="000A03D3">
        <w:rPr>
          <w:rFonts w:ascii="Tahoma" w:hAnsi="Tahoma" w:cs="Tahoma"/>
          <w:b/>
        </w:rPr>
        <w:t xml:space="preserve"> </w:t>
      </w:r>
      <w:r w:rsidR="0072739E">
        <w:rPr>
          <w:rFonts w:ascii="Tahoma" w:hAnsi="Tahoma" w:cs="Tahoma"/>
          <w:b/>
        </w:rPr>
        <w:t xml:space="preserve">              </w:t>
      </w:r>
      <w:r w:rsidR="00FE7CE3">
        <w:rPr>
          <w:rFonts w:ascii="Tahoma" w:hAnsi="Tahoma" w:cs="Tahoma"/>
          <w:b/>
        </w:rPr>
        <w:t>dwa okresy roczne</w:t>
      </w:r>
      <w:r w:rsidRPr="000A03D3">
        <w:rPr>
          <w:rFonts w:ascii="Tahoma" w:hAnsi="Tahoma" w:cs="Tahoma"/>
          <w:b/>
        </w:rPr>
        <w:t xml:space="preserve">, maksymalnie okres ubezpieczenia zakończy się </w:t>
      </w:r>
      <w:r w:rsidR="00FE7CE3">
        <w:rPr>
          <w:rFonts w:ascii="Tahoma" w:hAnsi="Tahoma" w:cs="Tahoma"/>
          <w:b/>
        </w:rPr>
        <w:t>08.10.2026</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36D39E39" w:rsidR="00F639EF" w:rsidRPr="00FE7CE3" w:rsidRDefault="00F639EF" w:rsidP="00F639EF">
      <w:pPr>
        <w:ind w:left="1276" w:hanging="916"/>
        <w:rPr>
          <w:rFonts w:ascii="Tahoma" w:hAnsi="Tahoma" w:cs="Tahoma"/>
          <w:color w:val="000000" w:themeColor="text1"/>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 xml:space="preserve">wymienione w tabeli w załączniku nr </w:t>
      </w:r>
      <w:r w:rsidR="00FE7CE3">
        <w:rPr>
          <w:rFonts w:ascii="Tahoma" w:hAnsi="Tahoma" w:cs="Tahoma"/>
          <w:u w:val="single"/>
        </w:rPr>
        <w:t xml:space="preserve">6 </w:t>
      </w:r>
      <w:r w:rsidRPr="00FE7CE3">
        <w:rPr>
          <w:rFonts w:ascii="Tahoma" w:hAnsi="Tahoma" w:cs="Tahoma"/>
          <w:color w:val="000000" w:themeColor="text1"/>
          <w:u w:val="single"/>
        </w:rPr>
        <w:t>oraz pojazdy włączone do ubezpieczenia przez Zamawiającego w trakcie trwania umowy, będące w posiadaniu Zamawiającego lub użytkowaniu na podstawie umów leasingu, dzierżawy czy użyczenia</w:t>
      </w:r>
    </w:p>
    <w:p w14:paraId="0C12AF69" w14:textId="0CF662FF" w:rsidR="00F639EF" w:rsidRDefault="00F639EF" w:rsidP="00F639EF">
      <w:pPr>
        <w:ind w:left="1276" w:hanging="916"/>
        <w:rPr>
          <w:rFonts w:ascii="Tahoma" w:hAnsi="Tahoma" w:cs="Tahoma"/>
          <w:color w:val="000000" w:themeColor="text1"/>
        </w:rPr>
      </w:pPr>
      <w:r w:rsidRPr="00FE7CE3">
        <w:rPr>
          <w:rFonts w:ascii="Tahoma" w:hAnsi="Tahoma" w:cs="Tahoma"/>
          <w:b/>
          <w:color w:val="000000" w:themeColor="text1"/>
        </w:rPr>
        <w:t> UWAGA:</w:t>
      </w:r>
      <w:r w:rsidRPr="00FE7CE3">
        <w:rPr>
          <w:rFonts w:ascii="Tahoma" w:hAnsi="Tahoma" w:cs="Tahoma"/>
          <w:color w:val="000000" w:themeColor="text1"/>
        </w:rPr>
        <w:t xml:space="preserve"> </w:t>
      </w:r>
      <w:r w:rsidR="00565D47" w:rsidRPr="00FE7CE3">
        <w:rPr>
          <w:rFonts w:ascii="Tahoma" w:hAnsi="Tahoma" w:cs="Tahoma"/>
          <w:color w:val="000000" w:themeColor="text1"/>
        </w:rPr>
        <w:t xml:space="preserve">Dla ubezpieczeń dobrowolnych (AC/KR, </w:t>
      </w:r>
      <w:r w:rsidR="00565D47" w:rsidRPr="006877C7">
        <w:rPr>
          <w:rFonts w:ascii="Tahoma" w:hAnsi="Tahoma" w:cs="Tahoma"/>
          <w:color w:val="000000" w:themeColor="text1"/>
        </w:rPr>
        <w:t>NNW, ASS), w przypadku przeniesienia własności pojazdu pomiędzy podmiotami podlegającymi ubezpieczeniu na</w:t>
      </w:r>
      <w:r w:rsidR="00565D47" w:rsidRPr="00FE7CE3">
        <w:rPr>
          <w:rFonts w:ascii="Tahoma" w:hAnsi="Tahoma" w:cs="Tahoma"/>
          <w:color w:val="000000" w:themeColor="text1"/>
        </w:rPr>
        <w:t xml:space="preserve">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FE7CE3">
        <w:rPr>
          <w:rFonts w:ascii="Tahoma" w:hAnsi="Tahoma" w:cs="Tahoma"/>
          <w:color w:val="000000" w:themeColor="text1"/>
        </w:rPr>
        <w:t>.</w:t>
      </w:r>
    </w:p>
    <w:p w14:paraId="47B1243B" w14:textId="77777777" w:rsidR="006B4042" w:rsidRDefault="006B4042" w:rsidP="00F639EF">
      <w:pPr>
        <w:ind w:left="1276" w:hanging="916"/>
        <w:rPr>
          <w:rFonts w:ascii="Tahoma" w:hAnsi="Tahoma" w:cs="Tahoma"/>
          <w:color w:val="000000" w:themeColor="text1"/>
        </w:rPr>
      </w:pPr>
    </w:p>
    <w:p w14:paraId="7E7A1924" w14:textId="77777777" w:rsidR="006B4042" w:rsidRPr="00FE7CE3" w:rsidRDefault="006B4042" w:rsidP="00F639EF">
      <w:pPr>
        <w:ind w:left="1276" w:hanging="916"/>
        <w:rPr>
          <w:rFonts w:ascii="Tahoma" w:hAnsi="Tahoma" w:cs="Tahoma"/>
          <w:color w:val="000000" w:themeColor="text1"/>
        </w:rPr>
      </w:pPr>
    </w:p>
    <w:p w14:paraId="43E0161A" w14:textId="77777777" w:rsidR="00F639EF" w:rsidRPr="00FE7CE3" w:rsidRDefault="00F639EF" w:rsidP="00F639EF">
      <w:pPr>
        <w:ind w:left="1276" w:hanging="916"/>
        <w:rPr>
          <w:rFonts w:ascii="Tahoma" w:hAnsi="Tahoma" w:cs="Tahoma"/>
          <w:color w:val="000000" w:themeColor="text1"/>
        </w:rPr>
      </w:pPr>
      <w:r w:rsidRPr="00FE7CE3">
        <w:rPr>
          <w:rFonts w:ascii="Tahoma" w:hAnsi="Tahoma" w:cs="Tahoma"/>
          <w:i/>
          <w:iCs/>
          <w:color w:val="000000" w:themeColor="text1"/>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lastRenderedPageBreak/>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43696E30" w:rsidR="00F639EF" w:rsidRPr="00FE7CE3" w:rsidRDefault="00F639EF" w:rsidP="00F639EF">
      <w:pPr>
        <w:ind w:left="567"/>
        <w:jc w:val="both"/>
        <w:rPr>
          <w:rFonts w:ascii="Tahoma" w:hAnsi="Tahoma" w:cs="Tahoma"/>
        </w:rPr>
      </w:pPr>
      <w:r w:rsidRPr="00FE7CE3">
        <w:rPr>
          <w:rFonts w:ascii="Tahoma" w:hAnsi="Tahoma" w:cs="Tahoma"/>
          <w:b/>
          <w:bCs/>
        </w:rPr>
        <w:t>Okres ubezpieczenia:</w:t>
      </w:r>
      <w:r w:rsidRPr="00FE7CE3">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FE7CE3">
        <w:rPr>
          <w:rFonts w:ascii="Tahoma" w:hAnsi="Tahoma" w:cs="Tahoma"/>
        </w:rPr>
        <w:t>(Dz.U. z 20</w:t>
      </w:r>
      <w:r w:rsidR="007416D5" w:rsidRPr="00FE7CE3">
        <w:rPr>
          <w:rFonts w:ascii="Tahoma" w:hAnsi="Tahoma" w:cs="Tahoma"/>
        </w:rPr>
        <w:t>2</w:t>
      </w:r>
      <w:r w:rsidR="001C5002" w:rsidRPr="00FE7CE3">
        <w:rPr>
          <w:rFonts w:ascii="Tahoma" w:hAnsi="Tahoma" w:cs="Tahoma"/>
        </w:rPr>
        <w:t>2</w:t>
      </w:r>
      <w:r w:rsidR="003E1AB6" w:rsidRPr="00FE7CE3">
        <w:rPr>
          <w:rFonts w:ascii="Tahoma" w:hAnsi="Tahoma" w:cs="Tahoma"/>
        </w:rPr>
        <w:t xml:space="preserve"> r. poz. </w:t>
      </w:r>
      <w:r w:rsidR="00531982" w:rsidRPr="00FE7CE3">
        <w:rPr>
          <w:rFonts w:ascii="Tahoma" w:hAnsi="Tahoma" w:cs="Tahoma"/>
        </w:rPr>
        <w:t>2277</w:t>
      </w:r>
      <w:r w:rsidR="003E1AB6" w:rsidRPr="00FE7CE3">
        <w:rPr>
          <w:rFonts w:ascii="Tahoma" w:hAnsi="Tahoma" w:cs="Tahoma"/>
        </w:rPr>
        <w:t xml:space="preserve"> z </w:t>
      </w:r>
      <w:proofErr w:type="spellStart"/>
      <w:r w:rsidR="003E1AB6" w:rsidRPr="00FE7CE3">
        <w:rPr>
          <w:rFonts w:ascii="Tahoma" w:hAnsi="Tahoma" w:cs="Tahoma"/>
        </w:rPr>
        <w:t>późn</w:t>
      </w:r>
      <w:proofErr w:type="spellEnd"/>
      <w:r w:rsidR="003E1AB6" w:rsidRPr="00FE7CE3">
        <w:rPr>
          <w:rFonts w:ascii="Tahoma" w:hAnsi="Tahoma" w:cs="Tahoma"/>
        </w:rPr>
        <w:t xml:space="preserve">. zm.). </w:t>
      </w:r>
      <w:r w:rsidRPr="00FE7CE3">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FE7CE3" w:rsidRDefault="00F639EF" w:rsidP="00F639EF">
      <w:pPr>
        <w:jc w:val="both"/>
        <w:rPr>
          <w:rFonts w:ascii="Tahoma" w:hAnsi="Tahoma" w:cs="Tahoma"/>
        </w:rPr>
      </w:pPr>
    </w:p>
    <w:p w14:paraId="649919E0" w14:textId="19C7C016" w:rsidR="00F639EF" w:rsidRPr="00FE7CE3" w:rsidRDefault="00F639EF" w:rsidP="00F639EF">
      <w:pPr>
        <w:ind w:left="567"/>
        <w:jc w:val="both"/>
        <w:rPr>
          <w:rFonts w:ascii="Tahoma" w:hAnsi="Tahoma" w:cs="Tahoma"/>
          <w:color w:val="003366"/>
        </w:rPr>
      </w:pPr>
      <w:r w:rsidRPr="00FE7CE3">
        <w:rPr>
          <w:rFonts w:ascii="Tahoma" w:hAnsi="Tahoma" w:cs="Tahoma"/>
          <w:b/>
          <w:bCs/>
        </w:rPr>
        <w:t>Zakres ubezpieczenia:</w:t>
      </w:r>
      <w:r w:rsidRPr="00FE7CE3">
        <w:rPr>
          <w:rFonts w:ascii="Tahoma" w:hAnsi="Tahoma" w:cs="Tahoma"/>
        </w:rPr>
        <w:t xml:space="preserve"> zgodnie z Ustawą z dnia 22 maja 2003 r. o ubezpieczeniach obowiązkowych, Ubezpieczeniowym Funduszu Gwarancyjnym i Polskim Biurze Ubezpieczycieli Komunikacyjnych </w:t>
      </w:r>
      <w:r w:rsidR="003E1AB6" w:rsidRPr="00FE7CE3">
        <w:rPr>
          <w:rFonts w:ascii="Tahoma" w:hAnsi="Tahoma" w:cs="Tahoma"/>
        </w:rPr>
        <w:t>(</w:t>
      </w:r>
      <w:r w:rsidR="007416D5" w:rsidRPr="00FE7CE3">
        <w:rPr>
          <w:rFonts w:ascii="Tahoma" w:hAnsi="Tahoma" w:cs="Tahoma"/>
        </w:rPr>
        <w:t>Dz.U. z 202</w:t>
      </w:r>
      <w:r w:rsidR="001C5002" w:rsidRPr="00FE7CE3">
        <w:rPr>
          <w:rFonts w:ascii="Tahoma" w:hAnsi="Tahoma" w:cs="Tahoma"/>
        </w:rPr>
        <w:t>2</w:t>
      </w:r>
      <w:r w:rsidR="007416D5" w:rsidRPr="00FE7CE3">
        <w:rPr>
          <w:rFonts w:ascii="Tahoma" w:hAnsi="Tahoma" w:cs="Tahoma"/>
        </w:rPr>
        <w:t xml:space="preserve"> r. poz. </w:t>
      </w:r>
      <w:r w:rsidR="00531982" w:rsidRPr="00FE7CE3">
        <w:rPr>
          <w:rFonts w:ascii="Tahoma" w:hAnsi="Tahoma" w:cs="Tahoma"/>
        </w:rPr>
        <w:t>2277</w:t>
      </w:r>
      <w:r w:rsidR="007416D5" w:rsidRPr="00FE7CE3">
        <w:rPr>
          <w:rFonts w:ascii="Tahoma" w:hAnsi="Tahoma" w:cs="Tahoma"/>
        </w:rPr>
        <w:t xml:space="preserve"> </w:t>
      </w:r>
      <w:r w:rsidR="003E1AB6" w:rsidRPr="00FE7CE3">
        <w:rPr>
          <w:rFonts w:ascii="Tahoma" w:hAnsi="Tahoma" w:cs="Tahoma"/>
        </w:rPr>
        <w:t xml:space="preserve">z </w:t>
      </w:r>
      <w:proofErr w:type="spellStart"/>
      <w:r w:rsidR="003E1AB6" w:rsidRPr="00FE7CE3">
        <w:rPr>
          <w:rFonts w:ascii="Tahoma" w:hAnsi="Tahoma" w:cs="Tahoma"/>
        </w:rPr>
        <w:t>późn</w:t>
      </w:r>
      <w:proofErr w:type="spellEnd"/>
      <w:r w:rsidR="003E1AB6" w:rsidRPr="00FE7CE3">
        <w:rPr>
          <w:rFonts w:ascii="Tahoma" w:hAnsi="Tahoma" w:cs="Tahoma"/>
        </w:rPr>
        <w:t>. zm.).</w:t>
      </w:r>
    </w:p>
    <w:p w14:paraId="6082A214" w14:textId="77777777" w:rsidR="00F639EF" w:rsidRPr="00E652B6" w:rsidRDefault="00F639EF" w:rsidP="00F639EF">
      <w:pPr>
        <w:ind w:left="567"/>
        <w:jc w:val="both"/>
        <w:rPr>
          <w:rFonts w:ascii="Tahoma" w:hAnsi="Tahoma" w:cs="Tahoma"/>
          <w:color w:val="000000"/>
        </w:rPr>
      </w:pPr>
      <w:r w:rsidRPr="00FE7CE3">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31D76BDD" w:rsidR="00F639EF" w:rsidRPr="00F576F1" w:rsidRDefault="00F639EF" w:rsidP="006877C7">
      <w:pPr>
        <w:jc w:val="both"/>
        <w:rPr>
          <w:rFonts w:ascii="Tahoma" w:hAnsi="Tahoma" w:cs="Tahoma"/>
        </w:rPr>
      </w:pP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78BA3DD9" w14:textId="1960CE4F" w:rsidR="00FE7CE3" w:rsidRPr="006877C7" w:rsidRDefault="00F639EF" w:rsidP="006877C7">
      <w:pPr>
        <w:ind w:left="567"/>
        <w:jc w:val="both"/>
        <w:rPr>
          <w:rFonts w:ascii="Tahoma" w:hAnsi="Tahoma" w:cs="Tahoma"/>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5A7B58E4" w:rsidR="00F639EF" w:rsidRPr="0088182A" w:rsidRDefault="006B4042" w:rsidP="00F639EF">
      <w:pPr>
        <w:ind w:left="709" w:hanging="426"/>
        <w:jc w:val="both"/>
        <w:rPr>
          <w:rFonts w:ascii="Tahoma" w:hAnsi="Tahoma" w:cs="Tahoma"/>
        </w:rPr>
      </w:pPr>
      <w:r>
        <w:rPr>
          <w:rFonts w:ascii="Tahoma" w:hAnsi="Tahoma" w:cs="Tahoma"/>
        </w:rPr>
        <w:t xml:space="preserve">      </w:t>
      </w:r>
      <w:r w:rsidR="00F639EF" w:rsidRPr="00471D05">
        <w:rPr>
          <w:rFonts w:ascii="Tahoma" w:hAnsi="Tahoma" w:cs="Tahoma"/>
        </w:rPr>
        <w:t xml:space="preserve">Zakres ubezpieczenia winien obejmować, co najmniej szkody polegające na uszkodzeniu, zniszczeniu lub utracie pojazdu lub jego elementów i </w:t>
      </w:r>
      <w:r w:rsidR="00F639EF"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00F639EF"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F639EF">
      <w:pPr>
        <w:ind w:left="709" w:hanging="283"/>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 xml:space="preserve">/Ubezpieczonego lub </w:t>
      </w:r>
      <w:r w:rsidRPr="000A03D3">
        <w:rPr>
          <w:rFonts w:ascii="Tahoma" w:hAnsi="Tahoma" w:cs="Tahoma"/>
        </w:rPr>
        <w:lastRenderedPageBreak/>
        <w:t>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FE7CE3" w:rsidRDefault="00F639EF" w:rsidP="00F639EF">
      <w:pPr>
        <w:ind w:left="709" w:hanging="283"/>
        <w:jc w:val="both"/>
        <w:rPr>
          <w:rFonts w:ascii="Tahoma" w:hAnsi="Tahoma" w:cs="Tahoma"/>
          <w:color w:val="000000" w:themeColor="text1"/>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FE7CE3">
        <w:rPr>
          <w:rFonts w:ascii="Tahoma" w:hAnsi="Tahoma" w:cs="Tahoma"/>
        </w:rPr>
        <w:t xml:space="preserve">przypadku stwierdzenia szkody całkowitej nie będzie następowało automatyczne  rozwiązanie umowy </w:t>
      </w:r>
      <w:r w:rsidRPr="00FE7CE3">
        <w:rPr>
          <w:rFonts w:ascii="Tahoma" w:hAnsi="Tahoma" w:cs="Tahoma"/>
          <w:color w:val="000000" w:themeColor="text1"/>
        </w:rPr>
        <w:t>ubezpieczenia. Rozwiązanie umowy ubezpieczenia może nastąpić tylko w przypadku zbycia pojazdu lub jego pozostałości po szkodzie, w przypadku jego utraty (kradzieży) oraz całkowitego zniszczenia;</w:t>
      </w:r>
    </w:p>
    <w:p w14:paraId="3DF039EB" w14:textId="62CD9F8E" w:rsidR="00F639EF" w:rsidRPr="00FE7CE3" w:rsidRDefault="00F639EF" w:rsidP="00F639EF">
      <w:pPr>
        <w:ind w:left="709" w:hanging="283"/>
        <w:jc w:val="both"/>
        <w:rPr>
          <w:rFonts w:ascii="Tahoma" w:hAnsi="Tahoma" w:cs="Tahoma"/>
          <w:color w:val="000000" w:themeColor="text1"/>
        </w:rPr>
      </w:pPr>
      <w:r w:rsidRPr="00FE7CE3">
        <w:rPr>
          <w:rFonts w:ascii="Tahoma" w:hAnsi="Tahoma" w:cs="Tahoma"/>
          <w:color w:val="000000" w:themeColor="text1"/>
        </w:rPr>
        <w:t>-</w:t>
      </w:r>
      <w:r w:rsidR="00FE7CE3">
        <w:rPr>
          <w:rFonts w:ascii="Tahoma" w:hAnsi="Tahoma" w:cs="Tahoma"/>
          <w:color w:val="000000" w:themeColor="text1"/>
        </w:rPr>
        <w:t xml:space="preserve">   </w:t>
      </w:r>
      <w:r w:rsidRPr="00FE7CE3">
        <w:rPr>
          <w:rFonts w:ascii="Tahoma" w:hAnsi="Tahoma" w:cs="Tahoma"/>
          <w:color w:val="000000" w:themeColor="text1"/>
        </w:rPr>
        <w:t xml:space="preserve"> w ubezpieczeniu pojazdów, których wiek nie przekracza </w:t>
      </w:r>
      <w:r w:rsidR="00276799" w:rsidRPr="00FE7CE3">
        <w:rPr>
          <w:rFonts w:ascii="Tahoma" w:hAnsi="Tahoma" w:cs="Tahoma"/>
          <w:color w:val="000000" w:themeColor="text1"/>
        </w:rPr>
        <w:t>36</w:t>
      </w:r>
      <w:r w:rsidRPr="00FE7CE3">
        <w:rPr>
          <w:rFonts w:ascii="Tahoma" w:hAnsi="Tahoma" w:cs="Tahoma"/>
          <w:color w:val="000000" w:themeColor="text1"/>
        </w:rPr>
        <w:t xml:space="preserve"> miesięcy ma zastosowanie tzw. </w:t>
      </w:r>
      <w:r w:rsidRPr="00FE7CE3">
        <w:rPr>
          <w:rFonts w:ascii="Tahoma" w:hAnsi="Tahoma" w:cs="Tahoma"/>
          <w:b/>
          <w:color w:val="000000" w:themeColor="text1"/>
        </w:rPr>
        <w:t>gwarantowana suma ubezpieczenia</w:t>
      </w:r>
      <w:r w:rsidRPr="00FE7CE3">
        <w:rPr>
          <w:rFonts w:ascii="Tahoma" w:hAnsi="Tahoma" w:cs="Tahoma"/>
          <w:color w:val="000000" w:themeColor="text1"/>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FE7CE3">
        <w:rPr>
          <w:rFonts w:ascii="Tahoma" w:hAnsi="Tahoma" w:cs="Tahoma"/>
        </w:rPr>
        <w:t xml:space="preserve">- </w:t>
      </w:r>
      <w:r w:rsidRPr="00FE7CE3">
        <w:rPr>
          <w:rFonts w:ascii="Tahoma" w:hAnsi="Tahoma" w:cs="Tahoma"/>
        </w:rPr>
        <w:tab/>
        <w:t>za szkodę całkowitą uważa się szkodę polegającą</w:t>
      </w:r>
      <w:r w:rsidRPr="00346EAE">
        <w:rPr>
          <w:rFonts w:ascii="Tahoma" w:hAnsi="Tahoma" w:cs="Tahoma"/>
        </w:rPr>
        <w:t xml:space="preserve">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6877C7"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 xml:space="preserve">z </w:t>
      </w:r>
      <w:r w:rsidRPr="006877C7">
        <w:rPr>
          <w:rFonts w:ascii="Tahoma" w:hAnsi="Tahoma" w:cs="Tahoma"/>
        </w:rPr>
        <w:t>Ubezpieczonym ugody określającej odmienny tryb likwidacji szkody całkowitej;</w:t>
      </w:r>
    </w:p>
    <w:p w14:paraId="3DB5C69E" w14:textId="77777777" w:rsidR="00F639EF" w:rsidRPr="006877C7" w:rsidRDefault="00F639EF" w:rsidP="00F639EF">
      <w:pPr>
        <w:ind w:left="709" w:hanging="283"/>
        <w:jc w:val="both"/>
        <w:rPr>
          <w:rFonts w:ascii="Tahoma" w:hAnsi="Tahoma" w:cs="Tahoma"/>
        </w:rPr>
      </w:pPr>
      <w:r w:rsidRPr="006877C7">
        <w:rPr>
          <w:rFonts w:ascii="Tahoma" w:hAnsi="Tahoma" w:cs="Tahoma"/>
        </w:rPr>
        <w:t>-</w:t>
      </w:r>
      <w:r w:rsidRPr="006877C7">
        <w:rPr>
          <w:rFonts w:ascii="Tahoma" w:hAnsi="Tahoma" w:cs="Tahoma"/>
        </w:rPr>
        <w:tab/>
        <w:t xml:space="preserve">w przypadku pojazdów dotychczas ubezpieczanych od kradzieży, zainstalowane w nich zabezpieczenia </w:t>
      </w:r>
      <w:proofErr w:type="spellStart"/>
      <w:r w:rsidRPr="006877C7">
        <w:rPr>
          <w:rFonts w:ascii="Tahoma" w:hAnsi="Tahoma" w:cs="Tahoma"/>
        </w:rPr>
        <w:t>przeciwkradzieżowe</w:t>
      </w:r>
      <w:proofErr w:type="spellEnd"/>
      <w:r w:rsidRPr="006877C7">
        <w:rPr>
          <w:rFonts w:ascii="Tahoma" w:hAnsi="Tahoma" w:cs="Tahoma"/>
        </w:rPr>
        <w:t xml:space="preserve"> Ubezpieczyciel uznaje za wystarczające.</w:t>
      </w:r>
    </w:p>
    <w:p w14:paraId="01917D8F" w14:textId="77777777" w:rsidR="00F639EF" w:rsidRPr="006877C7" w:rsidRDefault="00F639EF" w:rsidP="00F639EF">
      <w:pPr>
        <w:ind w:left="709" w:hanging="283"/>
        <w:jc w:val="both"/>
        <w:rPr>
          <w:rFonts w:ascii="Tahoma" w:hAnsi="Tahoma" w:cs="Tahoma"/>
          <w:u w:val="single"/>
        </w:rPr>
      </w:pPr>
    </w:p>
    <w:p w14:paraId="458A887A" w14:textId="77777777" w:rsidR="00F639EF" w:rsidRPr="006877C7" w:rsidRDefault="00F639EF" w:rsidP="00F639EF">
      <w:pPr>
        <w:ind w:left="709"/>
        <w:jc w:val="both"/>
        <w:rPr>
          <w:rFonts w:ascii="Tahoma" w:hAnsi="Tahoma" w:cs="Tahoma"/>
          <w:color w:val="000000" w:themeColor="text1"/>
          <w:u w:val="single"/>
        </w:rPr>
      </w:pPr>
      <w:r w:rsidRPr="006877C7">
        <w:rPr>
          <w:rFonts w:ascii="Tahoma" w:hAnsi="Tahoma" w:cs="Tahoma"/>
          <w:color w:val="000000" w:themeColor="text1"/>
          <w:u w:val="single"/>
        </w:rPr>
        <w:t>Zakres terytorialny ubezpieczenia autocasco:</w:t>
      </w:r>
    </w:p>
    <w:p w14:paraId="6CF9FFC3" w14:textId="3051DBD9" w:rsidR="00F639EF" w:rsidRPr="00FE7CE3" w:rsidRDefault="00F639EF" w:rsidP="006877C7">
      <w:pPr>
        <w:ind w:left="709"/>
        <w:jc w:val="both"/>
        <w:rPr>
          <w:rFonts w:ascii="Tahoma" w:hAnsi="Tahoma" w:cs="Tahoma"/>
          <w:b/>
          <w:color w:val="000000" w:themeColor="text1"/>
        </w:rPr>
      </w:pPr>
      <w:r w:rsidRPr="006877C7">
        <w:rPr>
          <w:rFonts w:ascii="Tahoma" w:hAnsi="Tahoma" w:cs="Tahoma"/>
          <w:color w:val="000000" w:themeColor="text1"/>
        </w:rPr>
        <w:t xml:space="preserve">RP </w:t>
      </w:r>
    </w:p>
    <w:p w14:paraId="74156593" w14:textId="71E3AB0E" w:rsidR="00FE7CE3" w:rsidRDefault="00FE7CE3" w:rsidP="00FE7CE3">
      <w:pPr>
        <w:jc w:val="both"/>
        <w:rPr>
          <w:rFonts w:ascii="Tahoma" w:hAnsi="Tahoma" w:cs="Tahoma"/>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46262C4D" w:rsidR="00F639EF" w:rsidRPr="00136916" w:rsidRDefault="00F639EF" w:rsidP="00F639EF">
      <w:pPr>
        <w:ind w:left="709" w:hanging="283"/>
        <w:jc w:val="both"/>
        <w:rPr>
          <w:rFonts w:ascii="Tahoma" w:hAnsi="Tahoma" w:cs="Tahoma"/>
          <w:b/>
        </w:rPr>
      </w:pPr>
      <w:r>
        <w:rPr>
          <w:rFonts w:ascii="Tahoma" w:hAnsi="Tahoma" w:cs="Tahoma"/>
        </w:rPr>
        <w:t>-</w:t>
      </w:r>
      <w:r>
        <w:rPr>
          <w:rFonts w:ascii="Tahoma" w:hAnsi="Tahoma" w:cs="Tahoma"/>
        </w:rPr>
        <w:tab/>
      </w:r>
      <w:r w:rsidRPr="00FE7CE3">
        <w:rPr>
          <w:rFonts w:ascii="Tahoma" w:hAnsi="Tahoma" w:cs="Tahoma"/>
          <w:color w:val="000000" w:themeColor="text1"/>
        </w:rPr>
        <w:t xml:space="preserve">uwzględnia kwotę podatku VAT oraz wartość wyposażenia dodatkowego, </w:t>
      </w:r>
    </w:p>
    <w:p w14:paraId="2357E83D" w14:textId="77777777" w:rsidR="00F639EF" w:rsidRPr="00FE7CE3" w:rsidRDefault="00F639EF" w:rsidP="00F639EF">
      <w:pPr>
        <w:ind w:left="709" w:hanging="283"/>
        <w:jc w:val="both"/>
        <w:rPr>
          <w:rFonts w:ascii="Tahoma" w:hAnsi="Tahoma" w:cs="Tahoma"/>
          <w:color w:val="000000" w:themeColor="text1"/>
        </w:rPr>
      </w:pPr>
      <w:r>
        <w:rPr>
          <w:rFonts w:ascii="Tahoma" w:hAnsi="Tahoma" w:cs="Tahoma"/>
        </w:rPr>
        <w:t>-    </w:t>
      </w:r>
      <w:r w:rsidRPr="00FE7CE3">
        <w:rPr>
          <w:rFonts w:ascii="Tahoma" w:hAnsi="Tahoma" w:cs="Tahoma"/>
          <w:color w:val="000000" w:themeColor="text1"/>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417E5552" w:rsidR="00F639EF" w:rsidRPr="00FE7CE3" w:rsidRDefault="00F639EF" w:rsidP="00F639EF">
      <w:pPr>
        <w:ind w:left="709" w:hanging="283"/>
        <w:jc w:val="both"/>
        <w:rPr>
          <w:rFonts w:ascii="Tahoma" w:hAnsi="Tahoma" w:cs="Tahoma"/>
          <w:b/>
          <w:color w:val="000000" w:themeColor="text1"/>
        </w:rPr>
      </w:pPr>
      <w:r w:rsidRPr="00FE7CE3">
        <w:rPr>
          <w:rFonts w:ascii="Tahoma" w:hAnsi="Tahoma" w:cs="Tahoma"/>
          <w:color w:val="000000" w:themeColor="text1"/>
        </w:rPr>
        <w:t>-</w:t>
      </w:r>
      <w:r w:rsidRPr="00FE7CE3">
        <w:rPr>
          <w:rFonts w:ascii="Tahoma" w:hAnsi="Tahoma" w:cs="Tahoma"/>
          <w:color w:val="000000" w:themeColor="text1"/>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Pr="00FE7CE3" w:rsidRDefault="00F639EF" w:rsidP="00F639EF">
      <w:pPr>
        <w:ind w:left="709" w:hanging="283"/>
        <w:jc w:val="both"/>
        <w:rPr>
          <w:rFonts w:ascii="Tahoma" w:hAnsi="Tahoma" w:cs="Tahoma"/>
        </w:rPr>
      </w:pPr>
      <w:r>
        <w:rPr>
          <w:rFonts w:ascii="Tahoma" w:hAnsi="Tahoma" w:cs="Tahoma"/>
        </w:rPr>
        <w:t xml:space="preserve">-    suma </w:t>
      </w:r>
      <w:r w:rsidRPr="00FE7CE3">
        <w:rPr>
          <w:rFonts w:ascii="Tahoma" w:hAnsi="Tahoma" w:cs="Tahoma"/>
        </w:rPr>
        <w:t>ubezpieczenia nie ulega w okresie ubezpieczenia pomniejszeniu o wypłacone odszkodowania za szkody częściowe</w:t>
      </w:r>
    </w:p>
    <w:p w14:paraId="0EF695C2" w14:textId="77777777" w:rsidR="00F639EF" w:rsidRPr="00FE7CE3" w:rsidRDefault="00F639EF" w:rsidP="00F639EF">
      <w:pPr>
        <w:ind w:left="709" w:hanging="283"/>
        <w:jc w:val="both"/>
        <w:rPr>
          <w:rFonts w:ascii="Tahoma" w:hAnsi="Tahoma" w:cs="Tahoma"/>
        </w:rPr>
      </w:pPr>
      <w:r w:rsidRPr="00FE7CE3">
        <w:rPr>
          <w:rFonts w:ascii="Tahoma" w:hAnsi="Tahoma" w:cs="Tahoma"/>
        </w:rPr>
        <w:t>-   </w:t>
      </w:r>
      <w:r w:rsidRPr="00FE7CE3">
        <w:rPr>
          <w:rFonts w:ascii="Tahoma" w:hAnsi="Tahoma" w:cs="Tahoma"/>
        </w:rPr>
        <w:tab/>
        <w:t>udział własny zniesiony/wykupiony</w:t>
      </w:r>
    </w:p>
    <w:p w14:paraId="24DBFB56" w14:textId="77777777" w:rsidR="00F639EF" w:rsidRPr="00FE7CE3" w:rsidRDefault="00F639EF" w:rsidP="00F639EF">
      <w:pPr>
        <w:ind w:left="709" w:hanging="283"/>
        <w:jc w:val="both"/>
        <w:rPr>
          <w:rFonts w:ascii="Tahoma" w:hAnsi="Tahoma" w:cs="Tahoma"/>
        </w:rPr>
      </w:pPr>
      <w:r w:rsidRPr="00FE7CE3">
        <w:rPr>
          <w:rFonts w:ascii="Tahoma" w:hAnsi="Tahoma" w:cs="Tahoma"/>
        </w:rPr>
        <w:t>-    franszyza zniesiona/wykupiona</w:t>
      </w:r>
    </w:p>
    <w:p w14:paraId="2645CD23" w14:textId="6B2EA177" w:rsidR="00F639EF" w:rsidRDefault="00F639EF" w:rsidP="00FE7CE3">
      <w:pPr>
        <w:ind w:left="709" w:hanging="283"/>
        <w:jc w:val="both"/>
        <w:rPr>
          <w:rFonts w:ascii="Tahoma" w:hAnsi="Tahoma" w:cs="Tahoma"/>
        </w:rPr>
      </w:pPr>
      <w:r w:rsidRPr="00FE7CE3">
        <w:rPr>
          <w:rFonts w:ascii="Tahoma" w:hAnsi="Tahoma" w:cs="Tahoma"/>
        </w:rPr>
        <w:t>-    amortyzacja części – zniesiona/wykupiona</w:t>
      </w:r>
      <w:r w:rsidR="00BB41F1" w:rsidRPr="00FE7CE3">
        <w:rPr>
          <w:rFonts w:ascii="Tahoma" w:hAnsi="Tahoma" w:cs="Tahoma"/>
        </w:rPr>
        <w:t>, z wyjątkiem uszkodzeń w ogumieniu oraz akumulatorze, gdzie amortyzacja ma zastosowanie</w:t>
      </w:r>
    </w:p>
    <w:p w14:paraId="27189585" w14:textId="1C209FB3" w:rsidR="00F639EF" w:rsidRDefault="00F639EF" w:rsidP="00BB41F1">
      <w:pPr>
        <w:ind w:left="426"/>
        <w:jc w:val="both"/>
        <w:rPr>
          <w:rFonts w:ascii="Tahoma" w:hAnsi="Tahoma" w:cs="Tahoma"/>
        </w:rPr>
      </w:pPr>
      <w:r w:rsidRPr="001070F9">
        <w:rPr>
          <w:rFonts w:ascii="Tahoma" w:hAnsi="Tahoma" w:cs="Tahoma"/>
        </w:rPr>
        <w:t> </w:t>
      </w:r>
    </w:p>
    <w:p w14:paraId="3BB97A3B" w14:textId="77777777" w:rsidR="006B4042" w:rsidRDefault="006B4042" w:rsidP="00BB41F1">
      <w:pPr>
        <w:ind w:left="426"/>
        <w:jc w:val="both"/>
        <w:rPr>
          <w:rFonts w:ascii="Tahoma" w:hAnsi="Tahoma" w:cs="Tahoma"/>
        </w:rPr>
      </w:pPr>
    </w:p>
    <w:p w14:paraId="00C3EAB4" w14:textId="77777777" w:rsidR="006B4042" w:rsidRDefault="006B4042" w:rsidP="00BB41F1">
      <w:pPr>
        <w:ind w:left="426"/>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lastRenderedPageBreak/>
        <w:t> </w:t>
      </w:r>
      <w:r w:rsidRPr="001070F9">
        <w:rPr>
          <w:rFonts w:ascii="Tahoma" w:hAnsi="Tahoma" w:cs="Tahoma"/>
          <w:b/>
          <w:bCs/>
        </w:rPr>
        <w:t xml:space="preserve">Likwidacja szkód </w:t>
      </w:r>
      <w:r w:rsidRPr="001070F9">
        <w:rPr>
          <w:rFonts w:ascii="Tahoma" w:hAnsi="Tahoma" w:cs="Tahoma"/>
        </w:rPr>
        <w:t> </w:t>
      </w:r>
    </w:p>
    <w:p w14:paraId="550B0B72" w14:textId="0EB69216"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54C4431C" w14:textId="0FAC9480" w:rsidR="00FE7CE3" w:rsidRPr="006877C7" w:rsidRDefault="00F639EF" w:rsidP="006877C7">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E7CE3" w:rsidRDefault="00F639EF" w:rsidP="00F639EF">
      <w:pPr>
        <w:ind w:left="709"/>
        <w:jc w:val="both"/>
        <w:rPr>
          <w:rFonts w:ascii="Tahoma" w:hAnsi="Tahoma" w:cs="Tahoma"/>
        </w:rPr>
      </w:pPr>
      <w:r w:rsidRPr="00FE7CE3">
        <w:rPr>
          <w:rFonts w:ascii="Tahoma" w:hAnsi="Tahoma" w:cs="Tahoma"/>
          <w:b/>
          <w:bCs/>
        </w:rPr>
        <w:t xml:space="preserve">Zakres ubezpieczenia </w:t>
      </w:r>
    </w:p>
    <w:p w14:paraId="78C48F6A" w14:textId="77777777" w:rsidR="00F639EF" w:rsidRPr="00FE7CE3" w:rsidRDefault="00F639EF" w:rsidP="00F639EF">
      <w:pPr>
        <w:ind w:left="709"/>
        <w:jc w:val="both"/>
        <w:rPr>
          <w:rFonts w:ascii="Tahoma" w:hAnsi="Tahoma" w:cs="Tahoma"/>
        </w:rPr>
      </w:pPr>
      <w:r w:rsidRPr="00FE7CE3">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E7CE3" w:rsidRDefault="00F639EF" w:rsidP="00F639EF">
      <w:pPr>
        <w:ind w:left="709"/>
        <w:jc w:val="both"/>
        <w:rPr>
          <w:rFonts w:ascii="Tahoma" w:hAnsi="Tahoma" w:cs="Tahoma"/>
        </w:rPr>
      </w:pPr>
      <w:r w:rsidRPr="00FE7CE3">
        <w:rPr>
          <w:rFonts w:ascii="Tahoma" w:hAnsi="Tahoma" w:cs="Tahoma"/>
        </w:rPr>
        <w:t> </w:t>
      </w:r>
    </w:p>
    <w:p w14:paraId="505D78F9" w14:textId="77777777" w:rsidR="00D44005" w:rsidRPr="00FE7CE3" w:rsidRDefault="00D44005" w:rsidP="00D44005">
      <w:pPr>
        <w:ind w:left="709"/>
        <w:jc w:val="both"/>
        <w:rPr>
          <w:rFonts w:ascii="Tahoma" w:hAnsi="Tahoma" w:cs="Tahoma"/>
        </w:rPr>
      </w:pPr>
      <w:r w:rsidRPr="00FE7CE3">
        <w:rPr>
          <w:rFonts w:ascii="Tahoma" w:hAnsi="Tahoma" w:cs="Tahoma"/>
          <w:b/>
          <w:bCs/>
        </w:rPr>
        <w:t xml:space="preserve">Suma ubezpieczenia - </w:t>
      </w:r>
      <w:r w:rsidRPr="00FE7CE3">
        <w:rPr>
          <w:rFonts w:ascii="Tahoma" w:hAnsi="Tahoma" w:cs="Tahoma"/>
        </w:rPr>
        <w:t>10 000 zł  na osobę</w:t>
      </w:r>
    </w:p>
    <w:p w14:paraId="2CF6CF09" w14:textId="77777777" w:rsidR="00D44005" w:rsidRPr="00FE7CE3" w:rsidRDefault="00D44005" w:rsidP="00D44005">
      <w:pPr>
        <w:ind w:left="709"/>
        <w:jc w:val="both"/>
        <w:rPr>
          <w:rFonts w:ascii="Tahoma" w:hAnsi="Tahoma" w:cs="Tahoma"/>
        </w:rPr>
      </w:pPr>
      <w:r w:rsidRPr="00FE7CE3">
        <w:rPr>
          <w:rFonts w:ascii="Tahoma" w:hAnsi="Tahoma" w:cs="Tahoma"/>
          <w:b/>
          <w:bCs/>
        </w:rPr>
        <w:t>-</w:t>
      </w:r>
      <w:r w:rsidRPr="00FE7CE3">
        <w:rPr>
          <w:rFonts w:ascii="Tahoma" w:hAnsi="Tahoma" w:cs="Tahoma"/>
        </w:rPr>
        <w:t xml:space="preserve"> w przypadku śmierci Ubezpieczonego – świadczenie w wysokości 100% sumy ubezpieczenia;</w:t>
      </w:r>
    </w:p>
    <w:p w14:paraId="1371594D" w14:textId="77777777" w:rsidR="00D44005" w:rsidRPr="00FE7CE3" w:rsidRDefault="00D44005" w:rsidP="00D44005">
      <w:pPr>
        <w:ind w:left="709"/>
        <w:jc w:val="both"/>
        <w:rPr>
          <w:rFonts w:ascii="Tahoma" w:hAnsi="Tahoma" w:cs="Tahoma"/>
        </w:rPr>
      </w:pPr>
      <w:r w:rsidRPr="00FE7CE3">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FE7CE3">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4A5A452C" w14:textId="77777777" w:rsidR="00FE3198" w:rsidRDefault="00FE3198" w:rsidP="00F639EF">
      <w:pPr>
        <w:rPr>
          <w:rFonts w:ascii="Tahoma" w:hAnsi="Tahoma" w:cs="Tahoma"/>
        </w:rPr>
      </w:pPr>
    </w:p>
    <w:p w14:paraId="1699EB56" w14:textId="77777777" w:rsidR="00F639EF" w:rsidRPr="00FE7CE3" w:rsidRDefault="00F639EF" w:rsidP="00F639EF">
      <w:pPr>
        <w:rPr>
          <w:rFonts w:ascii="Tahoma" w:hAnsi="Tahoma" w:cs="Tahoma"/>
          <w:b/>
          <w:color w:val="000000" w:themeColor="text1"/>
        </w:rPr>
      </w:pPr>
      <w:r w:rsidRPr="00FE7CE3">
        <w:rPr>
          <w:rFonts w:ascii="Tahoma" w:hAnsi="Tahoma" w:cs="Tahoma"/>
          <w:b/>
          <w:color w:val="000000" w:themeColor="text1"/>
        </w:rPr>
        <w:t xml:space="preserve">Ubezpieczenie </w:t>
      </w:r>
      <w:proofErr w:type="spellStart"/>
      <w:r w:rsidRPr="00FE7CE3">
        <w:rPr>
          <w:rFonts w:ascii="Tahoma" w:hAnsi="Tahoma" w:cs="Tahoma"/>
          <w:b/>
          <w:color w:val="000000" w:themeColor="text1"/>
        </w:rPr>
        <w:t>assistance</w:t>
      </w:r>
      <w:proofErr w:type="spellEnd"/>
      <w:r w:rsidRPr="00FE7CE3">
        <w:rPr>
          <w:rFonts w:ascii="Tahoma" w:hAnsi="Tahoma" w:cs="Tahoma"/>
          <w:b/>
          <w:color w:val="000000" w:themeColor="text1"/>
        </w:rPr>
        <w:t xml:space="preserve"> (ASS)</w:t>
      </w:r>
    </w:p>
    <w:p w14:paraId="29E5F917" w14:textId="77777777" w:rsidR="00F639EF" w:rsidRPr="00FE7CE3" w:rsidRDefault="00F639EF" w:rsidP="00F639EF">
      <w:pPr>
        <w:rPr>
          <w:rFonts w:ascii="Tahoma" w:hAnsi="Tahoma" w:cs="Tahoma"/>
          <w:color w:val="000000" w:themeColor="text1"/>
        </w:rPr>
      </w:pPr>
    </w:p>
    <w:p w14:paraId="7691BFB1" w14:textId="77777777" w:rsidR="00F639EF" w:rsidRPr="00FE7CE3" w:rsidRDefault="00F639EF" w:rsidP="00F639EF">
      <w:pPr>
        <w:ind w:left="709"/>
        <w:jc w:val="both"/>
        <w:rPr>
          <w:rFonts w:ascii="Tahoma" w:hAnsi="Tahoma" w:cs="Tahoma"/>
          <w:color w:val="000000" w:themeColor="text1"/>
        </w:rPr>
      </w:pPr>
      <w:r w:rsidRPr="00FE7CE3">
        <w:rPr>
          <w:rFonts w:ascii="Tahoma" w:hAnsi="Tahoma" w:cs="Tahoma"/>
          <w:b/>
          <w:bCs/>
          <w:color w:val="000000" w:themeColor="text1"/>
        </w:rPr>
        <w:t>Okres ubezpieczenia -</w:t>
      </w:r>
      <w:r w:rsidRPr="00FE7CE3">
        <w:rPr>
          <w:rFonts w:ascii="Tahoma" w:hAnsi="Tahoma" w:cs="Tahoma"/>
          <w:color w:val="000000" w:themeColor="text1"/>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Pr="00FE7CE3" w:rsidRDefault="00F639EF" w:rsidP="00F639EF">
      <w:pPr>
        <w:ind w:left="709"/>
        <w:jc w:val="both"/>
        <w:rPr>
          <w:rFonts w:ascii="Tahoma" w:hAnsi="Tahoma" w:cs="Tahoma"/>
          <w:b/>
          <w:bCs/>
          <w:color w:val="000000" w:themeColor="text1"/>
        </w:rPr>
      </w:pPr>
    </w:p>
    <w:p w14:paraId="20F13AD1" w14:textId="6AC9A274" w:rsidR="0088525E" w:rsidRPr="006877C7" w:rsidRDefault="00F639EF" w:rsidP="006877C7">
      <w:pPr>
        <w:ind w:left="709"/>
        <w:jc w:val="both"/>
        <w:rPr>
          <w:rFonts w:ascii="Tahoma" w:hAnsi="Tahoma" w:cs="Tahoma"/>
          <w:bCs/>
          <w:color w:val="000000" w:themeColor="text1"/>
        </w:rPr>
      </w:pPr>
      <w:r w:rsidRPr="00FE7CE3">
        <w:rPr>
          <w:rFonts w:ascii="Tahoma" w:hAnsi="Tahoma" w:cs="Tahoma"/>
          <w:b/>
          <w:bCs/>
          <w:color w:val="000000" w:themeColor="text1"/>
        </w:rPr>
        <w:t xml:space="preserve">Zakres ubezpieczenia </w:t>
      </w:r>
      <w:r w:rsidR="00E20CC3" w:rsidRPr="00FE7CE3">
        <w:rPr>
          <w:rFonts w:ascii="Tahoma" w:hAnsi="Tahoma" w:cs="Tahoma"/>
          <w:bCs/>
          <w:color w:val="000000" w:themeColor="text1"/>
        </w:rPr>
        <w:t xml:space="preserve">(minimalny wymagany, </w:t>
      </w:r>
      <w:r w:rsidR="00B71608" w:rsidRPr="00FE7CE3">
        <w:rPr>
          <w:rFonts w:ascii="Tahoma" w:hAnsi="Tahoma" w:cs="Tahoma"/>
          <w:bCs/>
          <w:color w:val="000000" w:themeColor="text1"/>
        </w:rPr>
        <w:t>pozostałe świadczenia i warunki zgodnie z OWU</w:t>
      </w:r>
      <w:r w:rsidR="00E20CC3" w:rsidRPr="00FE7CE3">
        <w:rPr>
          <w:rFonts w:ascii="Tahoma" w:hAnsi="Tahoma" w:cs="Tahoma"/>
          <w:bCs/>
          <w:color w:val="000000" w:themeColor="text1"/>
        </w:rPr>
        <w:t>)</w:t>
      </w:r>
    </w:p>
    <w:p w14:paraId="583A8D43" w14:textId="546A1F92" w:rsidR="00F639EF" w:rsidRPr="00FE7CE3" w:rsidRDefault="00F639EF" w:rsidP="00F639EF">
      <w:pPr>
        <w:pStyle w:val="Akapitzlist"/>
        <w:jc w:val="both"/>
        <w:rPr>
          <w:rFonts w:ascii="Tahoma" w:hAnsi="Tahoma" w:cs="Tahoma"/>
          <w:b/>
          <w:bCs/>
          <w:color w:val="000000" w:themeColor="text1"/>
          <w:sz w:val="20"/>
          <w:szCs w:val="20"/>
          <w:u w:val="single"/>
        </w:rPr>
      </w:pPr>
      <w:r w:rsidRPr="00FE7CE3">
        <w:rPr>
          <w:rFonts w:ascii="Tahoma" w:hAnsi="Tahoma" w:cs="Tahoma"/>
          <w:color w:val="000000" w:themeColor="text1"/>
          <w:sz w:val="20"/>
          <w:szCs w:val="20"/>
          <w:u w:val="single"/>
        </w:rPr>
        <w:t>I. Wariant rozszerzony</w:t>
      </w:r>
    </w:p>
    <w:p w14:paraId="594A26EB" w14:textId="77777777" w:rsidR="00F639EF" w:rsidRPr="00FE7CE3" w:rsidRDefault="00F639EF" w:rsidP="00F639EF">
      <w:pPr>
        <w:ind w:left="709"/>
        <w:jc w:val="both"/>
        <w:rPr>
          <w:rFonts w:ascii="Tahoma" w:hAnsi="Tahoma" w:cs="Tahoma"/>
          <w:color w:val="000000" w:themeColor="text1"/>
        </w:rPr>
      </w:pPr>
      <w:r w:rsidRPr="00FE7CE3">
        <w:rPr>
          <w:rFonts w:ascii="Tahoma" w:hAnsi="Tahoma" w:cs="Tahoma"/>
          <w:color w:val="000000" w:themeColor="text1"/>
        </w:rPr>
        <w:t xml:space="preserve">Ubezpieczenie </w:t>
      </w:r>
      <w:proofErr w:type="spellStart"/>
      <w:r w:rsidRPr="00FE7CE3">
        <w:rPr>
          <w:rFonts w:ascii="Tahoma" w:hAnsi="Tahoma" w:cs="Tahoma"/>
          <w:color w:val="000000" w:themeColor="text1"/>
        </w:rPr>
        <w:t>assistance</w:t>
      </w:r>
      <w:proofErr w:type="spellEnd"/>
      <w:r w:rsidRPr="00FE7CE3">
        <w:rPr>
          <w:rFonts w:ascii="Tahoma" w:hAnsi="Tahoma" w:cs="Tahoma"/>
          <w:color w:val="000000" w:themeColor="text1"/>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FE7CE3">
        <w:rPr>
          <w:rFonts w:ascii="Tahoma" w:hAnsi="Tahoma" w:cs="Tahoma"/>
          <w:color w:val="000000" w:themeColor="text1"/>
        </w:rPr>
        <w:t>assistance</w:t>
      </w:r>
      <w:proofErr w:type="spellEnd"/>
      <w:r w:rsidRPr="00FE7CE3">
        <w:rPr>
          <w:rFonts w:ascii="Tahoma" w:hAnsi="Tahoma" w:cs="Tahoma"/>
          <w:color w:val="000000" w:themeColor="text1"/>
        </w:rPr>
        <w:t>), polegającą m.in. na zorganizowaniu i pokryciu koszów:</w:t>
      </w:r>
    </w:p>
    <w:p w14:paraId="0CC3EE93" w14:textId="0B6527D5" w:rsidR="00F639EF" w:rsidRPr="00FE7CE3" w:rsidRDefault="00F639EF" w:rsidP="00061F3A">
      <w:pPr>
        <w:pStyle w:val="Akapitzlist"/>
        <w:numPr>
          <w:ilvl w:val="0"/>
          <w:numId w:val="83"/>
        </w:numPr>
        <w:ind w:left="993" w:hanging="284"/>
        <w:jc w:val="both"/>
        <w:rPr>
          <w:rFonts w:ascii="Tahoma" w:hAnsi="Tahoma" w:cs="Tahoma"/>
          <w:color w:val="000000" w:themeColor="text1"/>
          <w:sz w:val="20"/>
          <w:szCs w:val="20"/>
        </w:rPr>
      </w:pPr>
      <w:r w:rsidRPr="00FE7CE3">
        <w:rPr>
          <w:rFonts w:ascii="Tahoma" w:hAnsi="Tahoma" w:cs="Tahoma"/>
          <w:color w:val="000000" w:themeColor="text1"/>
          <w:sz w:val="20"/>
          <w:szCs w:val="20"/>
        </w:rPr>
        <w:t xml:space="preserve">naprawy na miejscu zdarzenia (bez kosztu zakupu części), </w:t>
      </w:r>
    </w:p>
    <w:p w14:paraId="53A431C7" w14:textId="42B5CD9A" w:rsidR="00F639EF" w:rsidRPr="00FE7CE3" w:rsidRDefault="00F639EF" w:rsidP="00061F3A">
      <w:pPr>
        <w:pStyle w:val="Akapitzlist"/>
        <w:numPr>
          <w:ilvl w:val="0"/>
          <w:numId w:val="83"/>
        </w:numPr>
        <w:ind w:left="993" w:hanging="284"/>
        <w:jc w:val="both"/>
        <w:rPr>
          <w:rFonts w:ascii="Tahoma" w:hAnsi="Tahoma" w:cs="Tahoma"/>
          <w:color w:val="000000" w:themeColor="text1"/>
          <w:sz w:val="20"/>
          <w:szCs w:val="20"/>
        </w:rPr>
      </w:pPr>
      <w:r w:rsidRPr="00FE7CE3">
        <w:rPr>
          <w:rFonts w:ascii="Tahoma" w:hAnsi="Tahoma" w:cs="Tahoma"/>
          <w:color w:val="000000" w:themeColor="text1"/>
          <w:sz w:val="20"/>
          <w:szCs w:val="20"/>
        </w:rPr>
        <w:t xml:space="preserve">dostarczeniu paliwa (bez kosztu zakupu paliwa), </w:t>
      </w:r>
    </w:p>
    <w:p w14:paraId="5D1677DB" w14:textId="539D61C3" w:rsidR="00F639EF" w:rsidRPr="00FE7CE3" w:rsidRDefault="00F639EF" w:rsidP="00061F3A">
      <w:pPr>
        <w:pStyle w:val="Akapitzlist"/>
        <w:numPr>
          <w:ilvl w:val="0"/>
          <w:numId w:val="83"/>
        </w:numPr>
        <w:ind w:left="993" w:hanging="284"/>
        <w:jc w:val="both"/>
        <w:rPr>
          <w:rFonts w:ascii="Tahoma" w:hAnsi="Tahoma" w:cs="Tahoma"/>
          <w:color w:val="000000" w:themeColor="text1"/>
          <w:sz w:val="20"/>
          <w:szCs w:val="20"/>
        </w:rPr>
      </w:pPr>
      <w:r w:rsidRPr="00FE7CE3">
        <w:rPr>
          <w:rFonts w:ascii="Tahoma" w:hAnsi="Tahoma" w:cs="Tahoma"/>
          <w:color w:val="000000" w:themeColor="text1"/>
          <w:sz w:val="20"/>
          <w:szCs w:val="20"/>
        </w:rPr>
        <w:t xml:space="preserve">pokryciu kosztów holowania do miejsca wskazanego przez ubezpieczonego (limit kilometrów – minimum </w:t>
      </w:r>
      <w:r w:rsidR="004654C0" w:rsidRPr="00FE7CE3">
        <w:rPr>
          <w:rFonts w:ascii="Tahoma" w:hAnsi="Tahoma" w:cs="Tahoma"/>
          <w:color w:val="000000" w:themeColor="text1"/>
          <w:sz w:val="20"/>
          <w:szCs w:val="20"/>
        </w:rPr>
        <w:t>2</w:t>
      </w:r>
      <w:r w:rsidRPr="00FE7CE3">
        <w:rPr>
          <w:rFonts w:ascii="Tahoma" w:hAnsi="Tahoma" w:cs="Tahoma"/>
          <w:color w:val="000000" w:themeColor="text1"/>
          <w:sz w:val="20"/>
          <w:szCs w:val="20"/>
        </w:rPr>
        <w:t xml:space="preserve">00 km od miejsca wypadku, awarii na terytorium RP), </w:t>
      </w:r>
    </w:p>
    <w:p w14:paraId="42010139" w14:textId="57BC675B" w:rsidR="00F639EF" w:rsidRPr="00FE7CE3" w:rsidRDefault="00F639EF" w:rsidP="00061F3A">
      <w:pPr>
        <w:pStyle w:val="Akapitzlist"/>
        <w:numPr>
          <w:ilvl w:val="0"/>
          <w:numId w:val="83"/>
        </w:numPr>
        <w:ind w:left="993" w:hanging="284"/>
        <w:jc w:val="both"/>
        <w:rPr>
          <w:rFonts w:ascii="Tahoma" w:hAnsi="Tahoma" w:cs="Tahoma"/>
          <w:color w:val="000000" w:themeColor="text1"/>
          <w:sz w:val="20"/>
          <w:szCs w:val="20"/>
        </w:rPr>
      </w:pPr>
      <w:r w:rsidRPr="00FE7CE3">
        <w:rPr>
          <w:rFonts w:ascii="Tahoma" w:hAnsi="Tahoma" w:cs="Tahoma"/>
          <w:color w:val="000000" w:themeColor="text1"/>
          <w:sz w:val="20"/>
          <w:szCs w:val="20"/>
        </w:rPr>
        <w:lastRenderedPageBreak/>
        <w:t xml:space="preserve">pokrycia kosztów kontynuowania podróży, </w:t>
      </w:r>
    </w:p>
    <w:p w14:paraId="3AB593BC" w14:textId="77777777" w:rsidR="004654C0" w:rsidRPr="00FE7CE3" w:rsidRDefault="00F639EF" w:rsidP="00061F3A">
      <w:pPr>
        <w:pStyle w:val="Akapitzlist"/>
        <w:numPr>
          <w:ilvl w:val="0"/>
          <w:numId w:val="83"/>
        </w:numPr>
        <w:ind w:left="993" w:hanging="284"/>
        <w:jc w:val="both"/>
        <w:rPr>
          <w:rFonts w:ascii="Tahoma" w:hAnsi="Tahoma" w:cs="Tahoma"/>
          <w:color w:val="000000" w:themeColor="text1"/>
          <w:sz w:val="20"/>
          <w:szCs w:val="20"/>
        </w:rPr>
      </w:pPr>
      <w:r w:rsidRPr="00FE7CE3">
        <w:rPr>
          <w:rFonts w:ascii="Tahoma" w:hAnsi="Tahoma" w:cs="Tahoma"/>
          <w:color w:val="000000" w:themeColor="text1"/>
          <w:sz w:val="20"/>
          <w:szCs w:val="20"/>
        </w:rPr>
        <w:t>wynajmu samochodu zastępczego</w:t>
      </w:r>
      <w:r w:rsidR="004654C0" w:rsidRPr="00FE7CE3">
        <w:rPr>
          <w:rFonts w:ascii="Tahoma" w:hAnsi="Tahoma" w:cs="Tahoma"/>
          <w:color w:val="000000" w:themeColor="text1"/>
          <w:sz w:val="20"/>
          <w:szCs w:val="20"/>
        </w:rPr>
        <w:t>:</w:t>
      </w:r>
    </w:p>
    <w:p w14:paraId="5AD91B48" w14:textId="77777777" w:rsidR="00DC49EE" w:rsidRPr="00FE7CE3" w:rsidRDefault="00DC49EE" w:rsidP="00DC49EE">
      <w:pPr>
        <w:pStyle w:val="Akapitzlist"/>
        <w:ind w:left="993"/>
        <w:jc w:val="both"/>
        <w:rPr>
          <w:rFonts w:ascii="Tahoma" w:hAnsi="Tahoma" w:cs="Tahoma"/>
          <w:color w:val="000000" w:themeColor="text1"/>
          <w:sz w:val="20"/>
          <w:szCs w:val="20"/>
        </w:rPr>
      </w:pPr>
      <w:r w:rsidRPr="00FE7CE3">
        <w:rPr>
          <w:rFonts w:ascii="Tahoma" w:hAnsi="Tahoma" w:cs="Tahoma"/>
          <w:color w:val="000000" w:themeColor="text1"/>
          <w:sz w:val="20"/>
          <w:szCs w:val="20"/>
        </w:rPr>
        <w:t>- na okres minimum 4 dni w przypadku kradzieży pojazdu,</w:t>
      </w:r>
    </w:p>
    <w:p w14:paraId="213E222E" w14:textId="77777777" w:rsidR="00DC49EE" w:rsidRPr="00FE7CE3" w:rsidRDefault="00DC49EE" w:rsidP="00DC49EE">
      <w:pPr>
        <w:pStyle w:val="Akapitzlist"/>
        <w:ind w:left="993"/>
        <w:jc w:val="both"/>
        <w:rPr>
          <w:rFonts w:ascii="Tahoma" w:hAnsi="Tahoma" w:cs="Tahoma"/>
          <w:color w:val="000000" w:themeColor="text1"/>
          <w:sz w:val="20"/>
          <w:szCs w:val="20"/>
        </w:rPr>
      </w:pPr>
      <w:r w:rsidRPr="00FE7CE3">
        <w:rPr>
          <w:rFonts w:ascii="Tahoma" w:hAnsi="Tahoma" w:cs="Tahoma"/>
          <w:color w:val="000000" w:themeColor="text1"/>
          <w:sz w:val="20"/>
          <w:szCs w:val="20"/>
        </w:rPr>
        <w:t xml:space="preserve">- na okres minimum 3 dni </w:t>
      </w:r>
      <w:r w:rsidR="00F639EF" w:rsidRPr="00FE7CE3">
        <w:rPr>
          <w:rFonts w:ascii="Tahoma" w:hAnsi="Tahoma" w:cs="Tahoma"/>
          <w:color w:val="000000" w:themeColor="text1"/>
          <w:sz w:val="20"/>
          <w:szCs w:val="20"/>
        </w:rPr>
        <w:t xml:space="preserve">w przypadku wypadku pojazdu, </w:t>
      </w:r>
    </w:p>
    <w:p w14:paraId="57CF9FE7" w14:textId="77777777" w:rsidR="00DC49EE" w:rsidRPr="00FE7CE3" w:rsidRDefault="00DC49EE" w:rsidP="00DC49EE">
      <w:pPr>
        <w:pStyle w:val="Akapitzlist"/>
        <w:ind w:left="993"/>
        <w:jc w:val="both"/>
        <w:rPr>
          <w:rFonts w:ascii="Tahoma" w:hAnsi="Tahoma" w:cs="Tahoma"/>
          <w:color w:val="000000" w:themeColor="text1"/>
          <w:sz w:val="20"/>
          <w:szCs w:val="20"/>
        </w:rPr>
      </w:pPr>
      <w:r w:rsidRPr="00FE7CE3">
        <w:rPr>
          <w:rFonts w:ascii="Tahoma" w:hAnsi="Tahoma" w:cs="Tahoma"/>
          <w:color w:val="000000" w:themeColor="text1"/>
          <w:sz w:val="20"/>
          <w:szCs w:val="20"/>
        </w:rPr>
        <w:t xml:space="preserve">- na okres minimum 1 dnia w przypadku </w:t>
      </w:r>
      <w:r w:rsidR="00F639EF" w:rsidRPr="00FE7CE3">
        <w:rPr>
          <w:rFonts w:ascii="Tahoma" w:hAnsi="Tahoma" w:cs="Tahoma"/>
          <w:color w:val="000000" w:themeColor="text1"/>
          <w:sz w:val="20"/>
          <w:szCs w:val="20"/>
        </w:rPr>
        <w:t>awarii pojazdu</w:t>
      </w:r>
      <w:r w:rsidRPr="00FE7CE3">
        <w:rPr>
          <w:rFonts w:ascii="Tahoma" w:hAnsi="Tahoma" w:cs="Tahoma"/>
          <w:color w:val="000000" w:themeColor="text1"/>
          <w:sz w:val="20"/>
          <w:szCs w:val="20"/>
        </w:rPr>
        <w:t>,</w:t>
      </w:r>
    </w:p>
    <w:p w14:paraId="28A25641" w14:textId="35C7DA8F" w:rsidR="00A06752" w:rsidRDefault="00A06752" w:rsidP="00DC49EE">
      <w:pPr>
        <w:pStyle w:val="Akapitzlist"/>
        <w:ind w:left="993"/>
        <w:jc w:val="both"/>
        <w:rPr>
          <w:rFonts w:ascii="Tahoma" w:hAnsi="Tahoma" w:cs="Tahoma"/>
          <w:color w:val="000000" w:themeColor="text1"/>
          <w:sz w:val="20"/>
          <w:szCs w:val="20"/>
        </w:rPr>
      </w:pPr>
      <w:r w:rsidRPr="00FE7CE3">
        <w:rPr>
          <w:rFonts w:ascii="Tahoma" w:hAnsi="Tahoma" w:cs="Tahoma"/>
          <w:color w:val="000000" w:themeColor="text1"/>
          <w:sz w:val="20"/>
          <w:szCs w:val="20"/>
        </w:rPr>
        <w:t>przy czym okres, za który Ubezpieczyciel pokrywa koszty wynajmu pojazdu zastępczego liczy się od dnia rozpoczęcia wynajmu tego pojazdu, a nie od dnia wypadku, awarii lub kradzieży pojazdu.</w:t>
      </w:r>
      <w:r w:rsidR="0088525E" w:rsidRPr="00FE7CE3">
        <w:rPr>
          <w:rFonts w:ascii="Tahoma" w:hAnsi="Tahoma" w:cs="Tahoma"/>
          <w:color w:val="000000" w:themeColor="text1"/>
          <w:sz w:val="20"/>
          <w:szCs w:val="20"/>
        </w:rPr>
        <w:t xml:space="preserve"> </w:t>
      </w:r>
      <w:r w:rsidR="00DC49EE" w:rsidRPr="00FE7CE3">
        <w:rPr>
          <w:rFonts w:ascii="Tahoma" w:hAnsi="Tahoma" w:cs="Tahoma"/>
          <w:color w:val="000000" w:themeColor="text1"/>
          <w:sz w:val="20"/>
          <w:szCs w:val="20"/>
        </w:rPr>
        <w:t>Dodatkowo p</w:t>
      </w:r>
      <w:r w:rsidR="0088525E" w:rsidRPr="00FE7CE3">
        <w:rPr>
          <w:rFonts w:ascii="Tahoma" w:hAnsi="Tahoma" w:cs="Tahoma"/>
          <w:color w:val="000000" w:themeColor="text1"/>
          <w:sz w:val="20"/>
          <w:szCs w:val="20"/>
        </w:rPr>
        <w:t>ojazd zastępczy powinien być o porównywalnej klasie</w:t>
      </w:r>
      <w:r w:rsidR="00702C89" w:rsidRPr="00FE7CE3">
        <w:rPr>
          <w:rFonts w:ascii="Tahoma" w:hAnsi="Tahoma" w:cs="Tahoma"/>
          <w:color w:val="000000" w:themeColor="text1"/>
          <w:sz w:val="20"/>
          <w:szCs w:val="20"/>
        </w:rPr>
        <w:t xml:space="preserve"> (nie </w:t>
      </w:r>
      <w:r w:rsidR="005E70C6" w:rsidRPr="00FE7CE3">
        <w:rPr>
          <w:rFonts w:ascii="Tahoma" w:hAnsi="Tahoma" w:cs="Tahoma"/>
          <w:color w:val="000000" w:themeColor="text1"/>
          <w:sz w:val="20"/>
          <w:szCs w:val="20"/>
        </w:rPr>
        <w:t>niższej</w:t>
      </w:r>
      <w:r w:rsidR="00702C89" w:rsidRPr="00FE7CE3">
        <w:rPr>
          <w:rFonts w:ascii="Tahoma" w:hAnsi="Tahoma" w:cs="Tahoma"/>
          <w:color w:val="000000" w:themeColor="text1"/>
          <w:sz w:val="20"/>
          <w:szCs w:val="20"/>
        </w:rPr>
        <w:t xml:space="preserve"> niż klasa B)</w:t>
      </w:r>
      <w:r w:rsidR="0088525E" w:rsidRPr="00FE7CE3">
        <w:rPr>
          <w:rFonts w:ascii="Tahoma" w:hAnsi="Tahoma" w:cs="Tahoma"/>
          <w:color w:val="000000" w:themeColor="text1"/>
          <w:sz w:val="20"/>
          <w:szCs w:val="20"/>
        </w:rPr>
        <w:t>, o tej samej ilości miejsc oraz o porównywalnej pojemności silnika, ładowności pojazdu oraz jego funkcjonalności do pojazdu ubezpieczonego.</w:t>
      </w:r>
    </w:p>
    <w:p w14:paraId="1A3AE0FC" w14:textId="77777777" w:rsidR="006877C7" w:rsidRPr="00FE7CE3" w:rsidRDefault="006877C7" w:rsidP="00DC49EE">
      <w:pPr>
        <w:pStyle w:val="Akapitzlist"/>
        <w:ind w:left="993"/>
        <w:jc w:val="both"/>
        <w:rPr>
          <w:rFonts w:ascii="Tahoma" w:hAnsi="Tahoma" w:cs="Tahoma"/>
          <w:color w:val="000000" w:themeColor="text1"/>
          <w:sz w:val="20"/>
          <w:szCs w:val="20"/>
        </w:rPr>
      </w:pPr>
    </w:p>
    <w:p w14:paraId="2DE99658" w14:textId="77777777" w:rsidR="009C7823" w:rsidRPr="00FE7CE3" w:rsidRDefault="009C7823" w:rsidP="009C7823">
      <w:pPr>
        <w:ind w:left="709"/>
        <w:jc w:val="both"/>
        <w:rPr>
          <w:rFonts w:ascii="Tahoma" w:hAnsi="Tahoma" w:cs="Tahoma"/>
          <w:color w:val="000000" w:themeColor="text1"/>
        </w:rPr>
      </w:pPr>
      <w:r w:rsidRPr="00FE7CE3">
        <w:rPr>
          <w:rFonts w:ascii="Tahoma" w:hAnsi="Tahoma" w:cs="Tahoma"/>
          <w:color w:val="000000" w:themeColor="text1"/>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FE7CE3" w:rsidRDefault="00F639EF" w:rsidP="00F639EF">
      <w:pPr>
        <w:ind w:left="709"/>
        <w:jc w:val="both"/>
        <w:rPr>
          <w:rFonts w:ascii="Tahoma" w:hAnsi="Tahoma" w:cs="Tahoma"/>
          <w:color w:val="000000" w:themeColor="text1"/>
        </w:rPr>
      </w:pPr>
      <w:r w:rsidRPr="00FE7CE3">
        <w:rPr>
          <w:rFonts w:ascii="Tahoma" w:hAnsi="Tahoma" w:cs="Tahoma"/>
          <w:color w:val="000000" w:themeColor="text1"/>
        </w:rPr>
        <w:t>Minimalny zakres terytorialny - RP.</w:t>
      </w:r>
    </w:p>
    <w:p w14:paraId="78FF2CB1" w14:textId="77777777" w:rsidR="00A70E0C" w:rsidRDefault="00A70E0C" w:rsidP="001020BF">
      <w:pPr>
        <w:jc w:val="both"/>
        <w:rPr>
          <w:rFonts w:ascii="Tahoma" w:hAnsi="Tahoma" w:cs="Tahoma"/>
        </w:rPr>
      </w:pPr>
    </w:p>
    <w:p w14:paraId="797AE079" w14:textId="77777777" w:rsidR="00F639EF" w:rsidRPr="00FE7CE3" w:rsidRDefault="00F639EF" w:rsidP="00F639EF">
      <w:pPr>
        <w:rPr>
          <w:rFonts w:ascii="Tahoma" w:hAnsi="Tahoma" w:cs="Tahoma"/>
          <w:b/>
          <w:u w:val="single"/>
        </w:rPr>
      </w:pPr>
      <w:r w:rsidRPr="00FE7CE3">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0FEF50CC"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od </w:t>
      </w:r>
      <w:r w:rsidR="00FE7CE3">
        <w:rPr>
          <w:rFonts w:ascii="Tahoma" w:hAnsi="Tahoma" w:cs="Tahoma"/>
          <w:b/>
          <w:sz w:val="22"/>
          <w:szCs w:val="22"/>
        </w:rPr>
        <w:t>10.10.2023 r.</w:t>
      </w:r>
      <w:r w:rsidRPr="004D16B9">
        <w:rPr>
          <w:rFonts w:ascii="Tahoma" w:hAnsi="Tahoma" w:cs="Tahoma"/>
          <w:b/>
          <w:sz w:val="22"/>
          <w:szCs w:val="22"/>
        </w:rPr>
        <w:t xml:space="preserve"> do </w:t>
      </w:r>
      <w:r w:rsidR="00FE7CE3">
        <w:rPr>
          <w:rFonts w:ascii="Tahoma" w:hAnsi="Tahoma" w:cs="Tahoma"/>
          <w:b/>
          <w:sz w:val="22"/>
          <w:szCs w:val="22"/>
        </w:rPr>
        <w:t>09.10.2025 r.</w:t>
      </w:r>
    </w:p>
    <w:p w14:paraId="6BEE3ED7" w14:textId="77777777" w:rsidR="00F639EF" w:rsidRDefault="00F639EF" w:rsidP="00F639EF">
      <w:pPr>
        <w:ind w:left="709"/>
        <w:jc w:val="both"/>
        <w:rPr>
          <w:rFonts w:ascii="Tahoma" w:hAnsi="Tahoma" w:cs="Tahoma"/>
        </w:rPr>
      </w:pPr>
    </w:p>
    <w:p w14:paraId="6FA1DE1C" w14:textId="4017B91B" w:rsidR="00244F2E" w:rsidRPr="00FE7CE3" w:rsidRDefault="00244F2E" w:rsidP="00244F2E">
      <w:pPr>
        <w:pStyle w:val="Nagwek3"/>
        <w:ind w:left="0"/>
        <w:jc w:val="both"/>
        <w:rPr>
          <w:rFonts w:ascii="Tahoma" w:hAnsi="Tahoma" w:cs="Tahoma"/>
          <w:sz w:val="20"/>
        </w:rPr>
      </w:pPr>
      <w:r w:rsidRPr="00FE7CE3">
        <w:rPr>
          <w:rFonts w:ascii="Tahoma" w:hAnsi="Tahoma" w:cs="Tahoma"/>
          <w:sz w:val="20"/>
        </w:rPr>
        <w:t>UBEZPIECZENIE NASTĘPSTW NIESZCZĘŚLIWYCH WYPADKÓW STRAŻAKÓW OSP</w:t>
      </w:r>
      <w:r w:rsidR="0072739E">
        <w:rPr>
          <w:rFonts w:ascii="Tahoma" w:hAnsi="Tahoma" w:cs="Tahoma"/>
          <w:sz w:val="20"/>
        </w:rPr>
        <w:t xml:space="preserve"> </w:t>
      </w:r>
      <w:r w:rsidRPr="00FE7CE3">
        <w:rPr>
          <w:rFonts w:ascii="Tahoma" w:hAnsi="Tahoma" w:cs="Tahoma"/>
          <w:sz w:val="20"/>
        </w:rPr>
        <w:t>ZGODNIE Z USTAWĄ Z DNIA 17 GRUDNIA 2021 R. O OCHOTNICZYCH STRAŻACH POŻARNYCH</w:t>
      </w:r>
    </w:p>
    <w:p w14:paraId="536A04EB" w14:textId="77777777" w:rsidR="00F639EF" w:rsidRPr="00FE7CE3" w:rsidRDefault="00F639EF" w:rsidP="00F639EF">
      <w:pPr>
        <w:ind w:firstLine="426"/>
        <w:jc w:val="both"/>
        <w:rPr>
          <w:rFonts w:ascii="Tahoma" w:hAnsi="Tahoma" w:cs="Tahoma"/>
          <w:b/>
          <w:color w:val="FF0000"/>
        </w:rPr>
      </w:pPr>
    </w:p>
    <w:p w14:paraId="578AE9D7" w14:textId="77777777" w:rsidR="00205DFE" w:rsidRPr="00FE7CE3" w:rsidRDefault="00205DFE" w:rsidP="00205DFE">
      <w:pPr>
        <w:pStyle w:val="WW-Tekstpodstawowywcity2"/>
        <w:rPr>
          <w:rFonts w:ascii="Tahoma" w:hAnsi="Tahoma" w:cs="Tahoma"/>
          <w:b/>
          <w:bCs/>
          <w:sz w:val="20"/>
        </w:rPr>
      </w:pPr>
    </w:p>
    <w:p w14:paraId="7533BF0F" w14:textId="77777777" w:rsidR="00244F2E" w:rsidRPr="00FE7CE3" w:rsidRDefault="00244F2E" w:rsidP="00244F2E">
      <w:pPr>
        <w:jc w:val="both"/>
        <w:rPr>
          <w:rFonts w:ascii="Tahoma" w:hAnsi="Tahoma" w:cs="Tahoma"/>
        </w:rPr>
      </w:pPr>
      <w:r w:rsidRPr="00FE7CE3">
        <w:rPr>
          <w:rFonts w:ascii="Tahoma" w:hAnsi="Tahoma" w:cs="Tahoma"/>
          <w:u w:val="single"/>
        </w:rPr>
        <w:t>Zakres ubezpieczenia:</w:t>
      </w:r>
      <w:r w:rsidRPr="00FE7CE3">
        <w:rPr>
          <w:rFonts w:ascii="Tahoma" w:hAnsi="Tahoma" w:cs="Tahoma"/>
        </w:rPr>
        <w:tab/>
        <w:t>świadczenia podstawowe + zawał serca i udar mózgu</w:t>
      </w:r>
    </w:p>
    <w:p w14:paraId="72810D6B" w14:textId="77777777" w:rsidR="00244F2E" w:rsidRPr="00FE7CE3" w:rsidRDefault="00244F2E" w:rsidP="00244F2E">
      <w:pPr>
        <w:jc w:val="both"/>
        <w:rPr>
          <w:rFonts w:ascii="Tahoma" w:hAnsi="Tahoma" w:cs="Tahoma"/>
        </w:rPr>
      </w:pPr>
    </w:p>
    <w:p w14:paraId="5D359B28" w14:textId="576C5837" w:rsidR="00244F2E" w:rsidRPr="00FE7CE3" w:rsidRDefault="00244F2E" w:rsidP="00244F2E">
      <w:pPr>
        <w:jc w:val="both"/>
        <w:rPr>
          <w:rFonts w:ascii="Tahoma" w:hAnsi="Tahoma" w:cs="Tahoma"/>
          <w:color w:val="000000" w:themeColor="text1"/>
        </w:rPr>
      </w:pPr>
      <w:r w:rsidRPr="00FE7CE3">
        <w:rPr>
          <w:rFonts w:ascii="Tahoma" w:hAnsi="Tahoma" w:cs="Tahoma"/>
        </w:rPr>
        <w:t>Suma ubezpieczenia:</w:t>
      </w:r>
      <w:r w:rsidRPr="00FE7CE3">
        <w:rPr>
          <w:rFonts w:ascii="Tahoma" w:hAnsi="Tahoma" w:cs="Tahoma"/>
        </w:rPr>
        <w:tab/>
      </w:r>
    </w:p>
    <w:p w14:paraId="6C8E3F58" w14:textId="62163173" w:rsidR="00244F2E" w:rsidRPr="0072739E" w:rsidRDefault="00244F2E" w:rsidP="00244F2E">
      <w:pPr>
        <w:pStyle w:val="Akapitzlist"/>
        <w:numPr>
          <w:ilvl w:val="0"/>
          <w:numId w:val="94"/>
        </w:numPr>
        <w:contextualSpacing/>
        <w:jc w:val="both"/>
        <w:rPr>
          <w:rFonts w:ascii="Tahoma" w:hAnsi="Tahoma" w:cs="Tahoma"/>
          <w:color w:val="000000" w:themeColor="text1"/>
          <w:sz w:val="20"/>
          <w:szCs w:val="20"/>
        </w:rPr>
      </w:pPr>
      <w:r w:rsidRPr="0072739E">
        <w:rPr>
          <w:rFonts w:ascii="Tahoma" w:hAnsi="Tahoma" w:cs="Tahoma"/>
          <w:color w:val="000000" w:themeColor="text1"/>
          <w:sz w:val="20"/>
          <w:szCs w:val="20"/>
        </w:rPr>
        <w:t xml:space="preserve">dla strażaków ratowników OSP oraz kandydatów na strażaków ratowników OSP oraz pozostałych strażaków OSP: </w:t>
      </w:r>
      <w:r w:rsidRPr="0072739E">
        <w:rPr>
          <w:rFonts w:ascii="Tahoma" w:hAnsi="Tahoma" w:cs="Tahoma"/>
          <w:b/>
          <w:color w:val="000000" w:themeColor="text1"/>
          <w:sz w:val="20"/>
          <w:szCs w:val="20"/>
        </w:rPr>
        <w:t>50 000,00 zł</w:t>
      </w:r>
      <w:r w:rsidRPr="0072739E">
        <w:rPr>
          <w:rFonts w:ascii="Tahoma" w:hAnsi="Tahoma" w:cs="Tahoma"/>
          <w:color w:val="000000" w:themeColor="text1"/>
          <w:sz w:val="20"/>
          <w:szCs w:val="20"/>
        </w:rPr>
        <w:t xml:space="preserve"> (na osobę - 100 % uszczerbku na zdrowiu i śmierć)</w:t>
      </w:r>
    </w:p>
    <w:p w14:paraId="28210FCD" w14:textId="27BA8F1E" w:rsidR="00244F2E" w:rsidRPr="00FE7CE3" w:rsidRDefault="00244F2E" w:rsidP="00244F2E">
      <w:pPr>
        <w:pStyle w:val="Akapitzlist"/>
        <w:numPr>
          <w:ilvl w:val="0"/>
          <w:numId w:val="94"/>
        </w:numPr>
        <w:contextualSpacing/>
        <w:jc w:val="both"/>
        <w:rPr>
          <w:rFonts w:ascii="Tahoma" w:hAnsi="Tahoma" w:cs="Tahoma"/>
          <w:color w:val="000000" w:themeColor="text1"/>
          <w:sz w:val="20"/>
          <w:szCs w:val="20"/>
        </w:rPr>
      </w:pPr>
      <w:r w:rsidRPr="0072739E">
        <w:rPr>
          <w:rFonts w:ascii="Tahoma" w:hAnsi="Tahoma" w:cs="Tahoma"/>
          <w:color w:val="000000" w:themeColor="text1"/>
          <w:sz w:val="20"/>
          <w:szCs w:val="20"/>
        </w:rPr>
        <w:t xml:space="preserve">dla członków MDP: </w:t>
      </w:r>
      <w:r w:rsidRPr="0072739E">
        <w:rPr>
          <w:rFonts w:ascii="Tahoma" w:hAnsi="Tahoma" w:cs="Tahoma"/>
          <w:b/>
          <w:color w:val="000000" w:themeColor="text1"/>
          <w:sz w:val="20"/>
          <w:szCs w:val="20"/>
        </w:rPr>
        <w:t>10 000,00 zł</w:t>
      </w:r>
      <w:r w:rsidR="006877C7" w:rsidRPr="0072739E">
        <w:rPr>
          <w:rFonts w:ascii="Tahoma" w:hAnsi="Tahoma" w:cs="Tahoma"/>
          <w:color w:val="000000" w:themeColor="text1"/>
          <w:sz w:val="20"/>
          <w:szCs w:val="20"/>
        </w:rPr>
        <w:t xml:space="preserve"> </w:t>
      </w:r>
      <w:r w:rsidRPr="0072739E">
        <w:rPr>
          <w:rFonts w:ascii="Tahoma" w:hAnsi="Tahoma" w:cs="Tahoma"/>
          <w:color w:val="000000" w:themeColor="text1"/>
          <w:sz w:val="20"/>
          <w:szCs w:val="20"/>
        </w:rPr>
        <w:t>(na</w:t>
      </w:r>
      <w:r w:rsidRPr="00FE7CE3">
        <w:rPr>
          <w:rFonts w:ascii="Tahoma" w:hAnsi="Tahoma" w:cs="Tahoma"/>
          <w:color w:val="000000" w:themeColor="text1"/>
          <w:sz w:val="20"/>
          <w:szCs w:val="20"/>
        </w:rPr>
        <w:t xml:space="preserve"> osobę - 100 % uszczerbku na zdrowiu i śmierć)</w:t>
      </w:r>
    </w:p>
    <w:p w14:paraId="1767F6A1" w14:textId="77777777" w:rsidR="00244F2E" w:rsidRPr="00FE7CE3" w:rsidRDefault="00244F2E" w:rsidP="00244F2E">
      <w:pPr>
        <w:pStyle w:val="Akapitzlist"/>
        <w:ind w:left="1428"/>
        <w:jc w:val="both"/>
        <w:rPr>
          <w:rFonts w:ascii="Tahoma" w:hAnsi="Tahoma" w:cs="Tahoma"/>
        </w:rPr>
      </w:pPr>
    </w:p>
    <w:p w14:paraId="0A6D3916" w14:textId="77777777" w:rsidR="00244F2E" w:rsidRPr="00FE7CE3" w:rsidRDefault="00244F2E" w:rsidP="00244F2E">
      <w:pPr>
        <w:jc w:val="both"/>
        <w:rPr>
          <w:rFonts w:ascii="Tahoma" w:eastAsia="Tahoma" w:hAnsi="Tahoma" w:cs="Tahoma"/>
        </w:rPr>
      </w:pPr>
      <w:r w:rsidRPr="00FE7CE3">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05EAAEE3" w14:textId="77777777" w:rsidR="008972BC" w:rsidRPr="00FE7CE3" w:rsidRDefault="008972BC" w:rsidP="00244F2E">
      <w:pPr>
        <w:jc w:val="both"/>
        <w:rPr>
          <w:rFonts w:ascii="Tahoma" w:hAnsi="Tahoma" w:cs="Tahoma"/>
        </w:rPr>
      </w:pPr>
    </w:p>
    <w:p w14:paraId="1B33B61E" w14:textId="6B0A51A2" w:rsidR="00244F2E" w:rsidRPr="00FE7CE3" w:rsidRDefault="00244F2E" w:rsidP="00244F2E">
      <w:pPr>
        <w:jc w:val="both"/>
        <w:rPr>
          <w:rFonts w:ascii="Tahoma" w:hAnsi="Tahoma" w:cs="Tahoma"/>
        </w:rPr>
      </w:pPr>
      <w:r w:rsidRPr="00FE7CE3">
        <w:rPr>
          <w:rFonts w:ascii="Tahoma" w:hAnsi="Tahoma" w:cs="Tahoma"/>
        </w:rPr>
        <w:t>Forma zawarcia ubezpieczenia: bezimienna</w:t>
      </w:r>
    </w:p>
    <w:p w14:paraId="29DE6E6C" w14:textId="77777777" w:rsidR="00244F2E" w:rsidRPr="00FE7CE3" w:rsidRDefault="00244F2E" w:rsidP="00244F2E">
      <w:pPr>
        <w:ind w:left="709"/>
        <w:jc w:val="both"/>
        <w:rPr>
          <w:rFonts w:ascii="Tahoma" w:hAnsi="Tahoma" w:cs="Tahoma"/>
        </w:rPr>
      </w:pPr>
    </w:p>
    <w:p w14:paraId="1FE599A1" w14:textId="77777777" w:rsidR="0072739E" w:rsidRDefault="00244F2E" w:rsidP="008972BC">
      <w:pPr>
        <w:jc w:val="both"/>
        <w:rPr>
          <w:rFonts w:ascii="Tahoma" w:hAnsi="Tahoma" w:cs="Tahoma"/>
        </w:rPr>
      </w:pPr>
      <w:r w:rsidRPr="00FE7CE3">
        <w:rPr>
          <w:rFonts w:ascii="Tahoma" w:hAnsi="Tahoma" w:cs="Tahoma"/>
        </w:rPr>
        <w:t>Ilość jednostek/drużyn objęta tym wariantem ubezpieczenia:</w:t>
      </w:r>
      <w:r w:rsidR="0072739E">
        <w:rPr>
          <w:rFonts w:ascii="Tahoma" w:hAnsi="Tahoma" w:cs="Tahoma"/>
        </w:rPr>
        <w:t xml:space="preserve"> </w:t>
      </w:r>
      <w:r w:rsidR="0072739E" w:rsidRPr="0072739E">
        <w:rPr>
          <w:rFonts w:ascii="Tahoma" w:hAnsi="Tahoma" w:cs="Tahoma"/>
        </w:rPr>
        <w:t>1</w:t>
      </w:r>
      <w:r w:rsidRPr="0072739E">
        <w:rPr>
          <w:rFonts w:ascii="Tahoma" w:hAnsi="Tahoma" w:cs="Tahoma"/>
        </w:rPr>
        <w:t xml:space="preserve"> jednost</w:t>
      </w:r>
      <w:r w:rsidR="0072739E" w:rsidRPr="0072739E">
        <w:rPr>
          <w:rFonts w:ascii="Tahoma" w:hAnsi="Tahoma" w:cs="Tahoma"/>
        </w:rPr>
        <w:t>ka</w:t>
      </w:r>
      <w:r w:rsidRPr="0072739E">
        <w:rPr>
          <w:rFonts w:ascii="Tahoma" w:hAnsi="Tahoma" w:cs="Tahoma"/>
        </w:rPr>
        <w:t xml:space="preserve"> OSP, w tym: </w:t>
      </w:r>
      <w:r w:rsidR="0072739E" w:rsidRPr="0072739E">
        <w:rPr>
          <w:rFonts w:ascii="Tahoma" w:hAnsi="Tahoma" w:cs="Tahoma"/>
        </w:rPr>
        <w:t xml:space="preserve">1 </w:t>
      </w:r>
      <w:r w:rsidRPr="0072739E">
        <w:rPr>
          <w:rFonts w:ascii="Tahoma" w:hAnsi="Tahoma" w:cs="Tahoma"/>
        </w:rPr>
        <w:t>drużyn MDP</w:t>
      </w:r>
    </w:p>
    <w:p w14:paraId="3FF96EC9" w14:textId="719FF0CB" w:rsidR="00244F2E" w:rsidRPr="00FE7CE3" w:rsidRDefault="00244F2E" w:rsidP="008972BC">
      <w:pPr>
        <w:jc w:val="both"/>
        <w:rPr>
          <w:rFonts w:ascii="Tahoma" w:hAnsi="Tahoma" w:cs="Tahoma"/>
        </w:rPr>
      </w:pPr>
      <w:r w:rsidRPr="0072739E">
        <w:rPr>
          <w:rFonts w:ascii="Tahoma" w:hAnsi="Tahoma" w:cs="Tahoma"/>
        </w:rPr>
        <w:t xml:space="preserve"> </w:t>
      </w:r>
    </w:p>
    <w:p w14:paraId="0FDCDAD4" w14:textId="69BB6A27" w:rsidR="008972BC" w:rsidRPr="00FE7CE3" w:rsidRDefault="008972BC" w:rsidP="008972BC">
      <w:pPr>
        <w:jc w:val="both"/>
        <w:rPr>
          <w:rFonts w:ascii="Tahoma" w:hAnsi="Tahoma" w:cs="Tahoma"/>
        </w:rPr>
      </w:pPr>
      <w:r w:rsidRPr="00FE7CE3">
        <w:rPr>
          <w:rFonts w:ascii="Tahoma" w:hAnsi="Tahoma" w:cs="Tahoma"/>
        </w:rPr>
        <w:t>Jednostki OSP, których dotyczy ubezpieczenie:</w:t>
      </w:r>
    </w:p>
    <w:p w14:paraId="7FFCBA64" w14:textId="77777777" w:rsidR="0072739E" w:rsidRPr="0072739E" w:rsidRDefault="0072739E" w:rsidP="0072739E">
      <w:pPr>
        <w:pStyle w:val="Akapitzlist"/>
        <w:numPr>
          <w:ilvl w:val="0"/>
          <w:numId w:val="95"/>
        </w:numPr>
        <w:jc w:val="both"/>
        <w:rPr>
          <w:rFonts w:ascii="Tahoma" w:hAnsi="Tahoma" w:cs="Tahoma"/>
          <w:sz w:val="20"/>
          <w:szCs w:val="20"/>
        </w:rPr>
      </w:pPr>
      <w:r w:rsidRPr="0072739E">
        <w:rPr>
          <w:rFonts w:ascii="Tahoma" w:hAnsi="Tahoma" w:cs="Tahoma"/>
          <w:sz w:val="20"/>
          <w:szCs w:val="20"/>
        </w:rPr>
        <w:t>Ochotnicza straż Pożarna w Mikołajkach Pomorskich 24 członków i MDP-40 członków: 2 grupy</w:t>
      </w:r>
    </w:p>
    <w:p w14:paraId="0D14FBEC" w14:textId="77777777" w:rsidR="008972BC" w:rsidRPr="00FE7CE3" w:rsidRDefault="008972BC" w:rsidP="008972BC">
      <w:pPr>
        <w:pStyle w:val="Akapitzlist"/>
        <w:jc w:val="both"/>
        <w:rPr>
          <w:rFonts w:ascii="Tahoma" w:hAnsi="Tahoma" w:cs="Tahoma"/>
        </w:rPr>
      </w:pPr>
    </w:p>
    <w:p w14:paraId="4CA1AB5D" w14:textId="77777777" w:rsidR="00244F2E" w:rsidRPr="0072739E" w:rsidRDefault="00244F2E" w:rsidP="00244F2E">
      <w:pPr>
        <w:jc w:val="both"/>
        <w:rPr>
          <w:rFonts w:ascii="Tahoma" w:hAnsi="Tahoma" w:cs="Tahoma"/>
        </w:rPr>
      </w:pPr>
      <w:r w:rsidRPr="0072739E">
        <w:rPr>
          <w:rFonts w:ascii="Tahoma" w:hAnsi="Tahoma" w:cs="Tahoma"/>
        </w:rPr>
        <w:t xml:space="preserve">Ilość osób objęta ubezpieczeniem:  </w:t>
      </w:r>
    </w:p>
    <w:p w14:paraId="7137DF8E" w14:textId="4E662D9B" w:rsidR="00244F2E" w:rsidRPr="0072739E" w:rsidRDefault="0072739E" w:rsidP="00244F2E">
      <w:pPr>
        <w:ind w:left="708" w:firstLine="1"/>
        <w:jc w:val="both"/>
        <w:rPr>
          <w:rFonts w:ascii="Tahoma" w:hAnsi="Tahoma" w:cs="Tahoma"/>
        </w:rPr>
      </w:pPr>
      <w:r w:rsidRPr="0072739E">
        <w:rPr>
          <w:rFonts w:ascii="Tahoma" w:hAnsi="Tahoma" w:cs="Tahoma"/>
        </w:rPr>
        <w:t>24</w:t>
      </w:r>
      <w:r w:rsidR="00244F2E" w:rsidRPr="0072739E">
        <w:rPr>
          <w:rFonts w:ascii="Tahoma" w:hAnsi="Tahoma" w:cs="Tahoma"/>
        </w:rPr>
        <w:t xml:space="preserve"> strażaków ratowników OSP, </w:t>
      </w:r>
      <w:r w:rsidRPr="0072739E">
        <w:rPr>
          <w:rFonts w:ascii="Tahoma" w:hAnsi="Tahoma" w:cs="Tahoma"/>
        </w:rPr>
        <w:t>0</w:t>
      </w:r>
      <w:r w:rsidR="00244F2E" w:rsidRPr="0072739E">
        <w:rPr>
          <w:rFonts w:ascii="Tahoma" w:hAnsi="Tahoma" w:cs="Tahoma"/>
        </w:rPr>
        <w:t xml:space="preserve"> kandydatów na strażaków ratowników OSP, </w:t>
      </w:r>
      <w:r w:rsidRPr="0072739E">
        <w:rPr>
          <w:rFonts w:ascii="Tahoma" w:hAnsi="Tahoma" w:cs="Tahoma"/>
        </w:rPr>
        <w:t>0</w:t>
      </w:r>
      <w:r w:rsidR="00244F2E" w:rsidRPr="0072739E">
        <w:rPr>
          <w:rFonts w:ascii="Tahoma" w:hAnsi="Tahoma" w:cs="Tahoma"/>
        </w:rPr>
        <w:t xml:space="preserve"> pozostałych strażaków OSP</w:t>
      </w:r>
    </w:p>
    <w:p w14:paraId="07884373" w14:textId="53BBFD83" w:rsidR="00244F2E" w:rsidRPr="00FE7CE3" w:rsidRDefault="0072739E" w:rsidP="00244F2E">
      <w:pPr>
        <w:ind w:left="708" w:firstLine="1"/>
        <w:jc w:val="both"/>
        <w:rPr>
          <w:rFonts w:ascii="Tahoma" w:hAnsi="Tahoma" w:cs="Tahoma"/>
        </w:rPr>
      </w:pPr>
      <w:r w:rsidRPr="0072739E">
        <w:rPr>
          <w:rFonts w:ascii="Tahoma" w:hAnsi="Tahoma" w:cs="Tahoma"/>
        </w:rPr>
        <w:t>40</w:t>
      </w:r>
      <w:r w:rsidR="00244F2E" w:rsidRPr="0072739E">
        <w:rPr>
          <w:rFonts w:ascii="Tahoma" w:hAnsi="Tahoma" w:cs="Tahoma"/>
        </w:rPr>
        <w:t xml:space="preserve"> członków MDP</w:t>
      </w:r>
      <w:r w:rsidRPr="0072739E">
        <w:rPr>
          <w:rFonts w:ascii="Tahoma" w:hAnsi="Tahoma" w:cs="Tahoma"/>
        </w:rPr>
        <w:t>.</w:t>
      </w:r>
    </w:p>
    <w:p w14:paraId="119045CF" w14:textId="77777777" w:rsidR="00244F2E" w:rsidRPr="00FE7CE3" w:rsidRDefault="00244F2E" w:rsidP="00244F2E">
      <w:pPr>
        <w:rPr>
          <w:rFonts w:ascii="Tahoma" w:hAnsi="Tahoma" w:cs="Tahoma"/>
          <w:u w:val="single"/>
        </w:rPr>
      </w:pPr>
    </w:p>
    <w:p w14:paraId="66D2BE0F" w14:textId="77777777" w:rsidR="00244F2E" w:rsidRPr="00FE7CE3" w:rsidRDefault="00244F2E" w:rsidP="00244F2E">
      <w:pPr>
        <w:rPr>
          <w:rFonts w:ascii="Tahoma" w:hAnsi="Tahoma" w:cs="Tahoma"/>
          <w:u w:val="single"/>
        </w:rPr>
      </w:pPr>
      <w:r w:rsidRPr="00FE7CE3">
        <w:rPr>
          <w:rFonts w:ascii="Tahoma" w:hAnsi="Tahoma" w:cs="Tahoma"/>
          <w:u w:val="single"/>
        </w:rPr>
        <w:t>Świadczenia podstawowe obejmują:</w:t>
      </w:r>
    </w:p>
    <w:p w14:paraId="3DD23791" w14:textId="77777777" w:rsidR="00244F2E" w:rsidRPr="00FE7CE3" w:rsidRDefault="00244F2E" w:rsidP="00244F2E">
      <w:pPr>
        <w:numPr>
          <w:ilvl w:val="0"/>
          <w:numId w:val="93"/>
        </w:numPr>
        <w:jc w:val="both"/>
        <w:rPr>
          <w:rFonts w:ascii="Tahoma" w:hAnsi="Tahoma" w:cs="Tahoma"/>
        </w:rPr>
      </w:pPr>
      <w:r w:rsidRPr="00FE7CE3">
        <w:rPr>
          <w:rFonts w:ascii="Tahoma" w:hAnsi="Tahoma" w:cs="Tahoma"/>
        </w:rPr>
        <w:t>świadczenie w tytułu śmierci ubezpieczonego w następstwie nieszczęśliwego wypadku albo zdarzenia objętego umową (100% sumy ubezpieczenia),</w:t>
      </w:r>
    </w:p>
    <w:p w14:paraId="44AA81A7" w14:textId="77777777" w:rsidR="00244F2E" w:rsidRPr="00FE7CE3" w:rsidRDefault="00244F2E" w:rsidP="00244F2E">
      <w:pPr>
        <w:numPr>
          <w:ilvl w:val="0"/>
          <w:numId w:val="93"/>
        </w:numPr>
        <w:jc w:val="both"/>
        <w:rPr>
          <w:rFonts w:ascii="Tahoma" w:hAnsi="Tahoma" w:cs="Tahoma"/>
        </w:rPr>
      </w:pPr>
      <w:r w:rsidRPr="00FE7CE3">
        <w:rPr>
          <w:rFonts w:ascii="Tahoma" w:hAnsi="Tahoma" w:cs="Tahoma"/>
        </w:rPr>
        <w:t>świadczenie z tytułu całkowitego trwałego uszczerbku na zdrowiu w następstwie nieszczęśliwego wypadku albo zdarzenia objętego umową (100% sumy ubezpieczenia),</w:t>
      </w:r>
    </w:p>
    <w:p w14:paraId="5C3CC48D" w14:textId="77777777" w:rsidR="00244F2E" w:rsidRPr="00FE7CE3" w:rsidRDefault="00244F2E" w:rsidP="00244F2E">
      <w:pPr>
        <w:numPr>
          <w:ilvl w:val="0"/>
          <w:numId w:val="93"/>
        </w:numPr>
        <w:jc w:val="both"/>
        <w:rPr>
          <w:rFonts w:ascii="Tahoma" w:hAnsi="Tahoma" w:cs="Tahoma"/>
        </w:rPr>
      </w:pPr>
      <w:r w:rsidRPr="00FE7CE3">
        <w:rPr>
          <w:rFonts w:ascii="Tahoma" w:hAnsi="Tahoma" w:cs="Tahoma"/>
        </w:rPr>
        <w:t>świadczenie z tytułu częściowego trwałego uszczerbku na zdrowiu w następstwie nieszczęśliwego wypadku albo zdarzenia objętego umową (% uszczerbku na zdrowiu = % sumy ubezpieczenia),</w:t>
      </w:r>
    </w:p>
    <w:p w14:paraId="224D29BE" w14:textId="77777777" w:rsidR="00244F2E" w:rsidRPr="00FE7CE3" w:rsidRDefault="00244F2E" w:rsidP="00244F2E">
      <w:pPr>
        <w:numPr>
          <w:ilvl w:val="0"/>
          <w:numId w:val="93"/>
        </w:numPr>
        <w:jc w:val="both"/>
        <w:rPr>
          <w:rFonts w:ascii="Tahoma" w:hAnsi="Tahoma" w:cs="Tahoma"/>
        </w:rPr>
      </w:pPr>
      <w:r w:rsidRPr="00FE7CE3">
        <w:rPr>
          <w:rFonts w:ascii="Tahoma" w:hAnsi="Tahoma" w:cs="Tahoma"/>
        </w:rPr>
        <w:t xml:space="preserve">świadczenie z tytułu trwałego uszczerbku na zdrowiu w następstwie oparzenia lub odmrożenia (do 20% sumy ubezpieczenia), </w:t>
      </w:r>
    </w:p>
    <w:p w14:paraId="054733AC" w14:textId="77777777" w:rsidR="00244F2E" w:rsidRPr="00FE7CE3" w:rsidRDefault="00244F2E" w:rsidP="00244F2E">
      <w:pPr>
        <w:numPr>
          <w:ilvl w:val="0"/>
          <w:numId w:val="93"/>
        </w:numPr>
        <w:jc w:val="both"/>
        <w:rPr>
          <w:rFonts w:ascii="Tahoma" w:hAnsi="Tahoma" w:cs="Tahoma"/>
        </w:rPr>
      </w:pPr>
      <w:r w:rsidRPr="00FE7CE3">
        <w:rPr>
          <w:rFonts w:ascii="Tahoma" w:hAnsi="Tahoma" w:cs="Tahoma"/>
        </w:rPr>
        <w:t>zwrot kosztów nabycia przedmiotów ortopedycznych i środków pomocniczych (do 30% sumy ubezpieczenia),</w:t>
      </w:r>
    </w:p>
    <w:p w14:paraId="1795F234" w14:textId="77777777" w:rsidR="00244F2E" w:rsidRPr="00FE7CE3" w:rsidRDefault="00244F2E" w:rsidP="00244F2E">
      <w:pPr>
        <w:numPr>
          <w:ilvl w:val="0"/>
          <w:numId w:val="93"/>
        </w:numPr>
        <w:jc w:val="both"/>
        <w:rPr>
          <w:rFonts w:ascii="Tahoma" w:hAnsi="Tahoma" w:cs="Tahoma"/>
        </w:rPr>
      </w:pPr>
      <w:r w:rsidRPr="00FE7CE3">
        <w:rPr>
          <w:rFonts w:ascii="Tahoma" w:hAnsi="Tahoma" w:cs="Tahoma"/>
        </w:rPr>
        <w:t>zwrot kosztów przeszkolenia zawodowego inwalidów (do 30% sumy ubezpieczenia),</w:t>
      </w:r>
    </w:p>
    <w:p w14:paraId="6E796884" w14:textId="77777777" w:rsidR="00244F2E" w:rsidRPr="00FE7CE3" w:rsidRDefault="00244F2E" w:rsidP="00244F2E">
      <w:pPr>
        <w:numPr>
          <w:ilvl w:val="0"/>
          <w:numId w:val="93"/>
        </w:numPr>
        <w:jc w:val="both"/>
        <w:rPr>
          <w:rFonts w:ascii="Tahoma" w:hAnsi="Tahoma" w:cs="Tahoma"/>
        </w:rPr>
      </w:pPr>
      <w:r w:rsidRPr="00FE7CE3">
        <w:rPr>
          <w:rFonts w:ascii="Tahoma" w:hAnsi="Tahoma" w:cs="Tahoma"/>
        </w:rPr>
        <w:lastRenderedPageBreak/>
        <w:t>zwrot kosztów leczenia na terytorium RP (do 20% sumy ubezpieczenia),</w:t>
      </w:r>
    </w:p>
    <w:p w14:paraId="42AB6F90" w14:textId="77777777" w:rsidR="00244F2E" w:rsidRPr="00FE7CE3" w:rsidRDefault="00244F2E" w:rsidP="00244F2E">
      <w:pPr>
        <w:numPr>
          <w:ilvl w:val="0"/>
          <w:numId w:val="93"/>
        </w:numPr>
        <w:jc w:val="both"/>
        <w:rPr>
          <w:rFonts w:ascii="Tahoma" w:hAnsi="Tahoma" w:cs="Tahoma"/>
        </w:rPr>
      </w:pPr>
      <w:r w:rsidRPr="00FE7CE3">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4536CEAD" w14:textId="77777777" w:rsidR="00244F2E" w:rsidRPr="00FE7CE3" w:rsidRDefault="00244F2E" w:rsidP="00244F2E">
      <w:pPr>
        <w:rPr>
          <w:rFonts w:ascii="Tahoma" w:hAnsi="Tahoma" w:cs="Tahoma"/>
          <w:b/>
        </w:rPr>
      </w:pPr>
    </w:p>
    <w:p w14:paraId="45E3B876" w14:textId="17F24B13" w:rsidR="00244F2E" w:rsidRPr="00FE7CE3" w:rsidRDefault="00244F2E" w:rsidP="00244F2E">
      <w:pPr>
        <w:rPr>
          <w:rFonts w:ascii="Tahoma" w:hAnsi="Tahoma" w:cs="Tahoma"/>
          <w:b/>
        </w:rPr>
      </w:pPr>
      <w:r w:rsidRPr="00FE7CE3">
        <w:rPr>
          <w:rFonts w:ascii="Tahoma" w:hAnsi="Tahoma" w:cs="Tahoma"/>
          <w:b/>
        </w:rPr>
        <w:t>Uwaga: brak franszyz i udziałów własnych.</w:t>
      </w:r>
    </w:p>
    <w:p w14:paraId="2B6EACC4" w14:textId="2DABC0B4" w:rsidR="00936EA1" w:rsidRPr="00FE7CE3" w:rsidRDefault="00936EA1" w:rsidP="00F639EF">
      <w:pPr>
        <w:jc w:val="both"/>
        <w:rPr>
          <w:rFonts w:ascii="Tahoma" w:hAnsi="Tahoma" w:cs="Tahoma"/>
        </w:rPr>
      </w:pPr>
    </w:p>
    <w:p w14:paraId="2D9E1446" w14:textId="77777777" w:rsidR="00A642EA" w:rsidRPr="00FE7CE3" w:rsidRDefault="00A642EA" w:rsidP="00A642EA">
      <w:pPr>
        <w:rPr>
          <w:rFonts w:ascii="Tahoma" w:hAnsi="Tahoma" w:cs="Tahoma"/>
          <w:b/>
          <w:bCs/>
        </w:rPr>
      </w:pPr>
    </w:p>
    <w:p w14:paraId="4FFE5B82" w14:textId="540A63A8" w:rsidR="00A642EA" w:rsidRPr="00FE7CE3" w:rsidRDefault="00A642EA" w:rsidP="00A642EA">
      <w:pPr>
        <w:rPr>
          <w:rFonts w:ascii="Tahoma" w:hAnsi="Tahoma" w:cs="Tahoma"/>
        </w:rPr>
      </w:pPr>
      <w:r w:rsidRPr="00FE7CE3">
        <w:rPr>
          <w:rFonts w:ascii="Tahoma" w:hAnsi="Tahoma" w:cs="Tahoma"/>
          <w:b/>
          <w:bCs/>
        </w:rPr>
        <w:t>Uwaga:</w:t>
      </w:r>
      <w:r w:rsidRPr="00FE7CE3">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310C95DA" w14:textId="340531D1" w:rsidR="00936EA1" w:rsidRDefault="00936EA1" w:rsidP="00D55E40">
      <w:pPr>
        <w:rPr>
          <w:rFonts w:ascii="Tahoma" w:hAnsi="Tahoma" w:cs="Tahoma"/>
        </w:rPr>
      </w:pPr>
    </w:p>
    <w:sectPr w:rsidR="00936EA1" w:rsidSect="00C25D22">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6678" w14:textId="77777777" w:rsidR="00B06A3F" w:rsidRDefault="00B06A3F">
      <w:r>
        <w:separator/>
      </w:r>
    </w:p>
  </w:endnote>
  <w:endnote w:type="continuationSeparator" w:id="0">
    <w:p w14:paraId="27F1FDAD" w14:textId="77777777" w:rsidR="00B06A3F" w:rsidRDefault="00B06A3F">
      <w:r>
        <w:continuationSeparator/>
      </w:r>
    </w:p>
  </w:endnote>
  <w:endnote w:type="continuationNotice" w:id="1">
    <w:p w14:paraId="00F9A9A8" w14:textId="77777777" w:rsidR="00B06A3F" w:rsidRDefault="00B06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19C2" w14:textId="77777777" w:rsidR="00B06A3F" w:rsidRDefault="00B06A3F">
      <w:r>
        <w:separator/>
      </w:r>
    </w:p>
  </w:footnote>
  <w:footnote w:type="continuationSeparator" w:id="0">
    <w:p w14:paraId="423F7D9C" w14:textId="77777777" w:rsidR="00B06A3F" w:rsidRDefault="00B06A3F">
      <w:r>
        <w:continuationSeparator/>
      </w:r>
    </w:p>
  </w:footnote>
  <w:footnote w:type="continuationNotice" w:id="1">
    <w:p w14:paraId="7B6FA822" w14:textId="77777777" w:rsidR="00B06A3F" w:rsidRDefault="00B06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340B51"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9B43D4"/>
    <w:multiLevelType w:val="hybridMultilevel"/>
    <w:tmpl w:val="7A0E1106"/>
    <w:lvl w:ilvl="0" w:tplc="7C5C38DA">
      <w:start w:val="38"/>
      <w:numFmt w:val="decimal"/>
      <w:lvlText w:val="%1."/>
      <w:lvlJc w:val="left"/>
      <w:pPr>
        <w:ind w:left="645" w:hanging="360"/>
      </w:pPr>
      <w:rPr>
        <w:rFonts w:hint="default"/>
        <w:b/>
        <w:color w:val="000000" w:themeColor="text1"/>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72"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5"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1"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4"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680A0D42"/>
    <w:multiLevelType w:val="hybridMultilevel"/>
    <w:tmpl w:val="8110A28E"/>
    <w:lvl w:ilvl="0" w:tplc="C9B0FA6A">
      <w:start w:val="43"/>
      <w:numFmt w:val="decimal"/>
      <w:lvlText w:val="%1."/>
      <w:lvlJc w:val="left"/>
      <w:pPr>
        <w:ind w:left="1070" w:hanging="360"/>
      </w:pPr>
      <w:rPr>
        <w:rFonts w:hint="default"/>
        <w:b/>
        <w:color w:val="000000" w:themeColor="text1"/>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5"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7"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8"/>
  </w:num>
  <w:num w:numId="2" w16cid:durableId="1071776958">
    <w:abstractNumId w:val="96"/>
  </w:num>
  <w:num w:numId="3" w16cid:durableId="690761097">
    <w:abstractNumId w:val="91"/>
  </w:num>
  <w:num w:numId="4" w16cid:durableId="1966305411">
    <w:abstractNumId w:val="42"/>
  </w:num>
  <w:num w:numId="5" w16cid:durableId="654837479">
    <w:abstractNumId w:val="60"/>
  </w:num>
  <w:num w:numId="6" w16cid:durableId="422264074">
    <w:abstractNumId w:val="20"/>
  </w:num>
  <w:num w:numId="7" w16cid:durableId="1965650141">
    <w:abstractNumId w:val="53"/>
  </w:num>
  <w:num w:numId="8" w16cid:durableId="1596397949">
    <w:abstractNumId w:val="43"/>
  </w:num>
  <w:num w:numId="9" w16cid:durableId="1427338962">
    <w:abstractNumId w:val="56"/>
  </w:num>
  <w:num w:numId="10" w16cid:durableId="579868004">
    <w:abstractNumId w:val="49"/>
  </w:num>
  <w:num w:numId="11" w16cid:durableId="1773166851">
    <w:abstractNumId w:val="68"/>
  </w:num>
  <w:num w:numId="12" w16cid:durableId="590622229">
    <w:abstractNumId w:val="59"/>
  </w:num>
  <w:num w:numId="13" w16cid:durableId="899092150">
    <w:abstractNumId w:val="17"/>
  </w:num>
  <w:num w:numId="14" w16cid:durableId="847259599">
    <w:abstractNumId w:val="32"/>
  </w:num>
  <w:num w:numId="15" w16cid:durableId="107548874">
    <w:abstractNumId w:val="107"/>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88"/>
  </w:num>
  <w:num w:numId="22" w16cid:durableId="8926208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99"/>
  </w:num>
  <w:num w:numId="24" w16cid:durableId="536889918">
    <w:abstractNumId w:val="73"/>
  </w:num>
  <w:num w:numId="25" w16cid:durableId="54201634">
    <w:abstractNumId w:val="28"/>
  </w:num>
  <w:num w:numId="26" w16cid:durableId="1100099114">
    <w:abstractNumId w:val="79"/>
  </w:num>
  <w:num w:numId="27" w16cid:durableId="496456051">
    <w:abstractNumId w:val="94"/>
  </w:num>
  <w:num w:numId="28" w16cid:durableId="776800816">
    <w:abstractNumId w:val="46"/>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2"/>
  </w:num>
  <w:num w:numId="31" w16cid:durableId="1958025492">
    <w:abstractNumId w:val="41"/>
  </w:num>
  <w:num w:numId="32" w16cid:durableId="1192569857">
    <w:abstractNumId w:val="89"/>
  </w:num>
  <w:num w:numId="33" w16cid:durableId="1263807851">
    <w:abstractNumId w:val="76"/>
  </w:num>
  <w:num w:numId="34" w16cid:durableId="353532861">
    <w:abstractNumId w:val="51"/>
  </w:num>
  <w:num w:numId="35" w16cid:durableId="1263146007">
    <w:abstractNumId w:val="82"/>
  </w:num>
  <w:num w:numId="36" w16cid:durableId="319388323">
    <w:abstractNumId w:val="58"/>
  </w:num>
  <w:num w:numId="37" w16cid:durableId="1311059386">
    <w:abstractNumId w:val="109"/>
  </w:num>
  <w:num w:numId="38" w16cid:durableId="1160805355">
    <w:abstractNumId w:val="86"/>
  </w:num>
  <w:num w:numId="39" w16cid:durableId="654141155">
    <w:abstractNumId w:val="63"/>
  </w:num>
  <w:num w:numId="40" w16cid:durableId="476995397">
    <w:abstractNumId w:val="31"/>
  </w:num>
  <w:num w:numId="41" w16cid:durableId="944269272">
    <w:abstractNumId w:val="98"/>
  </w:num>
  <w:num w:numId="42" w16cid:durableId="350375555">
    <w:abstractNumId w:val="92"/>
  </w:num>
  <w:num w:numId="43" w16cid:durableId="217278426">
    <w:abstractNumId w:val="70"/>
  </w:num>
  <w:num w:numId="44" w16cid:durableId="511645495">
    <w:abstractNumId w:val="45"/>
  </w:num>
  <w:num w:numId="45" w16cid:durableId="892353793">
    <w:abstractNumId w:val="100"/>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06"/>
  </w:num>
  <w:num w:numId="51" w16cid:durableId="467094438">
    <w:abstractNumId w:val="66"/>
  </w:num>
  <w:num w:numId="52" w16cid:durableId="165217353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5"/>
  </w:num>
  <w:num w:numId="54" w16cid:durableId="1491755671">
    <w:abstractNumId w:val="81"/>
  </w:num>
  <w:num w:numId="55" w16cid:durableId="857622109">
    <w:abstractNumId w:val="33"/>
  </w:num>
  <w:num w:numId="56" w16cid:durableId="1662466552">
    <w:abstractNumId w:val="103"/>
  </w:num>
  <w:num w:numId="57" w16cid:durableId="996617141">
    <w:abstractNumId w:val="54"/>
  </w:num>
  <w:num w:numId="58" w16cid:durableId="1360085943">
    <w:abstractNumId w:val="87"/>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80"/>
  </w:num>
  <w:num w:numId="66" w16cid:durableId="1271086500">
    <w:abstractNumId w:val="69"/>
  </w:num>
  <w:num w:numId="67" w16cid:durableId="2092970164">
    <w:abstractNumId w:val="40"/>
  </w:num>
  <w:num w:numId="68" w16cid:durableId="216211774">
    <w:abstractNumId w:val="102"/>
  </w:num>
  <w:num w:numId="69" w16cid:durableId="1066151350">
    <w:abstractNumId w:val="25"/>
  </w:num>
  <w:num w:numId="70" w16cid:durableId="1702781998">
    <w:abstractNumId w:val="61"/>
  </w:num>
  <w:num w:numId="71" w16cid:durableId="1170755632">
    <w:abstractNumId w:val="50"/>
  </w:num>
  <w:num w:numId="72" w16cid:durableId="1561018947">
    <w:abstractNumId w:val="62"/>
  </w:num>
  <w:num w:numId="73" w16cid:durableId="872767639">
    <w:abstractNumId w:val="97"/>
  </w:num>
  <w:num w:numId="74" w16cid:durableId="824902169">
    <w:abstractNumId w:val="39"/>
  </w:num>
  <w:num w:numId="75" w16cid:durableId="1098913681">
    <w:abstractNumId w:val="19"/>
  </w:num>
  <w:num w:numId="76" w16cid:durableId="800150787">
    <w:abstractNumId w:val="108"/>
  </w:num>
  <w:num w:numId="77" w16cid:durableId="502163638">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4"/>
  </w:num>
  <w:num w:numId="80" w16cid:durableId="1150974039">
    <w:abstractNumId w:val="105"/>
  </w:num>
  <w:num w:numId="81" w16cid:durableId="504244800">
    <w:abstractNumId w:val="67"/>
  </w:num>
  <w:num w:numId="82" w16cid:durableId="2017877489">
    <w:abstractNumId w:val="15"/>
  </w:num>
  <w:num w:numId="83" w16cid:durableId="2111847471">
    <w:abstractNumId w:val="78"/>
  </w:num>
  <w:num w:numId="84" w16cid:durableId="2118059751">
    <w:abstractNumId w:val="75"/>
  </w:num>
  <w:num w:numId="85" w16cid:durableId="574172175">
    <w:abstractNumId w:val="55"/>
  </w:num>
  <w:num w:numId="86" w16cid:durableId="1596019058">
    <w:abstractNumId w:val="57"/>
  </w:num>
  <w:num w:numId="87" w16cid:durableId="1185244070">
    <w:abstractNumId w:val="83"/>
  </w:num>
  <w:num w:numId="88" w16cid:durableId="880289853">
    <w:abstractNumId w:val="77"/>
  </w:num>
  <w:num w:numId="89" w16cid:durableId="967783708">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5"/>
  </w:num>
  <w:num w:numId="91" w16cid:durableId="22824458">
    <w:abstractNumId w:val="26"/>
  </w:num>
  <w:num w:numId="92" w16cid:durableId="141510799">
    <w:abstractNumId w:val="23"/>
  </w:num>
  <w:num w:numId="93" w16cid:durableId="108936312">
    <w:abstractNumId w:val="74"/>
  </w:num>
  <w:num w:numId="94" w16cid:durableId="1470975384">
    <w:abstractNumId w:val="37"/>
  </w:num>
  <w:num w:numId="95" w16cid:durableId="1316640609">
    <w:abstractNumId w:val="85"/>
  </w:num>
  <w:num w:numId="96" w16cid:durableId="1562323623">
    <w:abstractNumId w:val="90"/>
  </w:num>
  <w:num w:numId="97" w16cid:durableId="897402875">
    <w:abstractNumId w:val="71"/>
  </w:num>
  <w:num w:numId="98" w16cid:durableId="216355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6E87"/>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1B7"/>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B51"/>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BD0"/>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9CE"/>
    <w:rsid w:val="00525D43"/>
    <w:rsid w:val="00526A43"/>
    <w:rsid w:val="00526C52"/>
    <w:rsid w:val="00527201"/>
    <w:rsid w:val="0052777B"/>
    <w:rsid w:val="00527CFA"/>
    <w:rsid w:val="00527D27"/>
    <w:rsid w:val="00530052"/>
    <w:rsid w:val="00530FA8"/>
    <w:rsid w:val="00531253"/>
    <w:rsid w:val="005317D4"/>
    <w:rsid w:val="00531982"/>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7C7"/>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042"/>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39E"/>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3EB"/>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46D"/>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4687"/>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5C3"/>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2A2"/>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85A"/>
    <w:rsid w:val="00B0391C"/>
    <w:rsid w:val="00B03D8F"/>
    <w:rsid w:val="00B042EE"/>
    <w:rsid w:val="00B055C6"/>
    <w:rsid w:val="00B06A3F"/>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4E0"/>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0F4D"/>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02C"/>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3E17"/>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C6AD1"/>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17AF9"/>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CE3"/>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7340236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95249631">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22235663">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29804474">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36</Pages>
  <Words>18511</Words>
  <Characters>130614</Characters>
  <Application>Microsoft Office Word</Application>
  <DocSecurity>0</DocSecurity>
  <Lines>1088</Lines>
  <Paragraphs>297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148828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Jakub Frąckiewicz</cp:lastModifiedBy>
  <cp:revision>69</cp:revision>
  <cp:lastPrinted>2020-08-27T06:32:00Z</cp:lastPrinted>
  <dcterms:created xsi:type="dcterms:W3CDTF">2022-01-11T09:38:00Z</dcterms:created>
  <dcterms:modified xsi:type="dcterms:W3CDTF">2023-09-05T11:35:00Z</dcterms:modified>
</cp:coreProperties>
</file>