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29CEA" w14:textId="40FE4DDD" w:rsidR="00154AAE" w:rsidRPr="00966FF7" w:rsidRDefault="00154AAE" w:rsidP="00E137A5">
      <w:pPr>
        <w:rPr>
          <w:rFonts w:eastAsia="Calibri" w:cs="Arial"/>
          <w:lang w:eastAsia="en-US"/>
        </w:rPr>
      </w:pPr>
      <w:r w:rsidRPr="00966FF7">
        <w:rPr>
          <w:rFonts w:eastAsia="Calibri" w:cs="Arial"/>
          <w:lang w:eastAsia="en-US"/>
        </w:rPr>
        <w:t>Załącznik A do SWZ Opis przedmiotu zamówienia</w:t>
      </w:r>
      <w:r w:rsidR="00291E1E">
        <w:rPr>
          <w:rFonts w:eastAsia="Calibri" w:cs="Arial"/>
          <w:lang w:eastAsia="en-US"/>
        </w:rPr>
        <w:t xml:space="preserve">   </w:t>
      </w:r>
      <w:r w:rsidRPr="00966FF7">
        <w:rPr>
          <w:rFonts w:eastAsia="Calibri" w:cs="Arial"/>
          <w:lang w:eastAsia="en-US"/>
        </w:rPr>
        <w:t>Z</w:t>
      </w:r>
      <w:r w:rsidR="00291E1E">
        <w:rPr>
          <w:rFonts w:eastAsia="Calibri" w:cs="Arial"/>
          <w:lang w:eastAsia="en-US"/>
        </w:rPr>
        <w:t>nak</w:t>
      </w:r>
      <w:r w:rsidRPr="00966FF7">
        <w:rPr>
          <w:rFonts w:eastAsia="Calibri" w:cs="Arial"/>
          <w:lang w:eastAsia="en-US"/>
        </w:rPr>
        <w:t xml:space="preserve"> </w:t>
      </w:r>
      <w:r w:rsidR="00291E1E">
        <w:rPr>
          <w:rFonts w:eastAsia="Calibri" w:cs="Arial"/>
          <w:lang w:eastAsia="en-US"/>
        </w:rPr>
        <w:t>sprawy</w:t>
      </w:r>
      <w:r w:rsidRPr="00966FF7">
        <w:rPr>
          <w:rFonts w:eastAsia="Calibri" w:cs="Arial"/>
          <w:lang w:eastAsia="en-US"/>
        </w:rPr>
        <w:t>: WG.271.</w:t>
      </w:r>
      <w:r w:rsidR="00AD2690" w:rsidRPr="00966FF7">
        <w:rPr>
          <w:rFonts w:eastAsia="Calibri" w:cs="Arial"/>
          <w:lang w:eastAsia="en-US"/>
        </w:rPr>
        <w:t>1</w:t>
      </w:r>
      <w:r w:rsidR="006C085F" w:rsidRPr="00966FF7">
        <w:rPr>
          <w:rFonts w:eastAsia="Calibri" w:cs="Arial"/>
          <w:lang w:eastAsia="en-US"/>
        </w:rPr>
        <w:t>.</w:t>
      </w:r>
      <w:r w:rsidR="007A7E69">
        <w:rPr>
          <w:rFonts w:eastAsia="Calibri" w:cs="Arial"/>
          <w:lang w:eastAsia="en-US"/>
        </w:rPr>
        <w:t>16</w:t>
      </w:r>
      <w:r w:rsidR="00401D98" w:rsidRPr="00966FF7">
        <w:rPr>
          <w:rFonts w:eastAsia="Calibri" w:cs="Arial"/>
          <w:lang w:eastAsia="en-US"/>
        </w:rPr>
        <w:t>.</w:t>
      </w:r>
      <w:r w:rsidRPr="00966FF7">
        <w:rPr>
          <w:rFonts w:eastAsia="Calibri" w:cs="Arial"/>
          <w:lang w:eastAsia="en-US"/>
        </w:rPr>
        <w:t>20</w:t>
      </w:r>
      <w:r w:rsidR="00323E6D" w:rsidRPr="00966FF7">
        <w:rPr>
          <w:rFonts w:eastAsia="Calibri" w:cs="Arial"/>
          <w:lang w:eastAsia="en-US"/>
        </w:rPr>
        <w:t>2</w:t>
      </w:r>
      <w:r w:rsidR="006C085F" w:rsidRPr="00966FF7">
        <w:rPr>
          <w:rFonts w:eastAsia="Calibri" w:cs="Arial"/>
          <w:lang w:eastAsia="en-US"/>
        </w:rPr>
        <w:t>4</w:t>
      </w:r>
      <w:r w:rsidR="00B935A1" w:rsidRPr="00966FF7">
        <w:rPr>
          <w:rFonts w:eastAsia="Calibri" w:cs="Arial"/>
          <w:lang w:eastAsia="en-US"/>
        </w:rPr>
        <w:t>.WC</w:t>
      </w:r>
    </w:p>
    <w:p w14:paraId="5B080E45" w14:textId="77777777" w:rsidR="00966FF7" w:rsidRDefault="00966FF7" w:rsidP="00240126">
      <w:pPr>
        <w:spacing w:line="360" w:lineRule="auto"/>
        <w:jc w:val="center"/>
        <w:rPr>
          <w:rFonts w:eastAsia="Calibri" w:cs="Arial"/>
          <w:lang w:eastAsia="en-US"/>
        </w:rPr>
      </w:pPr>
    </w:p>
    <w:p w14:paraId="3C6E2B59" w14:textId="5A0DB5E6" w:rsidR="00DF7B6B" w:rsidRPr="00966FF7" w:rsidRDefault="00966FF7" w:rsidP="00240126">
      <w:pPr>
        <w:spacing w:line="360" w:lineRule="auto"/>
        <w:jc w:val="center"/>
        <w:rPr>
          <w:rFonts w:cs="Arial"/>
        </w:rPr>
      </w:pPr>
      <w:r w:rsidRPr="00966FF7">
        <w:rPr>
          <w:rFonts w:eastAsia="Calibri" w:cs="Arial"/>
          <w:lang w:eastAsia="en-US"/>
        </w:rPr>
        <w:t>Budowa drogi wraz z parkingiem w miejscowości Gołubie</w:t>
      </w:r>
    </w:p>
    <w:p w14:paraId="1C4E7715" w14:textId="77777777" w:rsidR="00154AAE" w:rsidRPr="00966FF7" w:rsidRDefault="00154AAE" w:rsidP="00240126">
      <w:pPr>
        <w:spacing w:line="360" w:lineRule="auto"/>
        <w:jc w:val="center"/>
        <w:rPr>
          <w:rFonts w:eastAsia="Calibri" w:cs="Arial"/>
          <w:lang w:eastAsia="en-US"/>
        </w:rPr>
      </w:pPr>
      <w:r w:rsidRPr="00966FF7">
        <w:rPr>
          <w:rFonts w:eastAsia="Calibri" w:cs="Arial"/>
          <w:lang w:eastAsia="en-US"/>
        </w:rPr>
        <w:t>Opis przedmiotu zamówienia</w:t>
      </w:r>
    </w:p>
    <w:p w14:paraId="47197613" w14:textId="46937DA8" w:rsidR="00966FF7" w:rsidRPr="008C1D47" w:rsidRDefault="00822EC1" w:rsidP="004840C9">
      <w:pPr>
        <w:numPr>
          <w:ilvl w:val="0"/>
          <w:numId w:val="1"/>
        </w:numPr>
        <w:spacing w:line="360" w:lineRule="auto"/>
        <w:ind w:left="284" w:hanging="284"/>
        <w:jc w:val="both"/>
        <w:rPr>
          <w:rFonts w:eastAsia="Calibri" w:cs="Arial"/>
          <w:lang w:eastAsia="en-US"/>
        </w:rPr>
      </w:pPr>
      <w:r w:rsidRPr="00966FF7">
        <w:rPr>
          <w:rFonts w:eastAsia="Calibri" w:cs="Arial"/>
          <w:lang w:eastAsia="en-US"/>
        </w:rPr>
        <w:t xml:space="preserve">Zamówienie </w:t>
      </w:r>
      <w:r w:rsidR="00F10C60" w:rsidRPr="00966FF7">
        <w:rPr>
          <w:rFonts w:eastAsia="Calibri" w:cs="Arial"/>
          <w:lang w:eastAsia="en-US"/>
        </w:rPr>
        <w:t xml:space="preserve">dofinansowane jest ze środków </w:t>
      </w:r>
      <w:r w:rsidR="00F10C60" w:rsidRPr="008C1D47">
        <w:rPr>
          <w:rFonts w:eastAsia="Calibri" w:cs="Arial"/>
          <w:lang w:eastAsia="en-US"/>
        </w:rPr>
        <w:t>R</w:t>
      </w:r>
      <w:r w:rsidR="00291E1E">
        <w:rPr>
          <w:rFonts w:eastAsia="Calibri" w:cs="Arial"/>
          <w:lang w:eastAsia="en-US"/>
        </w:rPr>
        <w:t>ządowego Funduszu Polski Ład: Programu Inwestycji Strategicznych</w:t>
      </w:r>
      <w:r w:rsidR="008C1D47">
        <w:rPr>
          <w:rFonts w:ascii="CalibriBold" w:hAnsi="CalibriBold" w:cs="CalibriBold"/>
          <w:sz w:val="28"/>
          <w:szCs w:val="28"/>
        </w:rPr>
        <w:t>.</w:t>
      </w:r>
    </w:p>
    <w:p w14:paraId="20B71B2B" w14:textId="77777777" w:rsidR="00144610" w:rsidRDefault="00AE5231" w:rsidP="00144610">
      <w:pPr>
        <w:numPr>
          <w:ilvl w:val="0"/>
          <w:numId w:val="1"/>
        </w:numPr>
        <w:spacing w:line="360" w:lineRule="auto"/>
        <w:ind w:left="284" w:hanging="284"/>
        <w:jc w:val="both"/>
        <w:rPr>
          <w:rFonts w:eastAsia="Calibri" w:cs="Arial"/>
          <w:lang w:eastAsia="en-US"/>
        </w:rPr>
      </w:pPr>
      <w:r w:rsidRPr="00EE14F0">
        <w:rPr>
          <w:rFonts w:eastAsia="Calibri" w:cs="Arial"/>
          <w:lang w:eastAsia="en-US"/>
        </w:rPr>
        <w:t>Zadanie obejmuje</w:t>
      </w:r>
      <w:r w:rsidR="00144610">
        <w:rPr>
          <w:rFonts w:eastAsia="Calibri" w:cs="Arial"/>
          <w:lang w:eastAsia="en-US"/>
        </w:rPr>
        <w:t xml:space="preserve"> wykonanie robót w Gołubiu:</w:t>
      </w:r>
      <w:r w:rsidR="00EE14F0">
        <w:rPr>
          <w:rFonts w:eastAsia="Calibri" w:cs="Arial"/>
          <w:lang w:eastAsia="en-US"/>
        </w:rPr>
        <w:t xml:space="preserve"> </w:t>
      </w:r>
    </w:p>
    <w:p w14:paraId="40E36650" w14:textId="0A7F1C11" w:rsidR="00291E1E" w:rsidRDefault="00144610" w:rsidP="00291E1E">
      <w:pPr>
        <w:spacing w:line="360" w:lineRule="auto"/>
        <w:ind w:left="284"/>
        <w:jc w:val="both"/>
        <w:rPr>
          <w:rFonts w:eastAsia="Calibri" w:cs="Arial"/>
          <w:lang w:eastAsia="en-US"/>
        </w:rPr>
      </w:pPr>
      <w:r w:rsidRPr="00144610">
        <w:rPr>
          <w:rFonts w:eastAsia="Calibri" w:cs="Arial"/>
          <w:lang w:eastAsia="en-US"/>
        </w:rPr>
        <w:t>- budowę parkingu</w:t>
      </w:r>
      <w:r w:rsidR="00674505">
        <w:rPr>
          <w:rFonts w:eastAsia="Calibri" w:cs="Arial"/>
          <w:lang w:eastAsia="en-US"/>
        </w:rPr>
        <w:t>, budowę zjazdów, dróg i c</w:t>
      </w:r>
      <w:r w:rsidR="00291E1E" w:rsidRPr="00291E1E">
        <w:rPr>
          <w:rFonts w:eastAsia="Calibri" w:cs="Arial"/>
          <w:lang w:eastAsia="en-US"/>
        </w:rPr>
        <w:t>iągów komunikacyjnych,</w:t>
      </w:r>
    </w:p>
    <w:p w14:paraId="028CF207" w14:textId="77777777" w:rsidR="00291E1E" w:rsidRDefault="00291E1E" w:rsidP="00291E1E">
      <w:pPr>
        <w:spacing w:line="360" w:lineRule="auto"/>
        <w:ind w:left="284"/>
        <w:jc w:val="both"/>
        <w:rPr>
          <w:rFonts w:eastAsia="Calibri" w:cs="Arial"/>
          <w:lang w:eastAsia="en-US"/>
        </w:rPr>
      </w:pPr>
      <w:r>
        <w:rPr>
          <w:rFonts w:eastAsia="Calibri" w:cs="Arial"/>
          <w:lang w:eastAsia="en-US"/>
        </w:rPr>
        <w:t xml:space="preserve">- </w:t>
      </w:r>
      <w:r w:rsidRPr="00291E1E">
        <w:rPr>
          <w:rFonts w:eastAsia="Calibri" w:cs="Arial"/>
          <w:lang w:eastAsia="en-US"/>
        </w:rPr>
        <w:t>wykonanie oznakowania</w:t>
      </w:r>
      <w:r>
        <w:rPr>
          <w:rFonts w:eastAsia="Calibri" w:cs="Arial"/>
          <w:lang w:eastAsia="en-US"/>
        </w:rPr>
        <w:t>,</w:t>
      </w:r>
    </w:p>
    <w:p w14:paraId="230CF82D" w14:textId="149FB95C" w:rsidR="00674505" w:rsidRPr="00674505" w:rsidRDefault="00674505" w:rsidP="00291E1E">
      <w:pPr>
        <w:spacing w:line="360" w:lineRule="auto"/>
        <w:ind w:left="284"/>
        <w:jc w:val="both"/>
        <w:rPr>
          <w:rFonts w:eastAsia="Calibri" w:cs="Arial"/>
          <w:lang w:eastAsia="en-US"/>
        </w:rPr>
      </w:pPr>
      <w:r w:rsidRPr="00674505">
        <w:rPr>
          <w:rFonts w:eastAsia="Calibri" w:cs="Arial"/>
          <w:lang w:eastAsia="en-US"/>
        </w:rPr>
        <w:t>- wykonanie terenów zielonych – trawnika.</w:t>
      </w:r>
    </w:p>
    <w:p w14:paraId="7C77A6CA" w14:textId="756E9828" w:rsidR="00291E1E" w:rsidRPr="00674505" w:rsidRDefault="00291E1E" w:rsidP="00291E1E">
      <w:pPr>
        <w:spacing w:line="360" w:lineRule="auto"/>
        <w:ind w:left="284"/>
        <w:jc w:val="both"/>
        <w:rPr>
          <w:rFonts w:eastAsia="Calibri" w:cs="Arial"/>
          <w:lang w:eastAsia="en-US"/>
        </w:rPr>
      </w:pPr>
      <w:r w:rsidRPr="00674505">
        <w:rPr>
          <w:rFonts w:eastAsia="Calibri" w:cs="Arial"/>
          <w:lang w:eastAsia="en-US"/>
        </w:rPr>
        <w:t>- budowę towarzyszącej infrastruktury technicznej oraz zagospodarowanie terenu poprzez</w:t>
      </w:r>
      <w:r w:rsidR="007623B1" w:rsidRPr="00674505">
        <w:rPr>
          <w:rFonts w:eastAsia="Calibri" w:cs="Arial"/>
          <w:lang w:eastAsia="en-US"/>
        </w:rPr>
        <w:t>:</w:t>
      </w:r>
      <w:r w:rsidRPr="00674505">
        <w:rPr>
          <w:rFonts w:eastAsia="Calibri" w:cs="Arial"/>
          <w:lang w:eastAsia="en-US"/>
        </w:rPr>
        <w:t xml:space="preserve"> budowę ogrodzenia, budow</w:t>
      </w:r>
      <w:r w:rsidR="00144610" w:rsidRPr="00674505">
        <w:rPr>
          <w:rFonts w:eastAsia="Calibri" w:cs="Arial"/>
          <w:lang w:eastAsia="en-US"/>
        </w:rPr>
        <w:t>ę</w:t>
      </w:r>
      <w:r w:rsidRPr="00674505">
        <w:rPr>
          <w:rFonts w:eastAsia="Calibri" w:cs="Arial"/>
          <w:lang w:eastAsia="en-US"/>
        </w:rPr>
        <w:t xml:space="preserve"> boiska o wymiarach 22x44m wraz z trzytorową bieżnią,</w:t>
      </w:r>
      <w:r w:rsidR="007623B1" w:rsidRPr="00674505">
        <w:rPr>
          <w:rFonts w:eastAsia="Calibri" w:cs="Arial"/>
          <w:lang w:eastAsia="en-US"/>
        </w:rPr>
        <w:t xml:space="preserve"> </w:t>
      </w:r>
      <w:r w:rsidRPr="00674505">
        <w:rPr>
          <w:rFonts w:eastAsia="Calibri" w:cs="Arial"/>
          <w:lang w:eastAsia="en-US"/>
        </w:rPr>
        <w:t>budow</w:t>
      </w:r>
      <w:r w:rsidR="00144610" w:rsidRPr="00674505">
        <w:rPr>
          <w:rFonts w:eastAsia="Calibri" w:cs="Arial"/>
          <w:lang w:eastAsia="en-US"/>
        </w:rPr>
        <w:t>ę</w:t>
      </w:r>
      <w:r w:rsidRPr="00674505">
        <w:rPr>
          <w:rFonts w:eastAsia="Calibri" w:cs="Arial"/>
          <w:lang w:eastAsia="en-US"/>
        </w:rPr>
        <w:t xml:space="preserve"> elementów małej architektury tj. plac zabaw, siłownia zewnętrzna oraz wiatę rowerową.</w:t>
      </w:r>
    </w:p>
    <w:p w14:paraId="6151FD9C" w14:textId="77777777" w:rsidR="00E92A79" w:rsidRPr="00674505" w:rsidRDefault="00E92A79" w:rsidP="00291E1E">
      <w:pPr>
        <w:spacing w:line="360" w:lineRule="auto"/>
        <w:ind w:left="284"/>
        <w:jc w:val="both"/>
        <w:rPr>
          <w:rFonts w:eastAsia="Calibri" w:cs="Arial"/>
          <w:lang w:eastAsia="en-US"/>
        </w:rPr>
      </w:pPr>
    </w:p>
    <w:p w14:paraId="4464F00F" w14:textId="77777777" w:rsidR="00674505" w:rsidRPr="00674505" w:rsidRDefault="00674505" w:rsidP="00674505">
      <w:pPr>
        <w:spacing w:line="360" w:lineRule="auto"/>
        <w:ind w:left="284"/>
        <w:jc w:val="both"/>
        <w:rPr>
          <w:rFonts w:eastAsia="Calibri" w:cs="Arial"/>
          <w:lang w:eastAsia="en-US"/>
        </w:rPr>
      </w:pPr>
      <w:r w:rsidRPr="00674505">
        <w:rPr>
          <w:rFonts w:eastAsia="Calibri" w:cs="Arial"/>
          <w:lang w:eastAsia="en-US"/>
        </w:rPr>
        <w:t>W zakresie terenów utwardzonych i zielonych należy przyjąć następujące ilości:</w:t>
      </w:r>
    </w:p>
    <w:p w14:paraId="58E2F8D1" w14:textId="77777777" w:rsidR="00674505" w:rsidRPr="00674505" w:rsidRDefault="00E92A79" w:rsidP="00674505">
      <w:pPr>
        <w:spacing w:line="360" w:lineRule="auto"/>
        <w:ind w:left="284"/>
        <w:jc w:val="both"/>
        <w:rPr>
          <w:rFonts w:eastAsia="Calibri" w:cs="Arial"/>
          <w:lang w:eastAsia="en-US"/>
        </w:rPr>
      </w:pPr>
      <w:r w:rsidRPr="00E92A79">
        <w:rPr>
          <w:rFonts w:cs="Arial"/>
        </w:rPr>
        <w:t>- drogi: płyta Yomb: 2621,30m2</w:t>
      </w:r>
    </w:p>
    <w:p w14:paraId="6FF3C4D5" w14:textId="236317A6" w:rsidR="00674505" w:rsidRPr="00674505" w:rsidRDefault="00E92A79" w:rsidP="00674505">
      <w:pPr>
        <w:spacing w:line="360" w:lineRule="auto"/>
        <w:ind w:left="284"/>
        <w:jc w:val="both"/>
        <w:rPr>
          <w:rFonts w:eastAsia="Calibri" w:cs="Arial"/>
          <w:lang w:eastAsia="en-US"/>
        </w:rPr>
      </w:pPr>
      <w:r w:rsidRPr="00E92A79">
        <w:rPr>
          <w:rFonts w:cs="Arial"/>
        </w:rPr>
        <w:t>- miejsca postojowe: geokrata porośnięta trawą: 1</w:t>
      </w:r>
      <w:r w:rsidR="00F02022">
        <w:rPr>
          <w:rFonts w:cs="Arial"/>
        </w:rPr>
        <w:t xml:space="preserve">380 </w:t>
      </w:r>
      <w:r w:rsidRPr="00E92A79">
        <w:rPr>
          <w:rFonts w:cs="Arial"/>
        </w:rPr>
        <w:t>m2</w:t>
      </w:r>
    </w:p>
    <w:p w14:paraId="7C4C453B" w14:textId="77777777" w:rsidR="00674505" w:rsidRDefault="00E92A79" w:rsidP="00674505">
      <w:pPr>
        <w:spacing w:line="360" w:lineRule="auto"/>
        <w:ind w:left="284"/>
        <w:jc w:val="both"/>
        <w:rPr>
          <w:rFonts w:cs="Arial"/>
        </w:rPr>
      </w:pPr>
      <w:r w:rsidRPr="00E92A79">
        <w:rPr>
          <w:rFonts w:cs="Arial"/>
        </w:rPr>
        <w:t>- chodniki i pozostałe powierzchnie utwardzone, w tym opaski wokół budynków: kostka betonowa: 1767,33m2</w:t>
      </w:r>
      <w:r w:rsidR="00674505">
        <w:rPr>
          <w:rFonts w:cs="Arial"/>
        </w:rPr>
        <w:t>,</w:t>
      </w:r>
    </w:p>
    <w:p w14:paraId="6E38CC69" w14:textId="7E1F7B2A" w:rsidR="00674505" w:rsidRPr="00674505" w:rsidRDefault="00E92A79" w:rsidP="00674505">
      <w:pPr>
        <w:spacing w:line="360" w:lineRule="auto"/>
        <w:ind w:left="284"/>
        <w:jc w:val="both"/>
        <w:rPr>
          <w:rFonts w:eastAsia="Calibri" w:cs="Arial"/>
          <w:lang w:eastAsia="en-US"/>
        </w:rPr>
      </w:pPr>
      <w:r w:rsidRPr="00E92A79">
        <w:rPr>
          <w:rFonts w:cs="Arial"/>
        </w:rPr>
        <w:t>- bieżnia 3-torowa + zewnętrzny pas bezpieczeństwa: nawierzchnia poliuretanowa: 670,76m2</w:t>
      </w:r>
    </w:p>
    <w:p w14:paraId="71ADD75A" w14:textId="77777777" w:rsidR="00674505" w:rsidRPr="00674505" w:rsidRDefault="00E92A79" w:rsidP="00674505">
      <w:pPr>
        <w:spacing w:line="360" w:lineRule="auto"/>
        <w:ind w:left="284"/>
        <w:jc w:val="both"/>
        <w:rPr>
          <w:rFonts w:eastAsia="Calibri" w:cs="Arial"/>
          <w:lang w:eastAsia="en-US"/>
        </w:rPr>
      </w:pPr>
      <w:r w:rsidRPr="00E92A79">
        <w:rPr>
          <w:rFonts w:cs="Arial"/>
        </w:rPr>
        <w:t>- boisko: sztuczna trawa: 968,01m2</w:t>
      </w:r>
    </w:p>
    <w:p w14:paraId="528BB899" w14:textId="77777777" w:rsidR="00674505" w:rsidRDefault="00E92A79" w:rsidP="00674505">
      <w:pPr>
        <w:spacing w:line="360" w:lineRule="auto"/>
        <w:ind w:left="284"/>
        <w:jc w:val="both"/>
        <w:rPr>
          <w:rFonts w:cs="Arial"/>
        </w:rPr>
      </w:pPr>
      <w:r w:rsidRPr="00E92A79">
        <w:rPr>
          <w:rFonts w:cs="Arial"/>
        </w:rPr>
        <w:t>- plac zabaw: nawierzchnia żwirowa: 203m2</w:t>
      </w:r>
    </w:p>
    <w:p w14:paraId="32354145" w14:textId="27C1256E" w:rsidR="00F02022" w:rsidRPr="00674505" w:rsidRDefault="00F02022" w:rsidP="00674505">
      <w:pPr>
        <w:spacing w:line="360" w:lineRule="auto"/>
        <w:ind w:left="284"/>
        <w:jc w:val="both"/>
        <w:rPr>
          <w:rFonts w:eastAsia="Calibri" w:cs="Arial"/>
          <w:lang w:eastAsia="en-US"/>
        </w:rPr>
      </w:pPr>
      <w:r>
        <w:rPr>
          <w:rFonts w:cs="Arial"/>
        </w:rPr>
        <w:t>- zatoka i 5 msc. postojowych płyta ażurowa typu meba: 160 m2</w:t>
      </w:r>
    </w:p>
    <w:p w14:paraId="005FCA2D" w14:textId="18C4F6DE" w:rsidR="00E92A79" w:rsidRDefault="00E92A79" w:rsidP="00674505">
      <w:pPr>
        <w:spacing w:line="360" w:lineRule="auto"/>
        <w:ind w:left="284"/>
        <w:jc w:val="both"/>
        <w:rPr>
          <w:rFonts w:cs="Arial"/>
        </w:rPr>
      </w:pPr>
      <w:r w:rsidRPr="00E92A79">
        <w:rPr>
          <w:rFonts w:cs="Arial"/>
        </w:rPr>
        <w:t>- tereny zielone: trawa: 7236,72m2</w:t>
      </w:r>
      <w:r w:rsidR="00E52893">
        <w:rPr>
          <w:rFonts w:cs="Arial"/>
        </w:rPr>
        <w:t>.</w:t>
      </w:r>
    </w:p>
    <w:p w14:paraId="375D4FAF" w14:textId="7BDD81BA" w:rsidR="00F02022" w:rsidRDefault="00F02022" w:rsidP="00674505">
      <w:pPr>
        <w:spacing w:line="360" w:lineRule="auto"/>
        <w:ind w:left="284"/>
        <w:jc w:val="both"/>
        <w:rPr>
          <w:rFonts w:cs="Arial"/>
        </w:rPr>
      </w:pPr>
      <w:r>
        <w:rPr>
          <w:rFonts w:cs="Arial"/>
        </w:rPr>
        <w:t>- zjazdy z kostki betonowej gr. 8 cm: 113 m2</w:t>
      </w:r>
    </w:p>
    <w:p w14:paraId="343F56A4" w14:textId="77777777" w:rsidR="00E52893" w:rsidRPr="00E92A79" w:rsidRDefault="00E52893" w:rsidP="00674505">
      <w:pPr>
        <w:spacing w:line="360" w:lineRule="auto"/>
        <w:ind w:left="284"/>
        <w:jc w:val="both"/>
        <w:rPr>
          <w:rFonts w:eastAsia="Calibri" w:cs="Arial"/>
          <w:lang w:eastAsia="en-US"/>
        </w:rPr>
      </w:pPr>
    </w:p>
    <w:p w14:paraId="31BB572A" w14:textId="7B0BB71A" w:rsidR="00417A2C" w:rsidRPr="00674505" w:rsidRDefault="00291E1E" w:rsidP="00417A2C">
      <w:pPr>
        <w:numPr>
          <w:ilvl w:val="0"/>
          <w:numId w:val="1"/>
        </w:numPr>
        <w:spacing w:line="360" w:lineRule="auto"/>
        <w:ind w:left="284" w:hanging="284"/>
        <w:jc w:val="both"/>
        <w:rPr>
          <w:rFonts w:eastAsia="Calibri" w:cs="Arial"/>
          <w:lang w:eastAsia="en-US"/>
        </w:rPr>
      </w:pPr>
      <w:r w:rsidRPr="00674505">
        <w:rPr>
          <w:rFonts w:eastAsia="Calibri" w:cs="Arial"/>
          <w:lang w:eastAsia="en-US"/>
        </w:rPr>
        <w:t xml:space="preserve">Szczegółowy zakres </w:t>
      </w:r>
      <w:r w:rsidR="004E2DF6" w:rsidRPr="00674505">
        <w:rPr>
          <w:rFonts w:eastAsia="Calibri" w:cs="Arial"/>
          <w:lang w:eastAsia="en-US"/>
        </w:rPr>
        <w:t>zamówienia</w:t>
      </w:r>
      <w:r w:rsidRPr="00674505">
        <w:rPr>
          <w:rFonts w:eastAsia="Calibri" w:cs="Arial"/>
          <w:lang w:eastAsia="en-US"/>
        </w:rPr>
        <w:t>:</w:t>
      </w:r>
      <w:r w:rsidR="00417A2C" w:rsidRPr="00674505">
        <w:rPr>
          <w:rFonts w:eastAsia="Calibri" w:cs="Arial"/>
          <w:lang w:eastAsia="en-US"/>
        </w:rPr>
        <w:t xml:space="preserve"> zgodnie z załączoną dokumentację projektową. </w:t>
      </w:r>
    </w:p>
    <w:p w14:paraId="68886E69" w14:textId="77777777" w:rsidR="008A44C6" w:rsidRPr="00674505" w:rsidRDefault="00401D98" w:rsidP="00085EA5">
      <w:pPr>
        <w:numPr>
          <w:ilvl w:val="0"/>
          <w:numId w:val="1"/>
        </w:numPr>
        <w:spacing w:line="360" w:lineRule="auto"/>
        <w:ind w:left="284" w:hanging="284"/>
        <w:jc w:val="both"/>
        <w:rPr>
          <w:rFonts w:eastAsia="Calibri" w:cs="Arial"/>
          <w:lang w:eastAsia="en-US"/>
        </w:rPr>
      </w:pPr>
      <w:r w:rsidRPr="00674505">
        <w:rPr>
          <w:rFonts w:eastAsia="Calibri" w:cs="Arial"/>
          <w:lang w:eastAsia="en-US"/>
        </w:rPr>
        <w:t xml:space="preserve">Rozliczenie nastąpi w formie wynagrodzenia </w:t>
      </w:r>
      <w:r w:rsidR="008A44C6" w:rsidRPr="00674505">
        <w:rPr>
          <w:rFonts w:eastAsia="Calibri" w:cs="Arial"/>
          <w:lang w:eastAsia="en-US"/>
        </w:rPr>
        <w:t>ryczałtowego.</w:t>
      </w:r>
    </w:p>
    <w:p w14:paraId="5500AA2E" w14:textId="77777777" w:rsidR="00D4730B" w:rsidRPr="00085EA5" w:rsidRDefault="00401D98" w:rsidP="00D4730B">
      <w:pPr>
        <w:numPr>
          <w:ilvl w:val="0"/>
          <w:numId w:val="1"/>
        </w:numPr>
        <w:spacing w:line="360" w:lineRule="auto"/>
        <w:ind w:left="284" w:hanging="284"/>
        <w:jc w:val="both"/>
        <w:rPr>
          <w:rFonts w:eastAsia="Calibri" w:cs="Arial"/>
          <w:lang w:eastAsia="en-US"/>
        </w:rPr>
      </w:pPr>
      <w:r w:rsidRPr="00085EA5">
        <w:rPr>
          <w:rFonts w:eastAsia="Calibri" w:cs="Arial"/>
          <w:lang w:eastAsia="en-US"/>
        </w:rPr>
        <w:t xml:space="preserve">Kosztorys ofertowy </w:t>
      </w:r>
      <w:r w:rsidR="008A44C6" w:rsidRPr="00085EA5">
        <w:rPr>
          <w:rFonts w:eastAsia="Calibri" w:cs="Arial"/>
          <w:lang w:eastAsia="en-US"/>
        </w:rPr>
        <w:t>wymagany będzie do podpisania umowy.</w:t>
      </w:r>
    </w:p>
    <w:p w14:paraId="4E63193D" w14:textId="77777777" w:rsidR="007669E0" w:rsidRPr="00085EA5" w:rsidRDefault="00401D98" w:rsidP="00B471D8">
      <w:pPr>
        <w:pStyle w:val="Akapitzlist"/>
        <w:numPr>
          <w:ilvl w:val="0"/>
          <w:numId w:val="1"/>
        </w:numPr>
        <w:spacing w:line="360" w:lineRule="auto"/>
        <w:ind w:left="284" w:hanging="284"/>
        <w:jc w:val="both"/>
        <w:rPr>
          <w:rFonts w:eastAsia="Calibri" w:cs="Arial"/>
          <w:lang w:eastAsia="en-US"/>
        </w:rPr>
      </w:pPr>
      <w:r w:rsidRPr="00085EA5">
        <w:rPr>
          <w:rFonts w:eastAsia="Calibri" w:cs="Arial"/>
          <w:lang w:eastAsia="en-US"/>
        </w:rPr>
        <w:t>Zasady oblicze</w:t>
      </w:r>
      <w:r w:rsidR="00B471D8" w:rsidRPr="00085EA5">
        <w:rPr>
          <w:rFonts w:eastAsia="Calibri" w:cs="Arial"/>
          <w:lang w:eastAsia="en-US"/>
        </w:rPr>
        <w:t>nia ceny oferty określono w SWZ.</w:t>
      </w:r>
      <w:r w:rsidR="009D22D4" w:rsidRPr="00085EA5">
        <w:rPr>
          <w:rFonts w:eastAsia="Calibri" w:cs="Arial"/>
          <w:lang w:eastAsia="en-US"/>
        </w:rPr>
        <w:t xml:space="preserve"> </w:t>
      </w:r>
    </w:p>
    <w:p w14:paraId="4ACC0536" w14:textId="77777777" w:rsidR="009D22D4" w:rsidRPr="00085EA5" w:rsidRDefault="009D22D4" w:rsidP="00B471D8">
      <w:pPr>
        <w:pStyle w:val="Akapitzlist"/>
        <w:numPr>
          <w:ilvl w:val="0"/>
          <w:numId w:val="1"/>
        </w:numPr>
        <w:spacing w:line="360" w:lineRule="auto"/>
        <w:ind w:left="284" w:hanging="284"/>
        <w:jc w:val="both"/>
        <w:rPr>
          <w:rFonts w:eastAsia="Calibri" w:cs="Arial"/>
          <w:lang w:eastAsia="en-US"/>
        </w:rPr>
      </w:pPr>
      <w:r w:rsidRPr="00085EA5">
        <w:rPr>
          <w:rFonts w:eastAsia="Calibri" w:cs="Arial"/>
          <w:lang w:eastAsia="en-US"/>
        </w:rPr>
        <w:t xml:space="preserve">Zasady </w:t>
      </w:r>
      <w:r w:rsidR="00401D98" w:rsidRPr="00085EA5">
        <w:rPr>
          <w:rFonts w:eastAsia="Calibri" w:cs="Arial"/>
          <w:lang w:eastAsia="en-US"/>
        </w:rPr>
        <w:t>rozliczenia wynagrodzenia zawarto w projekcie umowy.</w:t>
      </w:r>
      <w:r w:rsidR="00080384" w:rsidRPr="00085EA5">
        <w:rPr>
          <w:rFonts w:eastAsia="Calibri" w:cs="Arial"/>
          <w:lang w:eastAsia="en-US"/>
        </w:rPr>
        <w:t xml:space="preserve"> </w:t>
      </w:r>
    </w:p>
    <w:p w14:paraId="247A5BFE" w14:textId="77777777" w:rsidR="00C27709" w:rsidRPr="00085EA5" w:rsidRDefault="00C27709" w:rsidP="00B471D8">
      <w:pPr>
        <w:numPr>
          <w:ilvl w:val="0"/>
          <w:numId w:val="1"/>
        </w:numPr>
        <w:spacing w:line="360" w:lineRule="auto"/>
        <w:ind w:left="284" w:hanging="284"/>
        <w:jc w:val="both"/>
        <w:rPr>
          <w:rFonts w:cs="Arial"/>
        </w:rPr>
      </w:pPr>
      <w:r w:rsidRPr="00085EA5">
        <w:rPr>
          <w:rFonts w:cs="Arial"/>
        </w:rPr>
        <w:t>Zakres zamówienia:</w:t>
      </w:r>
    </w:p>
    <w:p w14:paraId="40A58CA0" w14:textId="77777777" w:rsidR="00C27709" w:rsidRPr="00085EA5" w:rsidRDefault="00C27709" w:rsidP="004E1934">
      <w:pPr>
        <w:numPr>
          <w:ilvl w:val="1"/>
          <w:numId w:val="1"/>
        </w:numPr>
        <w:tabs>
          <w:tab w:val="left" w:pos="709"/>
        </w:tabs>
        <w:spacing w:line="360" w:lineRule="auto"/>
        <w:ind w:left="709" w:hanging="425"/>
        <w:jc w:val="both"/>
        <w:rPr>
          <w:rFonts w:cs="Arial"/>
        </w:rPr>
      </w:pPr>
      <w:r w:rsidRPr="00085EA5">
        <w:rPr>
          <w:rFonts w:cs="Arial"/>
        </w:rPr>
        <w:lastRenderedPageBreak/>
        <w:t xml:space="preserve">Zagospodarowanie placu budowy i oznaczenie budowy tablicami zgodnie </w:t>
      </w:r>
      <w:r w:rsidR="00460ED1">
        <w:rPr>
          <w:rFonts w:cs="Arial"/>
        </w:rPr>
        <w:t xml:space="preserve">                          </w:t>
      </w:r>
      <w:r w:rsidRPr="00085EA5">
        <w:rPr>
          <w:rFonts w:cs="Arial"/>
        </w:rPr>
        <w:t xml:space="preserve">z obowiązującymi przepisami, zapewnienie zaplecza budowy. </w:t>
      </w:r>
    </w:p>
    <w:p w14:paraId="2A10A434" w14:textId="77777777" w:rsidR="00C27709" w:rsidRPr="00085EA5" w:rsidRDefault="00C27709" w:rsidP="004E1934">
      <w:pPr>
        <w:numPr>
          <w:ilvl w:val="1"/>
          <w:numId w:val="1"/>
        </w:numPr>
        <w:tabs>
          <w:tab w:val="left" w:pos="709"/>
        </w:tabs>
        <w:spacing w:line="360" w:lineRule="auto"/>
        <w:ind w:left="709" w:hanging="425"/>
        <w:jc w:val="both"/>
        <w:rPr>
          <w:rFonts w:cs="Arial"/>
        </w:rPr>
      </w:pPr>
      <w:r w:rsidRPr="00085EA5">
        <w:rPr>
          <w:rFonts w:cs="Arial"/>
        </w:rPr>
        <w:t>Roboty geodezyjne. Wykonawca zobowiązany jest do wytyczenia obiektów zgodnie z dokumentacją projektową. Wykonawca zobowiązany jest do sprowadzenia prawidłowości wytyczeń i zgłoszenia Inspektorowi nadzoru wszelkich błędów, niejasności i odstępstw przed rozpoczęciem robót. Wykonawca zobowiązany jest do sporządzenia dokumentacji powykonawczej zgodnie z zapisami SWZ.</w:t>
      </w:r>
    </w:p>
    <w:p w14:paraId="5B7833B5" w14:textId="791DDE28" w:rsidR="007669E0" w:rsidRPr="00417A2C" w:rsidRDefault="00C27709" w:rsidP="00417A2C">
      <w:pPr>
        <w:numPr>
          <w:ilvl w:val="1"/>
          <w:numId w:val="1"/>
        </w:numPr>
        <w:tabs>
          <w:tab w:val="left" w:pos="709"/>
        </w:tabs>
        <w:spacing w:line="360" w:lineRule="auto"/>
        <w:ind w:left="709" w:hanging="425"/>
        <w:jc w:val="both"/>
        <w:rPr>
          <w:rFonts w:cs="Arial"/>
        </w:rPr>
      </w:pPr>
      <w:r w:rsidRPr="00085EA5">
        <w:rPr>
          <w:rFonts w:cs="Arial"/>
        </w:rPr>
        <w:t>Roboty ziemne, roboty budowlane zgodnie z technologią i zakresem wynikającym z projektu</w:t>
      </w:r>
      <w:r w:rsidR="00417A2C">
        <w:rPr>
          <w:rFonts w:cs="Arial"/>
        </w:rPr>
        <w:t>, uporząd</w:t>
      </w:r>
      <w:r w:rsidR="007669E0" w:rsidRPr="00417A2C">
        <w:rPr>
          <w:rFonts w:cs="Arial"/>
        </w:rPr>
        <w:t xml:space="preserve">kowanie terenu, humusowanie i obsianie trawą. </w:t>
      </w:r>
    </w:p>
    <w:p w14:paraId="7E8739B6" w14:textId="77777777" w:rsidR="00184B02" w:rsidRDefault="007669E0" w:rsidP="00085EA5">
      <w:pPr>
        <w:numPr>
          <w:ilvl w:val="1"/>
          <w:numId w:val="1"/>
        </w:numPr>
        <w:tabs>
          <w:tab w:val="left" w:pos="709"/>
        </w:tabs>
        <w:spacing w:line="360" w:lineRule="auto"/>
        <w:ind w:left="709" w:hanging="425"/>
        <w:jc w:val="both"/>
        <w:rPr>
          <w:rFonts w:cs="Arial"/>
        </w:rPr>
      </w:pPr>
      <w:r w:rsidRPr="00085EA5">
        <w:rPr>
          <w:rFonts w:cs="Arial"/>
        </w:rPr>
        <w:t>opracowanie dokumentacji</w:t>
      </w:r>
      <w:r w:rsidR="00894E17" w:rsidRPr="00085EA5">
        <w:rPr>
          <w:rFonts w:cs="Arial"/>
        </w:rPr>
        <w:t xml:space="preserve"> </w:t>
      </w:r>
      <w:r w:rsidRPr="00085EA5">
        <w:rPr>
          <w:rFonts w:cs="Arial"/>
        </w:rPr>
        <w:t>powykonawczej.</w:t>
      </w:r>
      <w:r w:rsidR="00184B02">
        <w:rPr>
          <w:rFonts w:cs="Arial"/>
        </w:rPr>
        <w:t xml:space="preserve"> </w:t>
      </w:r>
    </w:p>
    <w:p w14:paraId="07327007" w14:textId="054C7E65" w:rsidR="00085EA5" w:rsidRPr="00417A2C" w:rsidRDefault="00417A2C" w:rsidP="005A1843">
      <w:pPr>
        <w:numPr>
          <w:ilvl w:val="1"/>
          <w:numId w:val="1"/>
        </w:numPr>
        <w:tabs>
          <w:tab w:val="left" w:pos="709"/>
        </w:tabs>
        <w:spacing w:line="360" w:lineRule="auto"/>
        <w:ind w:left="709" w:hanging="425"/>
        <w:jc w:val="both"/>
        <w:rPr>
          <w:rFonts w:cs="Arial"/>
        </w:rPr>
      </w:pPr>
      <w:r w:rsidRPr="00417A2C">
        <w:rPr>
          <w:rFonts w:cs="Arial"/>
        </w:rPr>
        <w:t>g</w:t>
      </w:r>
      <w:r w:rsidR="00184B02" w:rsidRPr="00417A2C">
        <w:rPr>
          <w:rFonts w:cs="Arial"/>
        </w:rPr>
        <w:t>eodezyjny pomiar powykonawczy z potwierdzeniem</w:t>
      </w:r>
      <w:r w:rsidRPr="00417A2C">
        <w:rPr>
          <w:rFonts w:cs="Arial"/>
        </w:rPr>
        <w:t xml:space="preserve"> ilości utwardzonego terenu w podziale na rodzaj nawierzchni. </w:t>
      </w:r>
    </w:p>
    <w:p w14:paraId="7868FE7B" w14:textId="78CE3186" w:rsidR="00417A2C" w:rsidRDefault="00DF0E97" w:rsidP="0010048D">
      <w:pPr>
        <w:numPr>
          <w:ilvl w:val="0"/>
          <w:numId w:val="1"/>
        </w:numPr>
        <w:tabs>
          <w:tab w:val="left" w:pos="426"/>
        </w:tabs>
        <w:autoSpaceDE w:val="0"/>
        <w:autoSpaceDN w:val="0"/>
        <w:adjustRightInd w:val="0"/>
        <w:spacing w:line="360" w:lineRule="auto"/>
        <w:ind w:left="284" w:hanging="284"/>
        <w:jc w:val="both"/>
        <w:rPr>
          <w:rFonts w:cs="Arial"/>
        </w:rPr>
      </w:pPr>
      <w:r w:rsidRPr="00DF0E97">
        <w:rPr>
          <w:rFonts w:cs="Arial"/>
        </w:rPr>
        <w:t xml:space="preserve">Zamawiający wymaga wykonania zamówienia w terminie </w:t>
      </w:r>
      <w:r w:rsidR="00A75BDC">
        <w:rPr>
          <w:rFonts w:cs="Arial"/>
        </w:rPr>
        <w:t>1</w:t>
      </w:r>
      <w:r w:rsidR="00E52893">
        <w:rPr>
          <w:rFonts w:cs="Arial"/>
        </w:rPr>
        <w:t>8</w:t>
      </w:r>
      <w:r w:rsidRPr="00DF0E97">
        <w:rPr>
          <w:rFonts w:cs="Arial"/>
        </w:rPr>
        <w:t xml:space="preserve"> miesięcy od daty zawarcia umowy. </w:t>
      </w:r>
      <w:bookmarkStart w:id="0" w:name="_Hlk154051218"/>
      <w:r w:rsidR="00417A2C">
        <w:rPr>
          <w:rFonts w:cs="Arial"/>
        </w:rPr>
        <w:t>W trakcie realizacji niniejszego zamówienia realizowana będzie także rozbudowa budynku szkoły o nowe skrzydło, w związku z powyższym Wykonawca zobowiązany będzie do współpracy z Wykonawcą oraz udostępnienia dojazdu na budowę.</w:t>
      </w:r>
    </w:p>
    <w:bookmarkEnd w:id="0"/>
    <w:p w14:paraId="6D157EA4" w14:textId="11539D57" w:rsidR="00085EA5" w:rsidRDefault="00460ED1" w:rsidP="0010048D">
      <w:pPr>
        <w:numPr>
          <w:ilvl w:val="0"/>
          <w:numId w:val="1"/>
        </w:numPr>
        <w:tabs>
          <w:tab w:val="left" w:pos="426"/>
        </w:tabs>
        <w:autoSpaceDE w:val="0"/>
        <w:autoSpaceDN w:val="0"/>
        <w:adjustRightInd w:val="0"/>
        <w:spacing w:line="360" w:lineRule="auto"/>
        <w:ind w:left="284" w:hanging="284"/>
        <w:jc w:val="both"/>
        <w:rPr>
          <w:rFonts w:cs="Arial"/>
        </w:rPr>
      </w:pPr>
      <w:r w:rsidRPr="0010048D">
        <w:rPr>
          <w:rFonts w:cs="Arial"/>
        </w:rPr>
        <w:t xml:space="preserve">W </w:t>
      </w:r>
      <w:r w:rsidR="00C27709" w:rsidRPr="0010048D">
        <w:rPr>
          <w:rFonts w:cs="Arial"/>
        </w:rPr>
        <w:t xml:space="preserve">celu wykonania zadania w terminie Zamawiający wymaga sporządzenia harmonogramu. </w:t>
      </w:r>
      <w:r w:rsidR="00D17711" w:rsidRPr="0010048D">
        <w:rPr>
          <w:rFonts w:cs="Arial"/>
        </w:rPr>
        <w:t xml:space="preserve">Zamawiający zastrzega sobie prawo wprowadzenia zmian w harmonogramie w zależności od potrzeb. Wykonawca ma obowiązek uwzględnić kolejność </w:t>
      </w:r>
      <w:r w:rsidRPr="0010048D">
        <w:rPr>
          <w:rFonts w:cs="Arial"/>
        </w:rPr>
        <w:t>prac</w:t>
      </w:r>
      <w:r w:rsidR="00D17711" w:rsidRPr="0010048D">
        <w:rPr>
          <w:rFonts w:cs="Arial"/>
        </w:rPr>
        <w:t xml:space="preserve"> (etap</w:t>
      </w:r>
      <w:r w:rsidRPr="0010048D">
        <w:rPr>
          <w:rFonts w:cs="Arial"/>
        </w:rPr>
        <w:t>y</w:t>
      </w:r>
      <w:r w:rsidR="00D17711" w:rsidRPr="0010048D">
        <w:rPr>
          <w:rFonts w:cs="Arial"/>
        </w:rPr>
        <w:t>) zgodnie z oczekiwaniami</w:t>
      </w:r>
      <w:r w:rsidR="007669E0" w:rsidRPr="0010048D">
        <w:rPr>
          <w:rFonts w:cs="Arial"/>
        </w:rPr>
        <w:t xml:space="preserve"> i potrzebami</w:t>
      </w:r>
      <w:r w:rsidR="00D17711" w:rsidRPr="0010048D">
        <w:rPr>
          <w:rFonts w:cs="Arial"/>
        </w:rPr>
        <w:t xml:space="preserve"> Zamawiającego</w:t>
      </w:r>
      <w:r w:rsidR="007669E0" w:rsidRPr="0010048D">
        <w:rPr>
          <w:rFonts w:cs="Arial"/>
        </w:rPr>
        <w:t>.</w:t>
      </w:r>
    </w:p>
    <w:p w14:paraId="1B9ED41C" w14:textId="3F3D14B2" w:rsidR="00417A2C" w:rsidRPr="00417A2C" w:rsidRDefault="00417A2C" w:rsidP="00417A2C">
      <w:pPr>
        <w:numPr>
          <w:ilvl w:val="0"/>
          <w:numId w:val="1"/>
        </w:numPr>
        <w:tabs>
          <w:tab w:val="left" w:pos="426"/>
        </w:tabs>
        <w:autoSpaceDE w:val="0"/>
        <w:autoSpaceDN w:val="0"/>
        <w:adjustRightInd w:val="0"/>
        <w:spacing w:line="360" w:lineRule="auto"/>
        <w:ind w:left="284" w:hanging="284"/>
        <w:jc w:val="both"/>
        <w:rPr>
          <w:rFonts w:cs="Arial"/>
        </w:rPr>
      </w:pPr>
      <w:r w:rsidRPr="00203535">
        <w:t>Wykonawca udzielając gwarancji na zamówienie udziela Zamawiającemu gwarancji jakości na roboty budowlane z zastosowanymi materiałami budowlanymi i urządzeniami i wyposażeniem). Okres gwarancji nie może być uzależniony od zawarcia odpłatnych umów serwisowych.</w:t>
      </w:r>
    </w:p>
    <w:p w14:paraId="6CA84B64" w14:textId="77777777"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Najpóźniej na dzień zgłoszenia gotowości do odbioru końcowego Wykonawca ma obowiązek przekazać Zamawiającemu w formie papierowej i elektronicznej edytowalnej dokumentację powykonawczą (po 2 egz. w każdej formie)</w:t>
      </w:r>
      <w:r w:rsidR="009D22D4" w:rsidRPr="00085EA5">
        <w:rPr>
          <w:rFonts w:cs="Arial"/>
        </w:rPr>
        <w:t>. Zawartość dokumentacji powykonawczej określa projekt umowy.</w:t>
      </w:r>
      <w:r w:rsidR="007669E0" w:rsidRPr="00085EA5">
        <w:rPr>
          <w:rFonts w:cs="Arial"/>
        </w:rPr>
        <w:t xml:space="preserve"> </w:t>
      </w:r>
      <w:r w:rsidRPr="00085EA5">
        <w:rPr>
          <w:rFonts w:cs="Arial"/>
        </w:rPr>
        <w:t xml:space="preserve">Dokumentację odbiorową należy przygotować w formie przejrzystej i czytelnej, wraz ze spisem treści (zawartości) i oznaczeniami ułatwiającymi sprawne odszukanie dokumentu. </w:t>
      </w:r>
    </w:p>
    <w:p w14:paraId="0F61383D" w14:textId="77777777"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Zamawiający nie przewiduje żadnych przedpłat ani zaliczek na poczet realizacji przedmiotu umowy, a płatność nastąpi zgodnie z zapisami projektu umowy załączonego do SWZ</w:t>
      </w:r>
    </w:p>
    <w:p w14:paraId="1FB727D8" w14:textId="77777777"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 xml:space="preserve">Organizacja, zagospodarowanie, zabezpieczenie, utrzymanie i likwidacja placu budowy jest po stronie Wykonawcy. </w:t>
      </w:r>
    </w:p>
    <w:p w14:paraId="50805F56" w14:textId="77777777"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lastRenderedPageBreak/>
        <w:t xml:space="preserve">Zamawiający dołożył należytej staranności, aby w opisie przedmiotu zamówienia nie wskazywać znaków towarowych, patentów lub pochodzenia, źródła lub szczególnego procesu, który mógłby charakteryzować produkty lub usługi dostarczane przez konkretnego wykonawcę. W przypadku stwierdzenia lub podjęcia przypuszczeń o wskazanie w sposób bezpośredni lub pośredni na znak towarowy, patent lub pochodzenie, źródło lub szczególny proces, który charakteryzuje produkty lub usługi dostarczane przez konkretnego wykonawcę, Zamawiający wskazuje, że celem Zamawiającego nie jest uprzywilejowanie lub wyeliminowanie niektórych wykonawców lub produktów. Opis przedmiotu zamówienia (i podane nazwy lub parametry -jeśli występują) służą jedynie określeniu pożądanego standardu wykonania, określeniu właściwości i wymogów technicznych założonych w dokumentacji technicznej dla danych rozwiązań. Dopuszcza się równoważne rozwiązania. W przypadku stwierdzenia użycia w dokumentacji projektowej lub STWiOR nazw własnych materiałów, znaków towarowych lub określeń wskazujących producenta lub pochodzenie materiałów Zamawiający informuje, że są to nazwy materiałów popularnych i powszechnie stosowanych w budownictwie, które stanowią jedynie przykład dla Wykonawcy. Nie są one wiążące, należy przyjąć jedynie charakterystyczne dla danego materiału parametry, jako odniesienie do standardu. Wykonawca ma każdorazowo prawo użyć materiału/urządzenia/wyrobu równoważnego, spełniającego wymagania jakościowe i funkcjonalne opisane w dokumentacji. W związku z powyższym Zamawiający nie narzuca użycia materiałów/wyrobów/urządzeń żadnego konkretnego producenta czy dostawcy. Zaproponowane rozwiązania równoważne muszą spełniać co najmniej założenia projektowe. </w:t>
      </w:r>
    </w:p>
    <w:p w14:paraId="67D64639" w14:textId="77777777"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 xml:space="preserve">Wszystkie materiały i urządzenia niezbędne do wykonania zadania dostarcza Wykonawca. Wszystkie materiały użyte do wykonania przedmiotu zamówienia muszą być nowe, pochodzić z bieżącej produkcji i  odpowiadać co do jakości wymogom wyrobów dopuszczonych do obrotu i stosowania w budownictwie, określonych w art. 10 ustawy Prawo budowlane oraz wymogom, jakie zostały określone w STWiOR. Wykonawca zobowiązany będzie do okazania w stosunku do wskazanych materiałów: certyfikatów na znak bezpieczeństwa, deklaracji zgodności lub certyfikatu zgodności z Polską Normą przenoszącą europejskie normy zharmonizowane lub aprobatę techniczną. W celu należytego wykonania zamówienia Zamawiający wymaga przed przystąpieniem do robót przedłożenia w 2 egz. wniosku materiałowego zawierającego opis, parametry, właściwości materiału, urządzenia, wyrobu przewidzianego do wbudowania wraz z aktualnymi atestami, deklaracjami itp. Wniosek materiałowy zostanie zaopiniowany przez </w:t>
      </w:r>
      <w:r w:rsidRPr="00085EA5">
        <w:rPr>
          <w:rFonts w:cs="Arial"/>
        </w:rPr>
        <w:lastRenderedPageBreak/>
        <w:t>Zamawiającego w ciągu 14 dni od daty wpływu. W związku z powyższym okres weryfikacji wniosku należy uwzględnić przy planowaniu zamówień na dostawy.</w:t>
      </w:r>
    </w:p>
    <w:p w14:paraId="1B2D94A4" w14:textId="77777777" w:rsidR="008E59F3" w:rsidRP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Szczegółowy opis przedmiotu zamówienia został ujęty w następujących załącznikach do SWZ:</w:t>
      </w:r>
    </w:p>
    <w:p w14:paraId="4F7B7466" w14:textId="6B0BC59A" w:rsidR="00417A2C" w:rsidRDefault="00A75BDC" w:rsidP="00A75BDC">
      <w:pPr>
        <w:pStyle w:val="Akapitzlist"/>
        <w:tabs>
          <w:tab w:val="left" w:pos="426"/>
        </w:tabs>
        <w:spacing w:line="360" w:lineRule="auto"/>
        <w:ind w:left="284"/>
        <w:contextualSpacing w:val="0"/>
        <w:jc w:val="both"/>
        <w:rPr>
          <w:rFonts w:eastAsia="Calibri" w:cs="Arial"/>
          <w:lang w:eastAsia="en-US"/>
        </w:rPr>
      </w:pPr>
      <w:r>
        <w:rPr>
          <w:rFonts w:eastAsia="Calibri" w:cs="Arial"/>
          <w:lang w:eastAsia="en-US"/>
        </w:rPr>
        <w:t>- Opis przedmiotu zamówienia: plac zabaw, siłownia</w:t>
      </w:r>
    </w:p>
    <w:p w14:paraId="50A8799B" w14:textId="1175B214" w:rsidR="00A75BDC" w:rsidRDefault="00A75BDC" w:rsidP="00A75BDC">
      <w:pPr>
        <w:pStyle w:val="Akapitzlist"/>
        <w:tabs>
          <w:tab w:val="left" w:pos="426"/>
        </w:tabs>
        <w:spacing w:line="360" w:lineRule="auto"/>
        <w:ind w:left="284"/>
        <w:contextualSpacing w:val="0"/>
        <w:jc w:val="both"/>
        <w:rPr>
          <w:rFonts w:eastAsia="Calibri" w:cs="Arial"/>
          <w:lang w:eastAsia="en-US"/>
        </w:rPr>
      </w:pPr>
      <w:r>
        <w:rPr>
          <w:rFonts w:eastAsia="Calibri" w:cs="Arial"/>
          <w:lang w:eastAsia="en-US"/>
        </w:rPr>
        <w:t>- A_32 Detal wiaty rowerowej</w:t>
      </w:r>
    </w:p>
    <w:p w14:paraId="17D1D714" w14:textId="45F35EF4" w:rsidR="00A75BDC" w:rsidRDefault="00A75BDC" w:rsidP="00A75BDC">
      <w:pPr>
        <w:pStyle w:val="Akapitzlist"/>
        <w:tabs>
          <w:tab w:val="left" w:pos="426"/>
        </w:tabs>
        <w:spacing w:line="360" w:lineRule="auto"/>
        <w:ind w:left="284"/>
        <w:contextualSpacing w:val="0"/>
        <w:jc w:val="both"/>
        <w:rPr>
          <w:rFonts w:eastAsia="Calibri" w:cs="Arial"/>
          <w:lang w:eastAsia="en-US"/>
        </w:rPr>
      </w:pPr>
      <w:r>
        <w:rPr>
          <w:rFonts w:eastAsia="Calibri" w:cs="Arial"/>
          <w:lang w:eastAsia="en-US"/>
        </w:rPr>
        <w:t>- A_33 Rozmieszczenie placu zabaw</w:t>
      </w:r>
    </w:p>
    <w:p w14:paraId="0847C667" w14:textId="38502C6C" w:rsidR="00A90506" w:rsidRDefault="00A90506" w:rsidP="00A75BDC">
      <w:pPr>
        <w:pStyle w:val="Akapitzlist"/>
        <w:tabs>
          <w:tab w:val="left" w:pos="426"/>
        </w:tabs>
        <w:spacing w:line="360" w:lineRule="auto"/>
        <w:ind w:left="284"/>
        <w:contextualSpacing w:val="0"/>
        <w:jc w:val="both"/>
        <w:rPr>
          <w:rFonts w:eastAsia="Calibri" w:cs="Arial"/>
          <w:lang w:eastAsia="en-US"/>
        </w:rPr>
      </w:pPr>
      <w:r>
        <w:rPr>
          <w:rFonts w:eastAsia="Calibri" w:cs="Arial"/>
          <w:lang w:eastAsia="en-US"/>
        </w:rPr>
        <w:t>- A_34 Rozmieszczenie siłowni</w:t>
      </w:r>
    </w:p>
    <w:p w14:paraId="0AF65F9F" w14:textId="273FCE70" w:rsidR="00A75BDC" w:rsidRDefault="00A75BDC" w:rsidP="00A75BDC">
      <w:pPr>
        <w:pStyle w:val="Akapitzlist"/>
        <w:tabs>
          <w:tab w:val="left" w:pos="426"/>
        </w:tabs>
        <w:spacing w:line="360" w:lineRule="auto"/>
        <w:ind w:left="284"/>
        <w:contextualSpacing w:val="0"/>
        <w:jc w:val="both"/>
        <w:rPr>
          <w:rFonts w:eastAsia="Calibri" w:cs="Arial"/>
          <w:lang w:eastAsia="en-US"/>
        </w:rPr>
      </w:pPr>
      <w:r>
        <w:rPr>
          <w:rFonts w:eastAsia="Calibri" w:cs="Arial"/>
          <w:lang w:eastAsia="en-US"/>
        </w:rPr>
        <w:t>- A_35 Boisko</w:t>
      </w:r>
    </w:p>
    <w:p w14:paraId="775C5904" w14:textId="1CD4EF12" w:rsidR="00A75BDC" w:rsidRDefault="00A75BDC" w:rsidP="00A75BDC">
      <w:pPr>
        <w:pStyle w:val="Akapitzlist"/>
        <w:tabs>
          <w:tab w:val="left" w:pos="426"/>
        </w:tabs>
        <w:spacing w:line="360" w:lineRule="auto"/>
        <w:ind w:left="284"/>
        <w:contextualSpacing w:val="0"/>
        <w:jc w:val="both"/>
        <w:rPr>
          <w:rFonts w:eastAsia="Calibri" w:cs="Arial"/>
          <w:lang w:eastAsia="en-US"/>
        </w:rPr>
      </w:pPr>
      <w:r>
        <w:rPr>
          <w:rFonts w:eastAsia="Calibri" w:cs="Arial"/>
          <w:lang w:eastAsia="en-US"/>
        </w:rPr>
        <w:t>- A_36</w:t>
      </w:r>
      <w:r w:rsidR="00A90506">
        <w:rPr>
          <w:rFonts w:eastAsia="Calibri" w:cs="Arial"/>
          <w:lang w:eastAsia="en-US"/>
        </w:rPr>
        <w:t xml:space="preserve"> Detal boiska</w:t>
      </w:r>
    </w:p>
    <w:p w14:paraId="3CCFFA00" w14:textId="790ED123" w:rsidR="00A90506" w:rsidRDefault="00A90506" w:rsidP="00A90506">
      <w:pPr>
        <w:pStyle w:val="Akapitzlist"/>
        <w:tabs>
          <w:tab w:val="left" w:pos="426"/>
        </w:tabs>
        <w:spacing w:line="360" w:lineRule="auto"/>
        <w:ind w:left="284"/>
        <w:contextualSpacing w:val="0"/>
        <w:jc w:val="both"/>
        <w:rPr>
          <w:rFonts w:eastAsia="Calibri" w:cs="Arial"/>
          <w:lang w:eastAsia="en-US"/>
        </w:rPr>
      </w:pPr>
      <w:r>
        <w:rPr>
          <w:rFonts w:eastAsia="Calibri" w:cs="Arial"/>
          <w:lang w:eastAsia="en-US"/>
        </w:rPr>
        <w:t>- PZT etap nr 1 i 2</w:t>
      </w:r>
      <w:r w:rsidR="00E52893">
        <w:rPr>
          <w:rFonts w:eastAsia="Calibri" w:cs="Arial"/>
          <w:lang w:eastAsia="en-US"/>
        </w:rPr>
        <w:t xml:space="preserve"> – należy rozpatrywać łącznie.</w:t>
      </w:r>
    </w:p>
    <w:p w14:paraId="615AFD9B" w14:textId="54B9DF5A" w:rsidR="00A90506" w:rsidRPr="00A90506" w:rsidRDefault="00A90506" w:rsidP="00A90506">
      <w:pPr>
        <w:pStyle w:val="Akapitzlist"/>
        <w:tabs>
          <w:tab w:val="left" w:pos="426"/>
        </w:tabs>
        <w:spacing w:line="360" w:lineRule="auto"/>
        <w:ind w:left="284"/>
        <w:contextualSpacing w:val="0"/>
        <w:jc w:val="both"/>
        <w:rPr>
          <w:rFonts w:eastAsia="Calibri" w:cs="Arial"/>
          <w:lang w:eastAsia="en-US"/>
        </w:rPr>
      </w:pPr>
      <w:r>
        <w:rPr>
          <w:rFonts w:eastAsia="Calibri" w:cs="Arial"/>
          <w:lang w:eastAsia="en-US"/>
        </w:rPr>
        <w:t>- Specyfikacj</w:t>
      </w:r>
      <w:r w:rsidR="00E52893">
        <w:rPr>
          <w:rFonts w:eastAsia="Calibri" w:cs="Arial"/>
          <w:lang w:eastAsia="en-US"/>
        </w:rPr>
        <w:t>e</w:t>
      </w:r>
      <w:r>
        <w:rPr>
          <w:rFonts w:eastAsia="Calibri" w:cs="Arial"/>
          <w:lang w:eastAsia="en-US"/>
        </w:rPr>
        <w:t xml:space="preserve"> techniczn</w:t>
      </w:r>
      <w:r w:rsidR="00E52893">
        <w:rPr>
          <w:rFonts w:eastAsia="Calibri" w:cs="Arial"/>
          <w:lang w:eastAsia="en-US"/>
        </w:rPr>
        <w:t>e (STWiOR)</w:t>
      </w:r>
    </w:p>
    <w:p w14:paraId="575EE6F6" w14:textId="03A797E9" w:rsidR="00E137A5" w:rsidRDefault="002F04A6" w:rsidP="00E137A5">
      <w:pPr>
        <w:pStyle w:val="Akapitzlist"/>
        <w:numPr>
          <w:ilvl w:val="0"/>
          <w:numId w:val="1"/>
        </w:numPr>
        <w:tabs>
          <w:tab w:val="left" w:pos="426"/>
        </w:tabs>
        <w:spacing w:line="360" w:lineRule="auto"/>
        <w:ind w:left="284" w:hanging="284"/>
        <w:contextualSpacing w:val="0"/>
        <w:jc w:val="both"/>
        <w:rPr>
          <w:rFonts w:eastAsia="Calibri" w:cs="Arial"/>
          <w:lang w:eastAsia="en-US"/>
        </w:rPr>
      </w:pPr>
      <w:r w:rsidRPr="00085EA5">
        <w:rPr>
          <w:rFonts w:eastAsia="Calibri" w:cs="Arial"/>
          <w:lang w:eastAsia="en-US"/>
        </w:rPr>
        <w:t>Szczegóły realizacji i rozliczeń</w:t>
      </w:r>
      <w:r w:rsidR="007315B0" w:rsidRPr="00085EA5">
        <w:rPr>
          <w:rFonts w:eastAsia="Calibri" w:cs="Arial"/>
          <w:lang w:eastAsia="en-US"/>
        </w:rPr>
        <w:t>:</w:t>
      </w:r>
      <w:r w:rsidRPr="00085EA5">
        <w:rPr>
          <w:rFonts w:eastAsia="Calibri" w:cs="Arial"/>
          <w:lang w:eastAsia="en-US"/>
        </w:rPr>
        <w:t xml:space="preserve"> zgodnie z projektem umowy. Z uwagi na możliwość zmiany potrzeb w trakcie realizacji umowy Zamawiający ma prawo do zmniejszenia zakresu realizacji umowy maksymalnie o </w:t>
      </w:r>
      <w:r w:rsidR="00C47565">
        <w:rPr>
          <w:rFonts w:eastAsia="Calibri" w:cs="Arial"/>
          <w:lang w:eastAsia="en-US"/>
        </w:rPr>
        <w:t>2</w:t>
      </w:r>
      <w:r w:rsidRPr="00085EA5">
        <w:rPr>
          <w:rFonts w:eastAsia="Calibri" w:cs="Arial"/>
          <w:lang w:eastAsia="en-US"/>
        </w:rPr>
        <w:t>0 % oraz do zmiany poszczególnych ilości i kategorii robót. Wykonawcy nie przysługuje żadne roszczenie w stosunku do Zamawiającego w przypadku wystąpienia w/w okoliczności, w tym żądanie realizacji umowy do wysokości 100 % ceny umownej.</w:t>
      </w:r>
      <w:r w:rsidR="003B1458" w:rsidRPr="00085EA5">
        <w:rPr>
          <w:rFonts w:eastAsia="Calibri" w:cs="Arial"/>
          <w:lang w:eastAsia="en-US"/>
        </w:rPr>
        <w:t xml:space="preserve"> Zamawiający po podpisaniu umowy uzgodni z Wykonawcą harmonogram wykonania robót. </w:t>
      </w:r>
      <w:r w:rsidR="009D22D4" w:rsidRPr="00085EA5">
        <w:rPr>
          <w:rFonts w:eastAsia="Calibri" w:cs="Arial"/>
          <w:lang w:eastAsia="en-US"/>
        </w:rPr>
        <w:t>Wykonawca zobowiązany jest do przedłożenia projektu harmonogramu w podziale na miesiące w terminie 7 dni od daty zawarcia umowy.</w:t>
      </w:r>
    </w:p>
    <w:p w14:paraId="6ECF4DD2" w14:textId="77777777" w:rsidR="00E137A5" w:rsidRPr="00E137A5" w:rsidRDefault="0013136A" w:rsidP="00E137A5">
      <w:pPr>
        <w:pStyle w:val="Akapitzlist"/>
        <w:numPr>
          <w:ilvl w:val="0"/>
          <w:numId w:val="1"/>
        </w:numPr>
        <w:tabs>
          <w:tab w:val="left" w:pos="426"/>
        </w:tabs>
        <w:spacing w:line="360" w:lineRule="auto"/>
        <w:ind w:left="284" w:hanging="284"/>
        <w:contextualSpacing w:val="0"/>
        <w:jc w:val="both"/>
        <w:rPr>
          <w:rFonts w:eastAsia="Calibri" w:cs="Arial"/>
          <w:lang w:eastAsia="en-US"/>
        </w:rPr>
      </w:pPr>
      <w:r w:rsidRPr="00E137A5">
        <w:rPr>
          <w:rFonts w:eastAsia="Calibri" w:cs="Arial"/>
          <w:lang w:eastAsia="en-US"/>
        </w:rPr>
        <w:t xml:space="preserve">Zamawiający ma nieograniczone prawo </w:t>
      </w:r>
      <w:r w:rsidRPr="00E137A5">
        <w:rPr>
          <w:rFonts w:cs="Arial"/>
        </w:rPr>
        <w:t>wykonania badań, prób, jak również do dokonania odkrywek w przypadku nie zgłoszenia do odbioru robót ulegających zakryciu lub zanikających. Zamawiający ma nieograniczone prawo wykonania badań laboratoryjnych w niezależnym laboratorium, w przypadku potwierdzenia zastosowania mat</w:t>
      </w:r>
      <w:r w:rsidR="00937B76" w:rsidRPr="00E137A5">
        <w:rPr>
          <w:rFonts w:cs="Arial"/>
        </w:rPr>
        <w:t>eriału niezgodnego z zapisami S</w:t>
      </w:r>
      <w:r w:rsidRPr="00E137A5">
        <w:rPr>
          <w:rFonts w:cs="Arial"/>
        </w:rPr>
        <w:t>WZ i załączników</w:t>
      </w:r>
      <w:r w:rsidR="007315B0" w:rsidRPr="00E137A5">
        <w:rPr>
          <w:rFonts w:cs="Arial"/>
        </w:rPr>
        <w:t>.</w:t>
      </w:r>
      <w:r w:rsidRPr="00E137A5">
        <w:rPr>
          <w:rFonts w:cs="Arial"/>
        </w:rPr>
        <w:t xml:space="preserve"> Wykonawca dokona wymiany </w:t>
      </w:r>
      <w:r w:rsidR="00937B76" w:rsidRPr="00E137A5">
        <w:rPr>
          <w:rFonts w:cs="Arial"/>
        </w:rPr>
        <w:t>materiału na zgod</w:t>
      </w:r>
      <w:r w:rsidR="003B1458" w:rsidRPr="00E137A5">
        <w:rPr>
          <w:rFonts w:cs="Arial"/>
        </w:rPr>
        <w:t>n</w:t>
      </w:r>
      <w:r w:rsidR="00937B76" w:rsidRPr="00E137A5">
        <w:rPr>
          <w:rFonts w:cs="Arial"/>
        </w:rPr>
        <w:t>y z wymogami S</w:t>
      </w:r>
      <w:r w:rsidRPr="00E137A5">
        <w:rPr>
          <w:rFonts w:cs="Arial"/>
        </w:rPr>
        <w:t>WZ, dokona zwrotu kosztu badania oraz wykona ponowne badanie na swój koszt</w:t>
      </w:r>
      <w:r w:rsidR="007315B0" w:rsidRPr="00E137A5">
        <w:rPr>
          <w:rFonts w:cs="Arial"/>
        </w:rPr>
        <w:t xml:space="preserve"> – w przypadku wyniku wskazującego na zastosowanie materiału niezgodnego z SWZ.</w:t>
      </w:r>
    </w:p>
    <w:p w14:paraId="21E9650E" w14:textId="77777777" w:rsidR="00240126" w:rsidRPr="00E137A5" w:rsidRDefault="00E31EFD" w:rsidP="00E137A5">
      <w:pPr>
        <w:pStyle w:val="Akapitzlist"/>
        <w:numPr>
          <w:ilvl w:val="0"/>
          <w:numId w:val="1"/>
        </w:numPr>
        <w:tabs>
          <w:tab w:val="left" w:pos="426"/>
        </w:tabs>
        <w:spacing w:line="360" w:lineRule="auto"/>
        <w:ind w:left="284" w:hanging="284"/>
        <w:contextualSpacing w:val="0"/>
        <w:jc w:val="both"/>
        <w:rPr>
          <w:rFonts w:eastAsia="Calibri" w:cs="Arial"/>
          <w:lang w:eastAsia="en-US"/>
        </w:rPr>
      </w:pPr>
      <w:r w:rsidRPr="00E137A5">
        <w:rPr>
          <w:rFonts w:cs="Arial"/>
        </w:rPr>
        <w:t xml:space="preserve">Wymagania w zakresie zatrudnienia na podstawie stosunku pracy, w okolicznościach, o których mowa w art. 95 PZP. 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 Kodeks pracy (tj Dz. U. z 2020 r. poz. 1320 z zm.). Przez nawiązanie stosunku pracy pracownik zobowiązuje się </w:t>
      </w:r>
      <w:r w:rsidRPr="00E137A5">
        <w:rPr>
          <w:rFonts w:cs="Arial"/>
        </w:rPr>
        <w:lastRenderedPageBreak/>
        <w:t xml:space="preserve">do wykonywania pracy określonego rodzaju na rzecz pracodawcy i pod jego kierownictwem oraz w miejscu wyznaczonym przez pracodawcę, a pracodawca – do zatrudnienia pracownika za wynagrodzeniem. Zamawiający określa następujące czynności wymagające zatrudnienia na podstawie umowy o pracę: </w:t>
      </w:r>
      <w:r w:rsidRPr="00E137A5">
        <w:rPr>
          <w:rFonts w:eastAsia="Calibri" w:cs="Arial"/>
          <w:lang w:eastAsia="en-US"/>
        </w:rPr>
        <w:t xml:space="preserve">wykonanie robót ziemnych, </w:t>
      </w:r>
      <w:r w:rsidR="00E137A5">
        <w:rPr>
          <w:rFonts w:eastAsia="Calibri" w:cs="Arial"/>
          <w:lang w:eastAsia="en-US"/>
        </w:rPr>
        <w:t xml:space="preserve">porządkowe, drogowych, montaż oznakowania, </w:t>
      </w:r>
      <w:r w:rsidRPr="00E137A5">
        <w:rPr>
          <w:rFonts w:eastAsia="Calibri" w:cs="Arial"/>
          <w:lang w:eastAsia="en-US"/>
        </w:rPr>
        <w:t>dozór placu budowy.</w:t>
      </w:r>
      <w:r w:rsidRPr="00E137A5">
        <w:rPr>
          <w:rFonts w:cs="Arial"/>
        </w:rPr>
        <w:t xml:space="preserve"> Obowiązek zatrudniania ww. osób na podstawie umowy o pracę obejmuje zarówno Wykonawcę jak i Podwykonawców. Wykonawca obowiązany będzie na każde żądanie Zamawiającego przedstawić dokumenty dotyczące umowy o pracę. Szczegółowe wymagania dotyczące realizacji oraz egzekwowania wymogu zatrudnienia na podstawie stosunku pracy zostały określone w projekcie umowy stanowiącym załącznik do SWZ. </w:t>
      </w:r>
    </w:p>
    <w:p w14:paraId="11D695FE" w14:textId="77777777" w:rsidR="00240126" w:rsidRPr="00085EA5" w:rsidRDefault="00E31EFD" w:rsidP="00B471D8">
      <w:pPr>
        <w:pStyle w:val="Akapitzlist"/>
        <w:numPr>
          <w:ilvl w:val="0"/>
          <w:numId w:val="1"/>
        </w:numPr>
        <w:spacing w:line="360" w:lineRule="auto"/>
        <w:ind w:left="426" w:hanging="426"/>
        <w:jc w:val="both"/>
        <w:rPr>
          <w:rFonts w:cs="Arial"/>
        </w:rPr>
      </w:pPr>
      <w:r w:rsidRPr="00085EA5">
        <w:rPr>
          <w:rFonts w:cs="Arial"/>
        </w:rPr>
        <w:t>Zamawiający nie określa dodatkowych wymagań zwi</w:t>
      </w:r>
      <w:r w:rsidR="00240126" w:rsidRPr="00085EA5">
        <w:rPr>
          <w:rFonts w:cs="Arial"/>
        </w:rPr>
        <w:t xml:space="preserve">ązanych z zatrudnianiem osób, o </w:t>
      </w:r>
      <w:r w:rsidRPr="00085EA5">
        <w:rPr>
          <w:rFonts w:cs="Arial"/>
        </w:rPr>
        <w:t xml:space="preserve">których mowa w art. 96 ust. 2 pkt 2 p.z.p. </w:t>
      </w:r>
    </w:p>
    <w:p w14:paraId="7044E4D2" w14:textId="77777777" w:rsidR="006F13BC" w:rsidRPr="00085EA5" w:rsidRDefault="00E31EFD" w:rsidP="00B471D8">
      <w:pPr>
        <w:pStyle w:val="Akapitzlist"/>
        <w:numPr>
          <w:ilvl w:val="0"/>
          <w:numId w:val="1"/>
        </w:numPr>
        <w:spacing w:line="360" w:lineRule="auto"/>
        <w:ind w:left="426" w:hanging="426"/>
        <w:jc w:val="both"/>
        <w:rPr>
          <w:rFonts w:cs="Arial"/>
        </w:rPr>
      </w:pPr>
      <w:r w:rsidRPr="00085EA5">
        <w:rPr>
          <w:rFonts w:eastAsia="Calibri" w:cs="Arial"/>
          <w:lang w:eastAsia="en-US"/>
        </w:rPr>
        <w:t xml:space="preserve">Wykonanie przebudowy niezinwentaryzowanej lub błędnie zinwentaryzowanych sieci </w:t>
      </w:r>
      <w:r w:rsidR="00881D56" w:rsidRPr="00085EA5">
        <w:rPr>
          <w:rFonts w:eastAsia="Calibri" w:cs="Arial"/>
          <w:lang w:eastAsia="en-US"/>
        </w:rPr>
        <w:t xml:space="preserve">lub instalacji </w:t>
      </w:r>
      <w:r w:rsidRPr="00085EA5">
        <w:rPr>
          <w:rFonts w:eastAsia="Calibri" w:cs="Arial"/>
          <w:lang w:eastAsia="en-US"/>
        </w:rPr>
        <w:t>nie obciążają Wykonawcy.</w:t>
      </w:r>
    </w:p>
    <w:sectPr w:rsidR="006F13BC" w:rsidRPr="00085EA5" w:rsidSect="00275607">
      <w:footerReference w:type="even" r:id="rId8"/>
      <w:footerReference w:type="default" r:id="rId9"/>
      <w:footerReference w:type="first" r:id="rId10"/>
      <w:pgSz w:w="11906" w:h="16838" w:code="9"/>
      <w:pgMar w:top="1134" w:right="1134" w:bottom="1021" w:left="1134"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52713" w14:textId="77777777" w:rsidR="00A611FB" w:rsidRDefault="00A611FB">
      <w:r>
        <w:separator/>
      </w:r>
    </w:p>
  </w:endnote>
  <w:endnote w:type="continuationSeparator" w:id="0">
    <w:p w14:paraId="112A567D" w14:textId="77777777" w:rsidR="00A611FB" w:rsidRDefault="00A6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FB9C5" w14:textId="77777777" w:rsidR="001F3B22" w:rsidRDefault="00D3632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163542500"/>
      <w:docPartObj>
        <w:docPartGallery w:val="Page Numbers (Bottom of Page)"/>
        <w:docPartUnique/>
      </w:docPartObj>
    </w:sdtPr>
    <w:sdtEndPr>
      <w:rPr>
        <w:rFonts w:asciiTheme="minorHAnsi" w:hAnsiTheme="minorHAnsi" w:cstheme="minorHAnsi"/>
        <w:sz w:val="18"/>
        <w:szCs w:val="22"/>
      </w:rPr>
    </w:sdtEndPr>
    <w:sdtContent>
      <w:p w14:paraId="7F187811" w14:textId="77777777" w:rsidR="00697462" w:rsidRPr="005F5A3E" w:rsidRDefault="00697462">
        <w:pPr>
          <w:pStyle w:val="Stopka"/>
          <w:rPr>
            <w:rFonts w:asciiTheme="minorHAnsi" w:hAnsiTheme="minorHAnsi" w:cstheme="minorHAnsi"/>
            <w:sz w:val="18"/>
            <w:szCs w:val="22"/>
          </w:rPr>
        </w:pPr>
        <w:r w:rsidRPr="005F5A3E">
          <w:rPr>
            <w:rFonts w:asciiTheme="minorHAnsi" w:eastAsiaTheme="majorEastAsia" w:hAnsiTheme="minorHAnsi" w:cstheme="minorHAnsi"/>
            <w:sz w:val="18"/>
            <w:szCs w:val="22"/>
          </w:rPr>
          <w:t xml:space="preserve">str. </w:t>
        </w:r>
        <w:r w:rsidRPr="005F5A3E">
          <w:rPr>
            <w:rFonts w:asciiTheme="minorHAnsi" w:eastAsiaTheme="minorEastAsia" w:hAnsiTheme="minorHAnsi" w:cstheme="minorHAnsi"/>
            <w:sz w:val="18"/>
            <w:szCs w:val="22"/>
          </w:rPr>
          <w:fldChar w:fldCharType="begin"/>
        </w:r>
        <w:r w:rsidRPr="005F5A3E">
          <w:rPr>
            <w:rFonts w:asciiTheme="minorHAnsi" w:hAnsiTheme="minorHAnsi" w:cstheme="minorHAnsi"/>
            <w:sz w:val="18"/>
            <w:szCs w:val="22"/>
          </w:rPr>
          <w:instrText>PAGE    \* MERGEFORMAT</w:instrText>
        </w:r>
        <w:r w:rsidRPr="005F5A3E">
          <w:rPr>
            <w:rFonts w:asciiTheme="minorHAnsi" w:eastAsiaTheme="minorEastAsia" w:hAnsiTheme="minorHAnsi" w:cstheme="minorHAnsi"/>
            <w:sz w:val="18"/>
            <w:szCs w:val="22"/>
          </w:rPr>
          <w:fldChar w:fldCharType="separate"/>
        </w:r>
        <w:r w:rsidR="007A7E69" w:rsidRPr="007A7E69">
          <w:rPr>
            <w:rFonts w:asciiTheme="minorHAnsi" w:eastAsiaTheme="majorEastAsia" w:hAnsiTheme="minorHAnsi" w:cstheme="minorHAnsi"/>
            <w:noProof/>
            <w:sz w:val="18"/>
            <w:szCs w:val="22"/>
          </w:rPr>
          <w:t>4</w:t>
        </w:r>
        <w:r w:rsidRPr="005F5A3E">
          <w:rPr>
            <w:rFonts w:asciiTheme="minorHAnsi" w:eastAsiaTheme="majorEastAsia" w:hAnsiTheme="minorHAnsi" w:cstheme="minorHAnsi"/>
            <w:sz w:val="18"/>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18"/>
        <w:szCs w:val="18"/>
      </w:rPr>
      <w:id w:val="-1380786662"/>
      <w:docPartObj>
        <w:docPartGallery w:val="Page Numbers (Bottom of Page)"/>
        <w:docPartUnique/>
      </w:docPartObj>
    </w:sdtPr>
    <w:sdtEndPr>
      <w:rPr>
        <w:sz w:val="16"/>
        <w:szCs w:val="22"/>
      </w:rPr>
    </w:sdtEndPr>
    <w:sdtContent>
      <w:p w14:paraId="219F4BAE" w14:textId="77777777" w:rsidR="00AA0456" w:rsidRPr="006703E3" w:rsidRDefault="00AA0456">
        <w:pPr>
          <w:pStyle w:val="Stopka"/>
          <w:rPr>
            <w:rFonts w:asciiTheme="minorHAnsi" w:hAnsiTheme="minorHAnsi" w:cstheme="minorHAnsi"/>
            <w:sz w:val="16"/>
            <w:szCs w:val="22"/>
          </w:rPr>
        </w:pPr>
        <w:r w:rsidRPr="006703E3">
          <w:rPr>
            <w:rFonts w:asciiTheme="minorHAnsi" w:eastAsiaTheme="majorEastAsia" w:hAnsiTheme="minorHAnsi" w:cstheme="minorHAnsi"/>
            <w:sz w:val="16"/>
            <w:szCs w:val="22"/>
          </w:rPr>
          <w:t xml:space="preserve">str. </w:t>
        </w:r>
        <w:r w:rsidRPr="006703E3">
          <w:rPr>
            <w:rFonts w:asciiTheme="minorHAnsi" w:eastAsiaTheme="minorEastAsia" w:hAnsiTheme="minorHAnsi" w:cstheme="minorHAnsi"/>
            <w:sz w:val="16"/>
            <w:szCs w:val="22"/>
          </w:rPr>
          <w:fldChar w:fldCharType="begin"/>
        </w:r>
        <w:r w:rsidRPr="006703E3">
          <w:rPr>
            <w:rFonts w:asciiTheme="minorHAnsi" w:hAnsiTheme="minorHAnsi" w:cstheme="minorHAnsi"/>
            <w:sz w:val="16"/>
            <w:szCs w:val="22"/>
          </w:rPr>
          <w:instrText>PAGE    \* MERGEFORMAT</w:instrText>
        </w:r>
        <w:r w:rsidRPr="006703E3">
          <w:rPr>
            <w:rFonts w:asciiTheme="minorHAnsi" w:eastAsiaTheme="minorEastAsia" w:hAnsiTheme="minorHAnsi" w:cstheme="minorHAnsi"/>
            <w:sz w:val="16"/>
            <w:szCs w:val="22"/>
          </w:rPr>
          <w:fldChar w:fldCharType="separate"/>
        </w:r>
        <w:r w:rsidR="007A7E69" w:rsidRPr="007A7E69">
          <w:rPr>
            <w:rFonts w:asciiTheme="minorHAnsi" w:eastAsiaTheme="majorEastAsia" w:hAnsiTheme="minorHAnsi" w:cstheme="minorHAnsi"/>
            <w:noProof/>
            <w:sz w:val="16"/>
            <w:szCs w:val="22"/>
          </w:rPr>
          <w:t>1</w:t>
        </w:r>
        <w:r w:rsidRPr="006703E3">
          <w:rPr>
            <w:rFonts w:asciiTheme="minorHAnsi" w:eastAsiaTheme="majorEastAsia" w:hAnsiTheme="minorHAnsi" w:cstheme="minorHAnsi"/>
            <w:sz w:val="16"/>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390B4" w14:textId="77777777" w:rsidR="00A611FB" w:rsidRDefault="00A611FB">
      <w:r>
        <w:separator/>
      </w:r>
    </w:p>
  </w:footnote>
  <w:footnote w:type="continuationSeparator" w:id="0">
    <w:p w14:paraId="75DEF684" w14:textId="77777777" w:rsidR="00A611FB" w:rsidRDefault="00A61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35EC"/>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97CD5"/>
    <w:multiLevelType w:val="hybridMultilevel"/>
    <w:tmpl w:val="33ACA802"/>
    <w:lvl w:ilvl="0" w:tplc="D24ADF18">
      <w:start w:val="2"/>
      <w:numFmt w:val="bullet"/>
      <w:lvlText w:val="·"/>
      <w:lvlJc w:val="left"/>
      <w:pPr>
        <w:ind w:left="1251" w:hanging="684"/>
      </w:pPr>
      <w:rPr>
        <w:rFonts w:ascii="Arial" w:eastAsia="Calibri" w:hAnsi="Arial" w:cs="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 w15:restartNumberingAfterBreak="0">
    <w:nsid w:val="073F3322"/>
    <w:multiLevelType w:val="hybridMultilevel"/>
    <w:tmpl w:val="A1A83B5E"/>
    <w:lvl w:ilvl="0" w:tplc="38F80532">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A4203"/>
    <w:multiLevelType w:val="multilevel"/>
    <w:tmpl w:val="566CE964"/>
    <w:lvl w:ilvl="0">
      <w:start w:val="1"/>
      <w:numFmt w:val="decimal"/>
      <w:lvlText w:val="%1."/>
      <w:lvlJc w:val="left"/>
      <w:pPr>
        <w:ind w:left="1271" w:hanging="420"/>
      </w:pPr>
      <w:rPr>
        <w:rFonts w:asciiTheme="minorHAnsi" w:hAnsiTheme="minorHAnsi" w:cstheme="minorHAnsi" w:hint="default"/>
        <w:b w:val="0"/>
        <w:sz w:val="20"/>
        <w:szCs w:val="20"/>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9897AF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A074FB0"/>
    <w:multiLevelType w:val="hybridMultilevel"/>
    <w:tmpl w:val="CC86E362"/>
    <w:lvl w:ilvl="0" w:tplc="F8021A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C3507DC"/>
    <w:multiLevelType w:val="hybridMultilevel"/>
    <w:tmpl w:val="D0AACA60"/>
    <w:lvl w:ilvl="0" w:tplc="8D021C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F35A40"/>
    <w:multiLevelType w:val="hybridMultilevel"/>
    <w:tmpl w:val="8BF818FA"/>
    <w:lvl w:ilvl="0" w:tplc="4ED23C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378045F"/>
    <w:multiLevelType w:val="hybridMultilevel"/>
    <w:tmpl w:val="A4582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EA1C2F"/>
    <w:multiLevelType w:val="hybridMultilevel"/>
    <w:tmpl w:val="E01E68B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4454776"/>
    <w:multiLevelType w:val="hybridMultilevel"/>
    <w:tmpl w:val="A1083D4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B0014A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244A5EAF"/>
    <w:multiLevelType w:val="multilevel"/>
    <w:tmpl w:val="919C7C7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6"/>
        <w:szCs w:val="16"/>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29F25BB8"/>
    <w:multiLevelType w:val="hybridMultilevel"/>
    <w:tmpl w:val="BB26493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2DC04B70"/>
    <w:multiLevelType w:val="hybridMultilevel"/>
    <w:tmpl w:val="0682F9CE"/>
    <w:lvl w:ilvl="0" w:tplc="0415000F">
      <w:start w:val="1"/>
      <w:numFmt w:val="decimal"/>
      <w:lvlText w:val="%1."/>
      <w:lvlJc w:val="left"/>
      <w:pPr>
        <w:ind w:left="720" w:hanging="360"/>
      </w:pPr>
      <w:rPr>
        <w:rFonts w:hint="default"/>
      </w:rPr>
    </w:lvl>
    <w:lvl w:ilvl="1" w:tplc="E1F62F2E">
      <w:start w:val="1"/>
      <w:numFmt w:val="decimal"/>
      <w:lvlText w:val="%2."/>
      <w:lvlJc w:val="left"/>
      <w:pPr>
        <w:ind w:left="1440" w:hanging="360"/>
      </w:pPr>
      <w:rPr>
        <w:rFonts w:ascii="Arial" w:eastAsia="Calibri" w:hAnsi="Arial" w:cs="Arial" w:hint="default"/>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0F30D7"/>
    <w:multiLevelType w:val="multilevel"/>
    <w:tmpl w:val="B24C9144"/>
    <w:lvl w:ilvl="0">
      <w:start w:val="1"/>
      <w:numFmt w:val="decimal"/>
      <w:lvlText w:val="%1."/>
      <w:lvlJc w:val="left"/>
      <w:pPr>
        <w:ind w:left="408" w:hanging="408"/>
      </w:pPr>
      <w:rPr>
        <w:rFonts w:hint="default"/>
        <w:color w:val="auto"/>
      </w:rPr>
    </w:lvl>
    <w:lvl w:ilvl="1">
      <w:start w:val="1"/>
      <w:numFmt w:val="decimal"/>
      <w:lvlText w:val="%1.%2."/>
      <w:lvlJc w:val="left"/>
      <w:pPr>
        <w:ind w:left="1146" w:hanging="72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568" w:hanging="2160"/>
      </w:pPr>
      <w:rPr>
        <w:rFonts w:hint="default"/>
        <w:color w:val="auto"/>
      </w:rPr>
    </w:lvl>
  </w:abstractNum>
  <w:abstractNum w:abstractNumId="16" w15:restartNumberingAfterBreak="0">
    <w:nsid w:val="3C4431BC"/>
    <w:multiLevelType w:val="hybridMultilevel"/>
    <w:tmpl w:val="54EC6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FF1273"/>
    <w:multiLevelType w:val="hybridMultilevel"/>
    <w:tmpl w:val="C41C145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45477FEE"/>
    <w:multiLevelType w:val="hybridMultilevel"/>
    <w:tmpl w:val="AC68BDAE"/>
    <w:lvl w:ilvl="0" w:tplc="7402EF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EEE4EB0"/>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4F7A38DA"/>
    <w:multiLevelType w:val="hybridMultilevel"/>
    <w:tmpl w:val="778CB2A4"/>
    <w:lvl w:ilvl="0" w:tplc="0415000F">
      <w:start w:val="1"/>
      <w:numFmt w:val="decimal"/>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53FC20C2"/>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DF4401"/>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57337B83"/>
    <w:multiLevelType w:val="multilevel"/>
    <w:tmpl w:val="F170E49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4" w15:restartNumberingAfterBreak="0">
    <w:nsid w:val="597F30DC"/>
    <w:multiLevelType w:val="hybridMultilevel"/>
    <w:tmpl w:val="583EA0A0"/>
    <w:lvl w:ilvl="0" w:tplc="04150001">
      <w:start w:val="1"/>
      <w:numFmt w:val="bullet"/>
      <w:lvlText w:val=""/>
      <w:lvlJc w:val="left"/>
      <w:pPr>
        <w:ind w:left="1991" w:hanging="360"/>
      </w:pPr>
      <w:rPr>
        <w:rFonts w:ascii="Symbol" w:hAnsi="Symbol" w:hint="default"/>
      </w:rPr>
    </w:lvl>
    <w:lvl w:ilvl="1" w:tplc="04150003" w:tentative="1">
      <w:start w:val="1"/>
      <w:numFmt w:val="bullet"/>
      <w:lvlText w:val="o"/>
      <w:lvlJc w:val="left"/>
      <w:pPr>
        <w:ind w:left="2711" w:hanging="360"/>
      </w:pPr>
      <w:rPr>
        <w:rFonts w:ascii="Courier New" w:hAnsi="Courier New" w:cs="Courier New" w:hint="default"/>
      </w:rPr>
    </w:lvl>
    <w:lvl w:ilvl="2" w:tplc="04150005" w:tentative="1">
      <w:start w:val="1"/>
      <w:numFmt w:val="bullet"/>
      <w:lvlText w:val=""/>
      <w:lvlJc w:val="left"/>
      <w:pPr>
        <w:ind w:left="3431" w:hanging="360"/>
      </w:pPr>
      <w:rPr>
        <w:rFonts w:ascii="Wingdings" w:hAnsi="Wingdings" w:hint="default"/>
      </w:rPr>
    </w:lvl>
    <w:lvl w:ilvl="3" w:tplc="04150001" w:tentative="1">
      <w:start w:val="1"/>
      <w:numFmt w:val="bullet"/>
      <w:lvlText w:val=""/>
      <w:lvlJc w:val="left"/>
      <w:pPr>
        <w:ind w:left="4151" w:hanging="360"/>
      </w:pPr>
      <w:rPr>
        <w:rFonts w:ascii="Symbol" w:hAnsi="Symbol" w:hint="default"/>
      </w:rPr>
    </w:lvl>
    <w:lvl w:ilvl="4" w:tplc="04150003" w:tentative="1">
      <w:start w:val="1"/>
      <w:numFmt w:val="bullet"/>
      <w:lvlText w:val="o"/>
      <w:lvlJc w:val="left"/>
      <w:pPr>
        <w:ind w:left="4871" w:hanging="360"/>
      </w:pPr>
      <w:rPr>
        <w:rFonts w:ascii="Courier New" w:hAnsi="Courier New" w:cs="Courier New" w:hint="default"/>
      </w:rPr>
    </w:lvl>
    <w:lvl w:ilvl="5" w:tplc="04150005" w:tentative="1">
      <w:start w:val="1"/>
      <w:numFmt w:val="bullet"/>
      <w:lvlText w:val=""/>
      <w:lvlJc w:val="left"/>
      <w:pPr>
        <w:ind w:left="5591" w:hanging="360"/>
      </w:pPr>
      <w:rPr>
        <w:rFonts w:ascii="Wingdings" w:hAnsi="Wingdings" w:hint="default"/>
      </w:rPr>
    </w:lvl>
    <w:lvl w:ilvl="6" w:tplc="04150001" w:tentative="1">
      <w:start w:val="1"/>
      <w:numFmt w:val="bullet"/>
      <w:lvlText w:val=""/>
      <w:lvlJc w:val="left"/>
      <w:pPr>
        <w:ind w:left="6311" w:hanging="360"/>
      </w:pPr>
      <w:rPr>
        <w:rFonts w:ascii="Symbol" w:hAnsi="Symbol" w:hint="default"/>
      </w:rPr>
    </w:lvl>
    <w:lvl w:ilvl="7" w:tplc="04150003" w:tentative="1">
      <w:start w:val="1"/>
      <w:numFmt w:val="bullet"/>
      <w:lvlText w:val="o"/>
      <w:lvlJc w:val="left"/>
      <w:pPr>
        <w:ind w:left="7031" w:hanging="360"/>
      </w:pPr>
      <w:rPr>
        <w:rFonts w:ascii="Courier New" w:hAnsi="Courier New" w:cs="Courier New" w:hint="default"/>
      </w:rPr>
    </w:lvl>
    <w:lvl w:ilvl="8" w:tplc="04150005" w:tentative="1">
      <w:start w:val="1"/>
      <w:numFmt w:val="bullet"/>
      <w:lvlText w:val=""/>
      <w:lvlJc w:val="left"/>
      <w:pPr>
        <w:ind w:left="7751" w:hanging="360"/>
      </w:pPr>
      <w:rPr>
        <w:rFonts w:ascii="Wingdings" w:hAnsi="Wingdings" w:hint="default"/>
      </w:rPr>
    </w:lvl>
  </w:abstractNum>
  <w:abstractNum w:abstractNumId="25" w15:restartNumberingAfterBreak="0">
    <w:nsid w:val="59F0093F"/>
    <w:multiLevelType w:val="hybridMultilevel"/>
    <w:tmpl w:val="956272B0"/>
    <w:lvl w:ilvl="0" w:tplc="257ED218">
      <w:start w:val="1"/>
      <w:numFmt w:val="decimal"/>
      <w:lvlText w:val="%1)"/>
      <w:lvlJc w:val="left"/>
      <w:pPr>
        <w:ind w:left="1241" w:hanging="390"/>
      </w:pPr>
      <w:rPr>
        <w:rFonts w:hint="default"/>
        <w:b w:val="0"/>
        <w: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6223121C"/>
    <w:multiLevelType w:val="hybridMultilevel"/>
    <w:tmpl w:val="C756C8E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69511C25"/>
    <w:multiLevelType w:val="multilevel"/>
    <w:tmpl w:val="C3BA58A0"/>
    <w:lvl w:ilvl="0">
      <w:start w:val="1"/>
      <w:numFmt w:val="decimal"/>
      <w:lvlText w:val="%1."/>
      <w:lvlJc w:val="left"/>
      <w:pPr>
        <w:ind w:left="390" w:hanging="390"/>
      </w:pPr>
      <w:rPr>
        <w:rFonts w:hint="default"/>
      </w:rPr>
    </w:lvl>
    <w:lvl w:ilvl="1">
      <w:start w:val="1"/>
      <w:numFmt w:val="decimal"/>
      <w:lvlText w:val="%1.%2."/>
      <w:lvlJc w:val="left"/>
      <w:pPr>
        <w:ind w:left="1364" w:hanging="720"/>
      </w:pPr>
      <w:rPr>
        <w:rFonts w:hint="default"/>
      </w:rPr>
    </w:lvl>
    <w:lvl w:ilvl="2">
      <w:start w:val="1"/>
      <w:numFmt w:val="decimalZero"/>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28" w15:restartNumberingAfterBreak="0">
    <w:nsid w:val="69D43B00"/>
    <w:multiLevelType w:val="hybridMultilevel"/>
    <w:tmpl w:val="47481454"/>
    <w:lvl w:ilvl="0" w:tplc="F7D421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B1A184A"/>
    <w:multiLevelType w:val="hybridMultilevel"/>
    <w:tmpl w:val="3B90622A"/>
    <w:lvl w:ilvl="0" w:tplc="2A9E48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CA410B6"/>
    <w:multiLevelType w:val="hybridMultilevel"/>
    <w:tmpl w:val="CDA85396"/>
    <w:lvl w:ilvl="0" w:tplc="F110AF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296B03"/>
    <w:multiLevelType w:val="hybridMultilevel"/>
    <w:tmpl w:val="587CE9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6F375A5D"/>
    <w:multiLevelType w:val="hybridMultilevel"/>
    <w:tmpl w:val="C4324A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D25E63"/>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2001501119">
    <w:abstractNumId w:val="11"/>
  </w:num>
  <w:num w:numId="2" w16cid:durableId="1305350698">
    <w:abstractNumId w:val="12"/>
  </w:num>
  <w:num w:numId="3" w16cid:durableId="1227836120">
    <w:abstractNumId w:val="0"/>
  </w:num>
  <w:num w:numId="4" w16cid:durableId="237442180">
    <w:abstractNumId w:val="30"/>
  </w:num>
  <w:num w:numId="5" w16cid:durableId="534271367">
    <w:abstractNumId w:val="32"/>
  </w:num>
  <w:num w:numId="6" w16cid:durableId="2570562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4144109">
    <w:abstractNumId w:val="21"/>
  </w:num>
  <w:num w:numId="8" w16cid:durableId="1060056615">
    <w:abstractNumId w:val="9"/>
  </w:num>
  <w:num w:numId="9" w16cid:durableId="2009206927">
    <w:abstractNumId w:val="20"/>
  </w:num>
  <w:num w:numId="10" w16cid:durableId="74598821">
    <w:abstractNumId w:val="10"/>
  </w:num>
  <w:num w:numId="11" w16cid:durableId="928001259">
    <w:abstractNumId w:val="22"/>
  </w:num>
  <w:num w:numId="12" w16cid:durableId="540676754">
    <w:abstractNumId w:val="33"/>
  </w:num>
  <w:num w:numId="13" w16cid:durableId="298267357">
    <w:abstractNumId w:val="19"/>
  </w:num>
  <w:num w:numId="14" w16cid:durableId="428820889">
    <w:abstractNumId w:val="17"/>
  </w:num>
  <w:num w:numId="15" w16cid:durableId="56518012">
    <w:abstractNumId w:val="26"/>
  </w:num>
  <w:num w:numId="16" w16cid:durableId="1786922402">
    <w:abstractNumId w:val="16"/>
  </w:num>
  <w:num w:numId="17" w16cid:durableId="959847782">
    <w:abstractNumId w:val="8"/>
  </w:num>
  <w:num w:numId="18" w16cid:durableId="568005871">
    <w:abstractNumId w:val="2"/>
  </w:num>
  <w:num w:numId="19" w16cid:durableId="1692604993">
    <w:abstractNumId w:val="3"/>
  </w:num>
  <w:num w:numId="20" w16cid:durableId="1244874393">
    <w:abstractNumId w:val="24"/>
  </w:num>
  <w:num w:numId="21" w16cid:durableId="1023552185">
    <w:abstractNumId w:val="28"/>
  </w:num>
  <w:num w:numId="22" w16cid:durableId="929048161">
    <w:abstractNumId w:val="6"/>
  </w:num>
  <w:num w:numId="23" w16cid:durableId="1119253218">
    <w:abstractNumId w:val="27"/>
  </w:num>
  <w:num w:numId="24" w16cid:durableId="1687899268">
    <w:abstractNumId w:val="25"/>
  </w:num>
  <w:num w:numId="25" w16cid:durableId="1140029206">
    <w:abstractNumId w:val="7"/>
  </w:num>
  <w:num w:numId="26" w16cid:durableId="423259739">
    <w:abstractNumId w:val="31"/>
  </w:num>
  <w:num w:numId="27" w16cid:durableId="426538588">
    <w:abstractNumId w:val="5"/>
  </w:num>
  <w:num w:numId="28" w16cid:durableId="901450835">
    <w:abstractNumId w:val="29"/>
  </w:num>
  <w:num w:numId="29" w16cid:durableId="320471580">
    <w:abstractNumId w:val="23"/>
  </w:num>
  <w:num w:numId="30" w16cid:durableId="503012227">
    <w:abstractNumId w:val="4"/>
  </w:num>
  <w:num w:numId="31" w16cid:durableId="1451902695">
    <w:abstractNumId w:val="18"/>
  </w:num>
  <w:num w:numId="32" w16cid:durableId="1652909214">
    <w:abstractNumId w:val="14"/>
  </w:num>
  <w:num w:numId="33" w16cid:durableId="1253779119">
    <w:abstractNumId w:val="15"/>
  </w:num>
  <w:num w:numId="34" w16cid:durableId="1261337425">
    <w:abstractNumId w:val="13"/>
  </w:num>
  <w:num w:numId="35" w16cid:durableId="488984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0A"/>
    <w:rsid w:val="000060E1"/>
    <w:rsid w:val="00027897"/>
    <w:rsid w:val="0003034A"/>
    <w:rsid w:val="000370CE"/>
    <w:rsid w:val="000459E9"/>
    <w:rsid w:val="00061F20"/>
    <w:rsid w:val="00080384"/>
    <w:rsid w:val="0008086A"/>
    <w:rsid w:val="00080D83"/>
    <w:rsid w:val="00085D2E"/>
    <w:rsid w:val="00085EA5"/>
    <w:rsid w:val="00086962"/>
    <w:rsid w:val="000A251B"/>
    <w:rsid w:val="000A6B55"/>
    <w:rsid w:val="000B52C1"/>
    <w:rsid w:val="000C6A64"/>
    <w:rsid w:val="000C6BC9"/>
    <w:rsid w:val="000D283E"/>
    <w:rsid w:val="000D3363"/>
    <w:rsid w:val="000E1F25"/>
    <w:rsid w:val="000F7C32"/>
    <w:rsid w:val="00100099"/>
    <w:rsid w:val="0010048D"/>
    <w:rsid w:val="0010193C"/>
    <w:rsid w:val="00111060"/>
    <w:rsid w:val="0011131C"/>
    <w:rsid w:val="00112552"/>
    <w:rsid w:val="00124D4A"/>
    <w:rsid w:val="001304E7"/>
    <w:rsid w:val="00130B23"/>
    <w:rsid w:val="0013136A"/>
    <w:rsid w:val="00136E57"/>
    <w:rsid w:val="00144610"/>
    <w:rsid w:val="00154AAE"/>
    <w:rsid w:val="00184B02"/>
    <w:rsid w:val="00193115"/>
    <w:rsid w:val="001935C0"/>
    <w:rsid w:val="001A7310"/>
    <w:rsid w:val="001B210F"/>
    <w:rsid w:val="001B4E0C"/>
    <w:rsid w:val="001C0B49"/>
    <w:rsid w:val="001C2C21"/>
    <w:rsid w:val="001D1EBC"/>
    <w:rsid w:val="001E58DA"/>
    <w:rsid w:val="001F3B22"/>
    <w:rsid w:val="00206116"/>
    <w:rsid w:val="00206305"/>
    <w:rsid w:val="0021566E"/>
    <w:rsid w:val="002214BF"/>
    <w:rsid w:val="00224B8E"/>
    <w:rsid w:val="00231E8C"/>
    <w:rsid w:val="00240126"/>
    <w:rsid w:val="00241C1F"/>
    <w:rsid w:val="002425AE"/>
    <w:rsid w:val="00264A31"/>
    <w:rsid w:val="00275607"/>
    <w:rsid w:val="00276D07"/>
    <w:rsid w:val="002901B8"/>
    <w:rsid w:val="00291E1E"/>
    <w:rsid w:val="002B6219"/>
    <w:rsid w:val="002C20C4"/>
    <w:rsid w:val="002C6347"/>
    <w:rsid w:val="002E3F2F"/>
    <w:rsid w:val="002F04A6"/>
    <w:rsid w:val="002F3A7F"/>
    <w:rsid w:val="002F70D3"/>
    <w:rsid w:val="003065F0"/>
    <w:rsid w:val="003074FE"/>
    <w:rsid w:val="0031113D"/>
    <w:rsid w:val="00311F30"/>
    <w:rsid w:val="00315901"/>
    <w:rsid w:val="00320AAC"/>
    <w:rsid w:val="00323924"/>
    <w:rsid w:val="00323E6D"/>
    <w:rsid w:val="00325198"/>
    <w:rsid w:val="00353BD2"/>
    <w:rsid w:val="0035482A"/>
    <w:rsid w:val="00360371"/>
    <w:rsid w:val="003619F2"/>
    <w:rsid w:val="00365820"/>
    <w:rsid w:val="0037383E"/>
    <w:rsid w:val="003763A3"/>
    <w:rsid w:val="00384F62"/>
    <w:rsid w:val="003A228D"/>
    <w:rsid w:val="003B1458"/>
    <w:rsid w:val="003C554F"/>
    <w:rsid w:val="003E70C0"/>
    <w:rsid w:val="003E747A"/>
    <w:rsid w:val="003F2F8D"/>
    <w:rsid w:val="0040149C"/>
    <w:rsid w:val="00401D98"/>
    <w:rsid w:val="00413918"/>
    <w:rsid w:val="00414478"/>
    <w:rsid w:val="00416B3D"/>
    <w:rsid w:val="00417A2C"/>
    <w:rsid w:val="00422C46"/>
    <w:rsid w:val="004419E5"/>
    <w:rsid w:val="00441D7D"/>
    <w:rsid w:val="00460ED1"/>
    <w:rsid w:val="0047497D"/>
    <w:rsid w:val="0048173E"/>
    <w:rsid w:val="004840C9"/>
    <w:rsid w:val="00492BD3"/>
    <w:rsid w:val="00496539"/>
    <w:rsid w:val="004A7903"/>
    <w:rsid w:val="004B4600"/>
    <w:rsid w:val="004B507A"/>
    <w:rsid w:val="004B70BD"/>
    <w:rsid w:val="004E09F9"/>
    <w:rsid w:val="004E1934"/>
    <w:rsid w:val="004E2DF6"/>
    <w:rsid w:val="004E691F"/>
    <w:rsid w:val="004F4355"/>
    <w:rsid w:val="004F772B"/>
    <w:rsid w:val="00512A08"/>
    <w:rsid w:val="0052111D"/>
    <w:rsid w:val="005315F3"/>
    <w:rsid w:val="00544C2A"/>
    <w:rsid w:val="00564150"/>
    <w:rsid w:val="005671F6"/>
    <w:rsid w:val="00572C55"/>
    <w:rsid w:val="005760A9"/>
    <w:rsid w:val="005761AF"/>
    <w:rsid w:val="00583461"/>
    <w:rsid w:val="00594257"/>
    <w:rsid w:val="00594464"/>
    <w:rsid w:val="005A02A3"/>
    <w:rsid w:val="005A7245"/>
    <w:rsid w:val="005F24FA"/>
    <w:rsid w:val="005F5A3E"/>
    <w:rsid w:val="00603317"/>
    <w:rsid w:val="00622781"/>
    <w:rsid w:val="00640BFF"/>
    <w:rsid w:val="00640D1B"/>
    <w:rsid w:val="00651DA8"/>
    <w:rsid w:val="00654212"/>
    <w:rsid w:val="006703E3"/>
    <w:rsid w:val="00674505"/>
    <w:rsid w:val="006802DA"/>
    <w:rsid w:val="006856C0"/>
    <w:rsid w:val="00691B07"/>
    <w:rsid w:val="0069621B"/>
    <w:rsid w:val="00697462"/>
    <w:rsid w:val="006A0908"/>
    <w:rsid w:val="006B4267"/>
    <w:rsid w:val="006B58ED"/>
    <w:rsid w:val="006C085F"/>
    <w:rsid w:val="006D0D86"/>
    <w:rsid w:val="006E2FE3"/>
    <w:rsid w:val="006F13BC"/>
    <w:rsid w:val="006F209E"/>
    <w:rsid w:val="00702613"/>
    <w:rsid w:val="007178FC"/>
    <w:rsid w:val="0072214C"/>
    <w:rsid w:val="00727F94"/>
    <w:rsid w:val="007315B0"/>
    <w:rsid w:val="007337EB"/>
    <w:rsid w:val="007376D6"/>
    <w:rsid w:val="00745D18"/>
    <w:rsid w:val="007623B1"/>
    <w:rsid w:val="007669E0"/>
    <w:rsid w:val="007715AD"/>
    <w:rsid w:val="00776530"/>
    <w:rsid w:val="00777405"/>
    <w:rsid w:val="00790525"/>
    <w:rsid w:val="00791E8E"/>
    <w:rsid w:val="007A0109"/>
    <w:rsid w:val="007A7220"/>
    <w:rsid w:val="007A7E69"/>
    <w:rsid w:val="007B2500"/>
    <w:rsid w:val="007D61D6"/>
    <w:rsid w:val="007D7E19"/>
    <w:rsid w:val="007E1B19"/>
    <w:rsid w:val="007E4912"/>
    <w:rsid w:val="007F3623"/>
    <w:rsid w:val="00805108"/>
    <w:rsid w:val="00810E0D"/>
    <w:rsid w:val="00817C9A"/>
    <w:rsid w:val="00822B35"/>
    <w:rsid w:val="00822EC1"/>
    <w:rsid w:val="00826193"/>
    <w:rsid w:val="00827311"/>
    <w:rsid w:val="008276AF"/>
    <w:rsid w:val="00831F9E"/>
    <w:rsid w:val="00832490"/>
    <w:rsid w:val="00834BB4"/>
    <w:rsid w:val="00835187"/>
    <w:rsid w:val="00841CD0"/>
    <w:rsid w:val="008459D3"/>
    <w:rsid w:val="00850A8E"/>
    <w:rsid w:val="008525BA"/>
    <w:rsid w:val="00873501"/>
    <w:rsid w:val="00876326"/>
    <w:rsid w:val="00881D56"/>
    <w:rsid w:val="008945D9"/>
    <w:rsid w:val="00894E17"/>
    <w:rsid w:val="008A0806"/>
    <w:rsid w:val="008A44C6"/>
    <w:rsid w:val="008C1D47"/>
    <w:rsid w:val="008C2ABB"/>
    <w:rsid w:val="008C4650"/>
    <w:rsid w:val="008E59F3"/>
    <w:rsid w:val="00901F1F"/>
    <w:rsid w:val="00914053"/>
    <w:rsid w:val="00924D4E"/>
    <w:rsid w:val="00926961"/>
    <w:rsid w:val="00927771"/>
    <w:rsid w:val="00937301"/>
    <w:rsid w:val="009376E2"/>
    <w:rsid w:val="00937B76"/>
    <w:rsid w:val="00937DDA"/>
    <w:rsid w:val="00943B6F"/>
    <w:rsid w:val="00965065"/>
    <w:rsid w:val="00966FF7"/>
    <w:rsid w:val="00973A7A"/>
    <w:rsid w:val="009741D0"/>
    <w:rsid w:val="00980CEB"/>
    <w:rsid w:val="00981EE2"/>
    <w:rsid w:val="00991D46"/>
    <w:rsid w:val="0099406A"/>
    <w:rsid w:val="00997A56"/>
    <w:rsid w:val="009A4B8C"/>
    <w:rsid w:val="009B1122"/>
    <w:rsid w:val="009B4C3B"/>
    <w:rsid w:val="009C4147"/>
    <w:rsid w:val="009C73C9"/>
    <w:rsid w:val="009D22D4"/>
    <w:rsid w:val="009D71C1"/>
    <w:rsid w:val="009F2CF0"/>
    <w:rsid w:val="00A04690"/>
    <w:rsid w:val="00A12FA0"/>
    <w:rsid w:val="00A204B6"/>
    <w:rsid w:val="00A210DA"/>
    <w:rsid w:val="00A24D24"/>
    <w:rsid w:val="00A40DD3"/>
    <w:rsid w:val="00A43CE7"/>
    <w:rsid w:val="00A611FB"/>
    <w:rsid w:val="00A674CE"/>
    <w:rsid w:val="00A7495A"/>
    <w:rsid w:val="00A75BDC"/>
    <w:rsid w:val="00A8311B"/>
    <w:rsid w:val="00A86B86"/>
    <w:rsid w:val="00A90506"/>
    <w:rsid w:val="00A94000"/>
    <w:rsid w:val="00AA0456"/>
    <w:rsid w:val="00AB42FF"/>
    <w:rsid w:val="00AC14EE"/>
    <w:rsid w:val="00AD1EFE"/>
    <w:rsid w:val="00AD2690"/>
    <w:rsid w:val="00AE1EAA"/>
    <w:rsid w:val="00AE5231"/>
    <w:rsid w:val="00AE54D9"/>
    <w:rsid w:val="00B0019F"/>
    <w:rsid w:val="00B0185A"/>
    <w:rsid w:val="00B01F08"/>
    <w:rsid w:val="00B05129"/>
    <w:rsid w:val="00B16E8F"/>
    <w:rsid w:val="00B21F66"/>
    <w:rsid w:val="00B2347B"/>
    <w:rsid w:val="00B30401"/>
    <w:rsid w:val="00B423D2"/>
    <w:rsid w:val="00B471D8"/>
    <w:rsid w:val="00B601F4"/>
    <w:rsid w:val="00B6637D"/>
    <w:rsid w:val="00B8164C"/>
    <w:rsid w:val="00B9272A"/>
    <w:rsid w:val="00B935A1"/>
    <w:rsid w:val="00B96ECC"/>
    <w:rsid w:val="00BA4A3E"/>
    <w:rsid w:val="00BA759D"/>
    <w:rsid w:val="00BB2723"/>
    <w:rsid w:val="00BB76D0"/>
    <w:rsid w:val="00BC363C"/>
    <w:rsid w:val="00BC386E"/>
    <w:rsid w:val="00BD5C55"/>
    <w:rsid w:val="00C240E4"/>
    <w:rsid w:val="00C27709"/>
    <w:rsid w:val="00C30C68"/>
    <w:rsid w:val="00C4356E"/>
    <w:rsid w:val="00C47565"/>
    <w:rsid w:val="00C5135C"/>
    <w:rsid w:val="00C62C24"/>
    <w:rsid w:val="00C635B6"/>
    <w:rsid w:val="00C70F8A"/>
    <w:rsid w:val="00C906B8"/>
    <w:rsid w:val="00C91F0A"/>
    <w:rsid w:val="00CA5881"/>
    <w:rsid w:val="00CA5CBD"/>
    <w:rsid w:val="00CC5082"/>
    <w:rsid w:val="00CE005B"/>
    <w:rsid w:val="00CF2C0A"/>
    <w:rsid w:val="00CF4FB4"/>
    <w:rsid w:val="00D0361A"/>
    <w:rsid w:val="00D054F7"/>
    <w:rsid w:val="00D11865"/>
    <w:rsid w:val="00D17711"/>
    <w:rsid w:val="00D21063"/>
    <w:rsid w:val="00D231E7"/>
    <w:rsid w:val="00D30ADD"/>
    <w:rsid w:val="00D3632A"/>
    <w:rsid w:val="00D37969"/>
    <w:rsid w:val="00D42C68"/>
    <w:rsid w:val="00D43A0D"/>
    <w:rsid w:val="00D46867"/>
    <w:rsid w:val="00D4730B"/>
    <w:rsid w:val="00D526F3"/>
    <w:rsid w:val="00D529E8"/>
    <w:rsid w:val="00D62840"/>
    <w:rsid w:val="00D900CE"/>
    <w:rsid w:val="00D96DC3"/>
    <w:rsid w:val="00DA2034"/>
    <w:rsid w:val="00DC2C17"/>
    <w:rsid w:val="00DC5EF8"/>
    <w:rsid w:val="00DC733E"/>
    <w:rsid w:val="00DD0B0F"/>
    <w:rsid w:val="00DE7F90"/>
    <w:rsid w:val="00DF0E97"/>
    <w:rsid w:val="00DF57BE"/>
    <w:rsid w:val="00DF7B6B"/>
    <w:rsid w:val="00E06500"/>
    <w:rsid w:val="00E120F7"/>
    <w:rsid w:val="00E137A5"/>
    <w:rsid w:val="00E31EFD"/>
    <w:rsid w:val="00E429C7"/>
    <w:rsid w:val="00E525FE"/>
    <w:rsid w:val="00E52893"/>
    <w:rsid w:val="00E57060"/>
    <w:rsid w:val="00E745BF"/>
    <w:rsid w:val="00E8149D"/>
    <w:rsid w:val="00E87616"/>
    <w:rsid w:val="00E92A79"/>
    <w:rsid w:val="00EA3556"/>
    <w:rsid w:val="00EA5C16"/>
    <w:rsid w:val="00EC7320"/>
    <w:rsid w:val="00ED0677"/>
    <w:rsid w:val="00EE14F0"/>
    <w:rsid w:val="00EF000D"/>
    <w:rsid w:val="00F02022"/>
    <w:rsid w:val="00F10C60"/>
    <w:rsid w:val="00F147F0"/>
    <w:rsid w:val="00F46365"/>
    <w:rsid w:val="00F545A3"/>
    <w:rsid w:val="00F64BB7"/>
    <w:rsid w:val="00F728D7"/>
    <w:rsid w:val="00F751C7"/>
    <w:rsid w:val="00F76D08"/>
    <w:rsid w:val="00FB5706"/>
    <w:rsid w:val="00FC7EA3"/>
    <w:rsid w:val="00FE086B"/>
    <w:rsid w:val="00FE4641"/>
    <w:rsid w:val="00FF1E68"/>
    <w:rsid w:val="00FF6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5A94757"/>
  <w15:docId w15:val="{C14AD3C8-CC06-4018-B273-A3EDF847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8149D"/>
    <w:rPr>
      <w:rFonts w:ascii="Arial" w:hAnsi="Arial"/>
      <w:sz w:val="24"/>
      <w:szCs w:val="24"/>
    </w:rPr>
  </w:style>
  <w:style w:type="paragraph" w:styleId="Nagwek1">
    <w:name w:val="heading 1"/>
    <w:basedOn w:val="Normalny"/>
    <w:link w:val="Nagwek1Znak"/>
    <w:uiPriority w:val="9"/>
    <w:qFormat/>
    <w:rsid w:val="00702613"/>
    <w:pPr>
      <w:spacing w:before="100" w:beforeAutospacing="1" w:after="100" w:afterAutospacing="1"/>
      <w:outlineLvl w:val="0"/>
    </w:pPr>
    <w:rPr>
      <w:rFonts w:ascii="Times New Roman" w:hAnsi="Times New Roman"/>
      <w:b/>
      <w:bCs/>
      <w:kern w:val="36"/>
      <w:sz w:val="48"/>
      <w:szCs w:val="48"/>
    </w:rPr>
  </w:style>
  <w:style w:type="paragraph" w:styleId="Nagwek2">
    <w:name w:val="heading 2"/>
    <w:basedOn w:val="Normalny"/>
    <w:next w:val="Normalny"/>
    <w:link w:val="Nagwek2Znak"/>
    <w:unhideWhenUsed/>
    <w:qFormat/>
    <w:rsid w:val="001B4E0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table" w:styleId="Tabela-Siatka">
    <w:name w:val="Table Grid"/>
    <w:basedOn w:val="Standardowy"/>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347B"/>
    <w:pPr>
      <w:ind w:left="720"/>
      <w:contextualSpacing/>
    </w:pPr>
  </w:style>
  <w:style w:type="paragraph" w:styleId="Tekstdymka">
    <w:name w:val="Balloon Text"/>
    <w:basedOn w:val="Normalny"/>
    <w:link w:val="TekstdymkaZnak"/>
    <w:rsid w:val="00C5135C"/>
    <w:rPr>
      <w:rFonts w:ascii="Tahoma" w:hAnsi="Tahoma" w:cs="Tahoma"/>
      <w:sz w:val="16"/>
      <w:szCs w:val="16"/>
    </w:rPr>
  </w:style>
  <w:style w:type="character" w:customStyle="1" w:styleId="TekstdymkaZnak">
    <w:name w:val="Tekst dymka Znak"/>
    <w:basedOn w:val="Domylnaczcionkaakapitu"/>
    <w:link w:val="Tekstdymka"/>
    <w:rsid w:val="00C5135C"/>
    <w:rPr>
      <w:rFonts w:ascii="Tahoma" w:hAnsi="Tahoma" w:cs="Tahoma"/>
      <w:sz w:val="16"/>
      <w:szCs w:val="16"/>
    </w:rPr>
  </w:style>
  <w:style w:type="character" w:customStyle="1" w:styleId="Nagwek1Znak">
    <w:name w:val="Nagłówek 1 Znak"/>
    <w:basedOn w:val="Domylnaczcionkaakapitu"/>
    <w:link w:val="Nagwek1"/>
    <w:uiPriority w:val="9"/>
    <w:rsid w:val="00702613"/>
    <w:rPr>
      <w:b/>
      <w:bCs/>
      <w:kern w:val="36"/>
      <w:sz w:val="48"/>
      <w:szCs w:val="48"/>
    </w:rPr>
  </w:style>
  <w:style w:type="paragraph" w:styleId="NormalnyWeb">
    <w:name w:val="Normal (Web)"/>
    <w:basedOn w:val="Normalny"/>
    <w:uiPriority w:val="99"/>
    <w:unhideWhenUsed/>
    <w:rsid w:val="00702613"/>
    <w:pPr>
      <w:spacing w:before="100" w:beforeAutospacing="1" w:after="100" w:afterAutospacing="1"/>
    </w:pPr>
    <w:rPr>
      <w:rFonts w:ascii="Times New Roman" w:hAnsi="Times New Roman"/>
    </w:rPr>
  </w:style>
  <w:style w:type="character" w:styleId="Pogrubienie">
    <w:name w:val="Strong"/>
    <w:basedOn w:val="Domylnaczcionkaakapitu"/>
    <w:uiPriority w:val="22"/>
    <w:qFormat/>
    <w:rsid w:val="00702613"/>
    <w:rPr>
      <w:b/>
      <w:bCs/>
    </w:rPr>
  </w:style>
  <w:style w:type="character" w:customStyle="1" w:styleId="StopkaZnak">
    <w:name w:val="Stopka Znak"/>
    <w:basedOn w:val="Domylnaczcionkaakapitu"/>
    <w:link w:val="Stopka"/>
    <w:uiPriority w:val="99"/>
    <w:rsid w:val="00AA0456"/>
    <w:rPr>
      <w:rFonts w:ascii="Arial" w:hAnsi="Arial"/>
      <w:sz w:val="24"/>
      <w:szCs w:val="24"/>
    </w:rPr>
  </w:style>
  <w:style w:type="character" w:customStyle="1" w:styleId="st">
    <w:name w:val="st"/>
    <w:basedOn w:val="Domylnaczcionkaakapitu"/>
    <w:rsid w:val="000A6B55"/>
  </w:style>
  <w:style w:type="character" w:customStyle="1" w:styleId="Nagwek2Znak">
    <w:name w:val="Nagłówek 2 Znak"/>
    <w:basedOn w:val="Domylnaczcionkaakapitu"/>
    <w:link w:val="Nagwek2"/>
    <w:rsid w:val="001B4E0C"/>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rsid w:val="00460ED1"/>
    <w:rPr>
      <w:sz w:val="16"/>
      <w:szCs w:val="16"/>
    </w:rPr>
  </w:style>
  <w:style w:type="paragraph" w:styleId="Tekstkomentarza">
    <w:name w:val="annotation text"/>
    <w:basedOn w:val="Normalny"/>
    <w:link w:val="TekstkomentarzaZnak"/>
    <w:rsid w:val="00460ED1"/>
    <w:rPr>
      <w:sz w:val="20"/>
      <w:szCs w:val="20"/>
    </w:rPr>
  </w:style>
  <w:style w:type="character" w:customStyle="1" w:styleId="TekstkomentarzaZnak">
    <w:name w:val="Tekst komentarza Znak"/>
    <w:basedOn w:val="Domylnaczcionkaakapitu"/>
    <w:link w:val="Tekstkomentarza"/>
    <w:rsid w:val="00460ED1"/>
    <w:rPr>
      <w:rFonts w:ascii="Arial" w:hAnsi="Arial"/>
    </w:rPr>
  </w:style>
  <w:style w:type="paragraph" w:styleId="Tematkomentarza">
    <w:name w:val="annotation subject"/>
    <w:basedOn w:val="Tekstkomentarza"/>
    <w:next w:val="Tekstkomentarza"/>
    <w:link w:val="TematkomentarzaZnak"/>
    <w:rsid w:val="00460ED1"/>
    <w:rPr>
      <w:b/>
      <w:bCs/>
    </w:rPr>
  </w:style>
  <w:style w:type="character" w:customStyle="1" w:styleId="TematkomentarzaZnak">
    <w:name w:val="Temat komentarza Znak"/>
    <w:basedOn w:val="TekstkomentarzaZnak"/>
    <w:link w:val="Tematkomentarza"/>
    <w:rsid w:val="00460ED1"/>
    <w:rPr>
      <w:rFonts w:ascii="Arial" w:hAnsi="Arial"/>
      <w:b/>
      <w:bCs/>
    </w:rPr>
  </w:style>
  <w:style w:type="paragraph" w:styleId="HTML-wstpniesformatowany">
    <w:name w:val="HTML Preformatted"/>
    <w:basedOn w:val="Normalny"/>
    <w:link w:val="HTML-wstpniesformatowanyZnak"/>
    <w:uiPriority w:val="99"/>
    <w:unhideWhenUsed/>
    <w:rsid w:val="00E92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E92A7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34584">
      <w:bodyDiv w:val="1"/>
      <w:marLeft w:val="0"/>
      <w:marRight w:val="0"/>
      <w:marTop w:val="0"/>
      <w:marBottom w:val="0"/>
      <w:divBdr>
        <w:top w:val="none" w:sz="0" w:space="0" w:color="auto"/>
        <w:left w:val="none" w:sz="0" w:space="0" w:color="auto"/>
        <w:bottom w:val="none" w:sz="0" w:space="0" w:color="auto"/>
        <w:right w:val="none" w:sz="0" w:space="0" w:color="auto"/>
      </w:divBdr>
    </w:div>
    <w:div w:id="197399012">
      <w:bodyDiv w:val="1"/>
      <w:marLeft w:val="0"/>
      <w:marRight w:val="0"/>
      <w:marTop w:val="0"/>
      <w:marBottom w:val="0"/>
      <w:divBdr>
        <w:top w:val="none" w:sz="0" w:space="0" w:color="auto"/>
        <w:left w:val="none" w:sz="0" w:space="0" w:color="auto"/>
        <w:bottom w:val="none" w:sz="0" w:space="0" w:color="auto"/>
        <w:right w:val="none" w:sz="0" w:space="0" w:color="auto"/>
      </w:divBdr>
    </w:div>
    <w:div w:id="291903078">
      <w:bodyDiv w:val="1"/>
      <w:marLeft w:val="0"/>
      <w:marRight w:val="0"/>
      <w:marTop w:val="0"/>
      <w:marBottom w:val="0"/>
      <w:divBdr>
        <w:top w:val="none" w:sz="0" w:space="0" w:color="auto"/>
        <w:left w:val="none" w:sz="0" w:space="0" w:color="auto"/>
        <w:bottom w:val="none" w:sz="0" w:space="0" w:color="auto"/>
        <w:right w:val="none" w:sz="0" w:space="0" w:color="auto"/>
      </w:divBdr>
    </w:div>
    <w:div w:id="613748574">
      <w:bodyDiv w:val="1"/>
      <w:marLeft w:val="0"/>
      <w:marRight w:val="0"/>
      <w:marTop w:val="0"/>
      <w:marBottom w:val="0"/>
      <w:divBdr>
        <w:top w:val="none" w:sz="0" w:space="0" w:color="auto"/>
        <w:left w:val="none" w:sz="0" w:space="0" w:color="auto"/>
        <w:bottom w:val="none" w:sz="0" w:space="0" w:color="auto"/>
        <w:right w:val="none" w:sz="0" w:space="0" w:color="auto"/>
      </w:divBdr>
    </w:div>
    <w:div w:id="875239531">
      <w:bodyDiv w:val="1"/>
      <w:marLeft w:val="0"/>
      <w:marRight w:val="0"/>
      <w:marTop w:val="0"/>
      <w:marBottom w:val="0"/>
      <w:divBdr>
        <w:top w:val="none" w:sz="0" w:space="0" w:color="auto"/>
        <w:left w:val="none" w:sz="0" w:space="0" w:color="auto"/>
        <w:bottom w:val="none" w:sz="0" w:space="0" w:color="auto"/>
        <w:right w:val="none" w:sz="0" w:space="0" w:color="auto"/>
      </w:divBdr>
    </w:div>
    <w:div w:id="924924104">
      <w:bodyDiv w:val="1"/>
      <w:marLeft w:val="0"/>
      <w:marRight w:val="0"/>
      <w:marTop w:val="0"/>
      <w:marBottom w:val="0"/>
      <w:divBdr>
        <w:top w:val="none" w:sz="0" w:space="0" w:color="auto"/>
        <w:left w:val="none" w:sz="0" w:space="0" w:color="auto"/>
        <w:bottom w:val="none" w:sz="0" w:space="0" w:color="auto"/>
        <w:right w:val="none" w:sz="0" w:space="0" w:color="auto"/>
      </w:divBdr>
    </w:div>
    <w:div w:id="1341591324">
      <w:bodyDiv w:val="1"/>
      <w:marLeft w:val="0"/>
      <w:marRight w:val="0"/>
      <w:marTop w:val="0"/>
      <w:marBottom w:val="0"/>
      <w:divBdr>
        <w:top w:val="none" w:sz="0" w:space="0" w:color="auto"/>
        <w:left w:val="none" w:sz="0" w:space="0" w:color="auto"/>
        <w:bottom w:val="none" w:sz="0" w:space="0" w:color="auto"/>
        <w:right w:val="none" w:sz="0" w:space="0" w:color="auto"/>
      </w:divBdr>
    </w:div>
    <w:div w:id="1366175053">
      <w:bodyDiv w:val="1"/>
      <w:marLeft w:val="0"/>
      <w:marRight w:val="0"/>
      <w:marTop w:val="0"/>
      <w:marBottom w:val="0"/>
      <w:divBdr>
        <w:top w:val="none" w:sz="0" w:space="0" w:color="auto"/>
        <w:left w:val="none" w:sz="0" w:space="0" w:color="auto"/>
        <w:bottom w:val="none" w:sz="0" w:space="0" w:color="auto"/>
        <w:right w:val="none" w:sz="0" w:space="0" w:color="auto"/>
      </w:divBdr>
    </w:div>
    <w:div w:id="1379358900">
      <w:bodyDiv w:val="1"/>
      <w:marLeft w:val="0"/>
      <w:marRight w:val="0"/>
      <w:marTop w:val="0"/>
      <w:marBottom w:val="0"/>
      <w:divBdr>
        <w:top w:val="none" w:sz="0" w:space="0" w:color="auto"/>
        <w:left w:val="none" w:sz="0" w:space="0" w:color="auto"/>
        <w:bottom w:val="none" w:sz="0" w:space="0" w:color="auto"/>
        <w:right w:val="none" w:sz="0" w:space="0" w:color="auto"/>
      </w:divBdr>
    </w:div>
    <w:div w:id="1483160712">
      <w:bodyDiv w:val="1"/>
      <w:marLeft w:val="0"/>
      <w:marRight w:val="0"/>
      <w:marTop w:val="0"/>
      <w:marBottom w:val="0"/>
      <w:divBdr>
        <w:top w:val="none" w:sz="0" w:space="0" w:color="auto"/>
        <w:left w:val="none" w:sz="0" w:space="0" w:color="auto"/>
        <w:bottom w:val="none" w:sz="0" w:space="0" w:color="auto"/>
        <w:right w:val="none" w:sz="0" w:space="0" w:color="auto"/>
      </w:divBdr>
    </w:div>
    <w:div w:id="1499883697">
      <w:bodyDiv w:val="1"/>
      <w:marLeft w:val="0"/>
      <w:marRight w:val="0"/>
      <w:marTop w:val="0"/>
      <w:marBottom w:val="0"/>
      <w:divBdr>
        <w:top w:val="none" w:sz="0" w:space="0" w:color="auto"/>
        <w:left w:val="none" w:sz="0" w:space="0" w:color="auto"/>
        <w:bottom w:val="none" w:sz="0" w:space="0" w:color="auto"/>
        <w:right w:val="none" w:sz="0" w:space="0" w:color="auto"/>
      </w:divBdr>
    </w:div>
    <w:div w:id="1514564000">
      <w:bodyDiv w:val="1"/>
      <w:marLeft w:val="0"/>
      <w:marRight w:val="0"/>
      <w:marTop w:val="0"/>
      <w:marBottom w:val="0"/>
      <w:divBdr>
        <w:top w:val="none" w:sz="0" w:space="0" w:color="auto"/>
        <w:left w:val="none" w:sz="0" w:space="0" w:color="auto"/>
        <w:bottom w:val="none" w:sz="0" w:space="0" w:color="auto"/>
        <w:right w:val="none" w:sz="0" w:space="0" w:color="auto"/>
      </w:divBdr>
    </w:div>
    <w:div w:id="1626160013">
      <w:bodyDiv w:val="1"/>
      <w:marLeft w:val="0"/>
      <w:marRight w:val="0"/>
      <w:marTop w:val="0"/>
      <w:marBottom w:val="0"/>
      <w:divBdr>
        <w:top w:val="none" w:sz="0" w:space="0" w:color="auto"/>
        <w:left w:val="none" w:sz="0" w:space="0" w:color="auto"/>
        <w:bottom w:val="none" w:sz="0" w:space="0" w:color="auto"/>
        <w:right w:val="none" w:sz="0" w:space="0" w:color="auto"/>
      </w:divBdr>
    </w:div>
    <w:div w:id="1655141957">
      <w:bodyDiv w:val="1"/>
      <w:marLeft w:val="0"/>
      <w:marRight w:val="0"/>
      <w:marTop w:val="0"/>
      <w:marBottom w:val="0"/>
      <w:divBdr>
        <w:top w:val="none" w:sz="0" w:space="0" w:color="auto"/>
        <w:left w:val="none" w:sz="0" w:space="0" w:color="auto"/>
        <w:bottom w:val="none" w:sz="0" w:space="0" w:color="auto"/>
        <w:right w:val="none" w:sz="0" w:space="0" w:color="auto"/>
      </w:divBdr>
    </w:div>
    <w:div w:id="1843928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B7EEC-C191-4B5C-BEA3-0CCAFBD4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435</TotalTime>
  <Pages>5</Pages>
  <Words>1417</Words>
  <Characters>8506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mklasa</dc:creator>
  <cp:keywords/>
  <dc:description/>
  <cp:lastModifiedBy>Weronika Ciachowska</cp:lastModifiedBy>
  <cp:revision>11</cp:revision>
  <cp:lastPrinted>2024-01-10T09:45:00Z</cp:lastPrinted>
  <dcterms:created xsi:type="dcterms:W3CDTF">2023-12-20T13:55:00Z</dcterms:created>
  <dcterms:modified xsi:type="dcterms:W3CDTF">2024-07-08T09:44:00Z</dcterms:modified>
</cp:coreProperties>
</file>