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zamówienia/ usługi musi zawierać wszystkie koszty realizacji zamówienia/ usługi, tzn. że KWP w Poznaniu nie ponosi żadnych innych kosztów związanych z realizacją zamówienia/ usługi,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prawidłowo wystawionej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Termin dostawy zamówienia - 27.12.2023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Kryterium oceny: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Najni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ższa cena - 100%.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