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02" w:rsidRPr="00AB52F9" w:rsidRDefault="00FE7F02" w:rsidP="00FE7F02">
      <w:pPr>
        <w:pStyle w:val="Nagwek"/>
        <w:spacing w:after="0" w:line="240" w:lineRule="auto"/>
        <w:rPr>
          <w:rFonts w:asciiTheme="minorHAnsi" w:hAnsiTheme="minorHAnsi" w:cstheme="minorHAnsi"/>
          <w:i/>
          <w:sz w:val="20"/>
          <w:u w:val="single"/>
        </w:rPr>
      </w:pPr>
      <w:r w:rsidRPr="00AB52F9">
        <w:rPr>
          <w:rFonts w:asciiTheme="minorHAnsi" w:hAnsiTheme="minorHAnsi" w:cstheme="minorHAnsi"/>
          <w:i/>
          <w:sz w:val="20"/>
          <w:u w:val="single"/>
        </w:rPr>
        <w:t>SWZ</w:t>
      </w:r>
      <w:r w:rsidRPr="00AB52F9">
        <w:rPr>
          <w:rFonts w:asciiTheme="minorHAnsi" w:hAnsiTheme="minorHAnsi" w:cstheme="minorHAnsi"/>
          <w:i/>
          <w:sz w:val="20"/>
          <w:u w:val="single"/>
        </w:rPr>
        <w:tab/>
        <w:t>załącznik nr 7</w:t>
      </w:r>
      <w:r w:rsidRPr="00AB52F9">
        <w:rPr>
          <w:rFonts w:asciiTheme="minorHAnsi" w:hAnsiTheme="minorHAnsi" w:cstheme="minorHAnsi"/>
          <w:i/>
          <w:sz w:val="20"/>
          <w:u w:val="single"/>
        </w:rPr>
        <w:tab/>
        <w:t>Sygn. akt 0</w:t>
      </w:r>
      <w:r w:rsidR="00047D75">
        <w:rPr>
          <w:rFonts w:asciiTheme="minorHAnsi" w:hAnsiTheme="minorHAnsi" w:cstheme="minorHAnsi"/>
          <w:i/>
          <w:sz w:val="20"/>
          <w:u w:val="single"/>
        </w:rPr>
        <w:t>4</w:t>
      </w:r>
      <w:bookmarkStart w:id="0" w:name="_GoBack"/>
      <w:bookmarkEnd w:id="0"/>
      <w:r w:rsidRPr="00AB52F9">
        <w:rPr>
          <w:rFonts w:asciiTheme="minorHAnsi" w:hAnsiTheme="minorHAnsi" w:cstheme="minorHAnsi"/>
          <w:i/>
          <w:sz w:val="20"/>
          <w:u w:val="single"/>
        </w:rPr>
        <w:t>/DI/2</w:t>
      </w:r>
      <w:r w:rsidR="00B97823">
        <w:rPr>
          <w:rFonts w:asciiTheme="minorHAnsi" w:hAnsiTheme="minorHAnsi" w:cstheme="minorHAnsi"/>
          <w:i/>
          <w:sz w:val="20"/>
          <w:u w:val="single"/>
        </w:rPr>
        <w:t>5</w:t>
      </w:r>
      <w:r w:rsidRPr="00AB52F9">
        <w:rPr>
          <w:rFonts w:asciiTheme="minorHAnsi" w:hAnsiTheme="minorHAnsi" w:cstheme="minorHAnsi"/>
          <w:i/>
          <w:sz w:val="20"/>
          <w:u w:val="single"/>
        </w:rPr>
        <w:t>/KŁ</w:t>
      </w:r>
    </w:p>
    <w:p w:rsidR="00FE7F02" w:rsidRPr="00AB52F9" w:rsidRDefault="00FE7F02" w:rsidP="00FE7F02">
      <w:pPr>
        <w:pStyle w:val="Tekstpodstawowy"/>
        <w:tabs>
          <w:tab w:val="left" w:pos="284"/>
        </w:tabs>
        <w:ind w:left="720"/>
        <w:jc w:val="both"/>
        <w:rPr>
          <w:rFonts w:asciiTheme="minorHAnsi" w:hAnsiTheme="minorHAnsi" w:cstheme="minorHAnsi"/>
        </w:rPr>
      </w:pPr>
    </w:p>
    <w:p w:rsidR="00FE7F02" w:rsidRPr="00AB52F9" w:rsidRDefault="00FE7F02" w:rsidP="00FE7F02">
      <w:pPr>
        <w:pStyle w:val="Tekstpodstawowy"/>
        <w:tabs>
          <w:tab w:val="left" w:pos="284"/>
        </w:tabs>
        <w:ind w:left="720"/>
        <w:jc w:val="center"/>
        <w:rPr>
          <w:rFonts w:asciiTheme="minorHAnsi" w:hAnsiTheme="minorHAnsi" w:cstheme="minorHAnsi"/>
          <w:b/>
        </w:rPr>
      </w:pPr>
      <w:r w:rsidRPr="00AB52F9">
        <w:rPr>
          <w:rFonts w:asciiTheme="minorHAnsi" w:hAnsiTheme="minorHAnsi" w:cstheme="minorHAnsi"/>
          <w:b/>
        </w:rPr>
        <w:t>OPIS PRZEDMIOTU ZAMÓWEINIA</w:t>
      </w:r>
    </w:p>
    <w:p w:rsidR="00FE7F02" w:rsidRPr="00AB52F9" w:rsidRDefault="00FE7F02" w:rsidP="00FE7F02">
      <w:pPr>
        <w:pStyle w:val="Tekstpodstawowy"/>
        <w:tabs>
          <w:tab w:val="left" w:pos="284"/>
        </w:tabs>
        <w:ind w:left="720"/>
        <w:jc w:val="both"/>
        <w:rPr>
          <w:rFonts w:asciiTheme="minorHAnsi" w:hAnsiTheme="minorHAnsi" w:cstheme="minorHAnsi"/>
        </w:rPr>
      </w:pPr>
    </w:p>
    <w:p w:rsidR="00EB79C8" w:rsidRPr="00AB52F9" w:rsidRDefault="00FE7F02" w:rsidP="00EB79C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AB52F9">
        <w:rPr>
          <w:rFonts w:asciiTheme="minorHAnsi" w:hAnsiTheme="minorHAnsi" w:cstheme="minorHAnsi"/>
          <w:bCs/>
        </w:rPr>
        <w:t>Przedmiot Umowy wraz z wytycznymi i wyjaśnieniami stanowi jak niżej: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663"/>
        <w:gridCol w:w="2375"/>
      </w:tblGrid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Lp.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Zakres usług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Częstotliwość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A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num" w:pos="146"/>
                <w:tab w:val="left" w:pos="284"/>
              </w:tabs>
              <w:ind w:left="288" w:hanging="288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1. Usuwanie zanieczyszczeń w budynkach obejmujących wiatrołapy, klatki schodowe, korytarze piwniczne i windy osobowe poprzez usuwanie ulotek, papierów, butelek, odchodów, plam itp.</w:t>
            </w:r>
          </w:p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2. Zamiatanie wiatrołapów, klatek schodowych, wind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codziennie w dni robocze od godz. 6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  <w:bCs/>
              </w:rPr>
              <w:t>do godz. 11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>00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B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left="288" w:hanging="288"/>
              <w:textAlignment w:val="baseline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1. Mycie, po uprzednim zamiataniu, podłóg na klatkach schodowych, w wiatrołapach, w windach osobowych oraz schodów ze wszystkimi ich elementami, cokołów na klatkach schodowych i w wiatrołapach.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  <w:tab w:val="left" w:pos="6300"/>
                <w:tab w:val="left" w:pos="6480"/>
              </w:tabs>
              <w:ind w:left="288" w:hanging="288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</w:rPr>
              <w:t>2. Mycie balustrad, przeszklonych gablot, skrzynek pocztowych, parapetów,  stolarki drzwiowej oraz ich oszklenia w   budynku z wyłączeniem drzwi do lokali mieszkalnych.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spacing w:before="120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  <w:bCs/>
              </w:rPr>
              <w:t>dwa razy w tygodniu od godz. 6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  <w:bCs/>
              </w:rPr>
              <w:t>do godz. 13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  <w:bCs/>
              </w:rPr>
              <w:t xml:space="preserve">według Harmonogramu 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b1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1. Mycie schodów piwnicznych po ich uprzednim zamiataniu.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left="288" w:hanging="288"/>
              <w:textAlignment w:val="baseline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  <w:bCs/>
              </w:rPr>
              <w:t>2. Zamiatanie podłóg w korytarzach piwnicznych,  pomieszczeniach gospodarczych.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spacing w:before="120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</w:rPr>
              <w:t>jeden raz w tygodniu od godz.</w:t>
            </w:r>
            <w:r w:rsidRPr="00AB52F9">
              <w:rPr>
                <w:rFonts w:ascii="Calibri" w:eastAsia="Calibri" w:hAnsi="Calibri" w:cs="Calibri"/>
                <w:bCs/>
              </w:rPr>
              <w:t xml:space="preserve"> 6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</w:rPr>
              <w:t>do godz. 13</w:t>
            </w:r>
            <w:r w:rsidRPr="00AB52F9">
              <w:rPr>
                <w:rFonts w:ascii="Calibri" w:eastAsia="Calibri" w:hAnsi="Calibri" w:cs="Calibri"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</w:rPr>
              <w:t xml:space="preserve"> według Harmonogramu 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b2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ind w:left="146" w:hanging="146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1. Mycie okien, lamperii, kratek wentylacyjnych na klatkach schodowych oraz w wiatrołapach.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2. Mycie okien nieotwieralnych na klatkach schodowych.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ind w:left="146" w:hanging="146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3. Mycie daszków nad klatkami oraz garażami silnym strumieniem wody (myjka ciśnieniowa) z dodatkiem środka chemicznego.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4. Czyszczenie świetlików, naświetli piwnicznych.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5. </w:t>
            </w:r>
            <w:r w:rsidRPr="00AB52F9">
              <w:rPr>
                <w:rFonts w:ascii="Calibri" w:eastAsia="Calibri" w:hAnsi="Calibri" w:cs="Calibri"/>
                <w:bCs/>
                <w:sz w:val="23"/>
                <w:szCs w:val="23"/>
              </w:rPr>
              <w:t>Mycie wszystkich okien w siedzibie Zamawiającego ul. Szczygla 1</w:t>
            </w:r>
          </w:p>
          <w:p w:rsidR="00EB79C8" w:rsidRPr="00AB52F9" w:rsidRDefault="00EB79C8" w:rsidP="00BF38B9">
            <w:pPr>
              <w:tabs>
                <w:tab w:val="left" w:pos="284"/>
              </w:tabs>
              <w:ind w:left="146" w:hanging="146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6. Mycie okien nieotwieralnych</w:t>
            </w:r>
            <w:r w:rsidRPr="00AB52F9">
              <w:rPr>
                <w:rFonts w:ascii="Calibri" w:hAnsi="Calibri" w:cs="Calibri"/>
              </w:rPr>
              <w:t xml:space="preserve"> przynależnych do mieszkań</w:t>
            </w:r>
            <w:r w:rsidRPr="00AB52F9">
              <w:rPr>
                <w:rFonts w:ascii="Calibri" w:eastAsia="Calibri" w:hAnsi="Calibri" w:cs="Calibri"/>
                <w:bCs/>
              </w:rPr>
              <w:t xml:space="preserve">, </w:t>
            </w:r>
            <w:r w:rsidRPr="00AB52F9">
              <w:rPr>
                <w:rFonts w:ascii="Calibri" w:hAnsi="Calibri" w:cs="Calibri"/>
              </w:rPr>
              <w:t>na zewnętrznej ścianie budynku przy ul. Kieturakisa 6 (2 okna na parterze o wym. 1,22 m x 1,55 m, oraz 8 okien</w:t>
            </w:r>
            <w:r w:rsidR="005837E5">
              <w:rPr>
                <w:rFonts w:ascii="Calibri" w:hAnsi="Calibri" w:cs="Calibri"/>
              </w:rPr>
              <w:t xml:space="preserve"> </w:t>
            </w:r>
            <w:r w:rsidRPr="00AB52F9">
              <w:rPr>
                <w:rFonts w:ascii="Calibri" w:hAnsi="Calibri" w:cs="Calibri"/>
              </w:rPr>
              <w:t>na kondygnacjach 1-5 o wym. 2,12 m x 0,85 m, łączna powierzchnia mycia 18,20 m</w:t>
            </w:r>
            <w:r w:rsidRPr="00AB52F9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cztery razy w roku według Harmonogramu </w:t>
            </w: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iCs/>
              </w:rPr>
              <w:t>Poprzez mycie Zamawiający rozumie mycie przy użyciu wody z detergentami.</w:t>
            </w: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i/>
              </w:rPr>
            </w:pPr>
            <w:r w:rsidRPr="00AB52F9">
              <w:rPr>
                <w:rFonts w:ascii="Calibri" w:eastAsia="Calibri" w:hAnsi="Calibri" w:cs="Calibri"/>
                <w:i/>
              </w:rPr>
              <w:t xml:space="preserve">Uwaga: </w:t>
            </w:r>
          </w:p>
          <w:p w:rsidR="00EB79C8" w:rsidRPr="00AB52F9" w:rsidRDefault="00EB79C8" w:rsidP="00EB79C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contextualSpacing w:val="0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i/>
              </w:rPr>
              <w:t xml:space="preserve">Wykonawca we własnym zakresie odbezpieczy okna do mycia poprzez rozkręcenie krat zabezpieczających. </w:t>
            </w:r>
          </w:p>
          <w:p w:rsidR="00EB79C8" w:rsidRPr="00AB52F9" w:rsidRDefault="00EB79C8" w:rsidP="00EB79C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contextualSpacing w:val="0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i/>
              </w:rPr>
              <w:t xml:space="preserve"> </w:t>
            </w:r>
            <w:r w:rsidRPr="00AB52F9">
              <w:rPr>
                <w:rFonts w:ascii="Calibri" w:eastAsia="Calibri" w:hAnsi="Calibri" w:cs="Calibri"/>
              </w:rPr>
              <w:t xml:space="preserve">Budynki, </w:t>
            </w:r>
            <w:r w:rsidRPr="00AB52F9">
              <w:rPr>
                <w:rFonts w:ascii="Calibri" w:hAnsi="Calibri" w:cs="Calibri"/>
                <w:iCs/>
              </w:rPr>
              <w:t xml:space="preserve">w których  nie otwierają się okna na klatach schodowych: </w:t>
            </w:r>
          </w:p>
          <w:p w:rsidR="00EB79C8" w:rsidRPr="00AB52F9" w:rsidRDefault="00EB79C8" w:rsidP="00BF38B9">
            <w:pPr>
              <w:pStyle w:val="Akapitzlist"/>
              <w:tabs>
                <w:tab w:val="left" w:pos="284"/>
              </w:tabs>
              <w:contextualSpacing w:val="0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hAnsi="Calibri" w:cs="Calibri"/>
                <w:iCs/>
              </w:rPr>
              <w:t>ul. Kieturakisa 8 (3 okna na kondygnacji 1-3  o wym. 2,12 m x 4,44 m, łączna powierzchnia mycia 28,24 m</w:t>
            </w:r>
            <w:r w:rsidRPr="00AB52F9">
              <w:rPr>
                <w:rFonts w:ascii="Calibri" w:hAnsi="Calibri" w:cs="Calibri"/>
                <w:vertAlign w:val="superscript"/>
              </w:rPr>
              <w:t>2</w:t>
            </w:r>
            <w:r w:rsidRPr="00AB52F9">
              <w:rPr>
                <w:rFonts w:ascii="Calibri" w:hAnsi="Calibri" w:cs="Calibri"/>
                <w:iCs/>
              </w:rPr>
              <w:t>), ul. Kieturakisa 6 (8 okien na kondygnacjach 1-4 oraz półpiętra – 3 okna  o wym. 1,55 m x 2,12 m, 1 okno o wym.  1,15 m x 2,12 m,  4 okna o wym. 1,20m  x 2,12 m łączna powierzchnia 22,48 m</w:t>
            </w:r>
            <w:r w:rsidRPr="00AB52F9">
              <w:rPr>
                <w:rFonts w:ascii="Calibri" w:hAnsi="Calibri" w:cs="Calibri"/>
                <w:vertAlign w:val="superscript"/>
              </w:rPr>
              <w:t>2</w:t>
            </w:r>
            <w:r w:rsidRPr="00AB52F9">
              <w:rPr>
                <w:rFonts w:ascii="Calibri" w:hAnsi="Calibri" w:cs="Calibri"/>
                <w:iCs/>
              </w:rPr>
              <w:t>)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b3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ind w:left="288" w:hanging="284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1. Sprzątanie pomieszczenia wózkarni w obecności przedstawiciela Zamawiającego, w tym: 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  a) opróżnienie pomieszczenia, 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  b) usunięcie zanieczyszczeń i śmieci,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lastRenderedPageBreak/>
              <w:t xml:space="preserve">     c) mycie po uprzednim zamiataniu,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  d) wniesienie uprzednio wystawionych rzeczy do   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      pomieszczenia.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dwa razy w roku na wskazanie Zamawiającego w formie e:mail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b4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19"/>
              </w:numPr>
              <w:tabs>
                <w:tab w:val="left" w:pos="180"/>
                <w:tab w:val="left" w:pos="284"/>
              </w:tabs>
              <w:ind w:left="140" w:hanging="140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Zamiatanie hal garażowych.</w:t>
            </w:r>
          </w:p>
          <w:p w:rsidR="00EB79C8" w:rsidRPr="00AB52F9" w:rsidRDefault="00EB79C8" w:rsidP="00BF38B9">
            <w:pPr>
              <w:tabs>
                <w:tab w:val="left" w:pos="180"/>
                <w:tab w:val="left" w:pos="284"/>
              </w:tabs>
              <w:ind w:left="720"/>
              <w:rPr>
                <w:rFonts w:ascii="Calibri" w:eastAsia="Calibri" w:hAnsi="Calibri" w:cs="Calibri"/>
              </w:rPr>
            </w:pPr>
          </w:p>
          <w:p w:rsidR="00EB79C8" w:rsidRPr="00AB52F9" w:rsidRDefault="00EB79C8" w:rsidP="00BF38B9">
            <w:pPr>
              <w:tabs>
                <w:tab w:val="left" w:pos="180"/>
                <w:tab w:val="left" w:pos="284"/>
              </w:tabs>
              <w:rPr>
                <w:rFonts w:ascii="Calibri" w:eastAsia="Calibri" w:hAnsi="Calibri" w:cs="Calibri"/>
              </w:rPr>
            </w:pPr>
          </w:p>
          <w:p w:rsidR="00EB79C8" w:rsidRPr="00AB52F9" w:rsidRDefault="00EB79C8" w:rsidP="00BF38B9">
            <w:pPr>
              <w:tabs>
                <w:tab w:val="left" w:pos="180"/>
                <w:tab w:val="left" w:pos="284"/>
                <w:tab w:val="num" w:pos="360"/>
              </w:tabs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2. Mycie hal garażowych po ich wcześniejszym zamieceniu.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ind w:left="147" w:hanging="147"/>
              <w:rPr>
                <w:rFonts w:ascii="Calibri" w:eastAsia="Calibri" w:hAnsi="Calibri" w:cs="Calibri"/>
                <w:bCs/>
                <w:strike/>
              </w:rPr>
            </w:pPr>
            <w:r w:rsidRPr="00AB52F9">
              <w:rPr>
                <w:rFonts w:ascii="Calibri" w:eastAsia="Calibri" w:hAnsi="Calibri" w:cs="Calibri"/>
                <w:bCs/>
              </w:rPr>
              <w:t>1. jeden raz w m-</w:t>
            </w:r>
            <w:proofErr w:type="spellStart"/>
            <w:r w:rsidRPr="00AB52F9">
              <w:rPr>
                <w:rFonts w:ascii="Calibri" w:eastAsia="Calibri" w:hAnsi="Calibri" w:cs="Calibri"/>
                <w:bCs/>
              </w:rPr>
              <w:t>cu</w:t>
            </w:r>
            <w:proofErr w:type="spellEnd"/>
            <w:r w:rsidRPr="00AB52F9">
              <w:rPr>
                <w:rFonts w:ascii="Calibri" w:eastAsia="Calibri" w:hAnsi="Calibri" w:cs="Calibri"/>
                <w:bCs/>
              </w:rPr>
              <w:t xml:space="preserve"> w pierwszą środę danego miesiąca</w:t>
            </w:r>
            <w:r w:rsidRPr="00AB52F9">
              <w:rPr>
                <w:rFonts w:ascii="Calibri" w:eastAsia="Calibri" w:hAnsi="Calibri" w:cs="Calibri"/>
                <w:bCs/>
                <w:strike/>
              </w:rPr>
              <w:t xml:space="preserve"> 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2. dwa razy do roku</w:t>
            </w:r>
          </w:p>
          <w:p w:rsidR="00EB79C8" w:rsidRPr="00AB52F9" w:rsidRDefault="00EB79C8" w:rsidP="00BF38B9">
            <w:pPr>
              <w:tabs>
                <w:tab w:val="left" w:pos="284"/>
              </w:tabs>
              <w:ind w:left="147"/>
              <w:rPr>
                <w:rFonts w:ascii="Calibri" w:eastAsia="Calibri" w:hAnsi="Calibri" w:cs="Calibri"/>
                <w:bCs/>
                <w:strike/>
              </w:rPr>
            </w:pPr>
            <w:r w:rsidRPr="00AB52F9">
              <w:rPr>
                <w:rFonts w:ascii="Calibri" w:hAnsi="Calibri" w:cs="Calibri"/>
                <w:bCs/>
              </w:rPr>
              <w:t>w pierwszym dniu roboczym miesiąca maja i grudnia.</w:t>
            </w:r>
          </w:p>
        </w:tc>
      </w:tr>
      <w:tr w:rsidR="00AB52F9" w:rsidRPr="00AB52F9" w:rsidTr="00BF38B9">
        <w:trPr>
          <w:trHeight w:val="1562"/>
        </w:trPr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  <w:tab w:val="left" w:pos="6617"/>
              </w:tabs>
              <w:jc w:val="both"/>
              <w:rPr>
                <w:rFonts w:ascii="Calibri" w:eastAsia="Calibri" w:hAnsi="Calibri" w:cs="Calibri"/>
                <w:strike/>
              </w:rPr>
            </w:pPr>
            <w:r w:rsidRPr="00AB52F9">
              <w:rPr>
                <w:rFonts w:ascii="Calibri" w:eastAsia="Calibri" w:hAnsi="Calibri" w:cs="Calibri"/>
                <w:iCs/>
              </w:rPr>
              <w:t xml:space="preserve">Zamawiający udostępni na potrzeby osób sprzątających pomieszczenia z możliwością poboru wody do mycia. </w:t>
            </w:r>
            <w:r w:rsidRPr="00AB52F9">
              <w:rPr>
                <w:rFonts w:ascii="Calibri" w:hAnsi="Calibri" w:cs="Calibri"/>
              </w:rPr>
              <w:t xml:space="preserve">Pomieszczenia z dostępem do poboru wody w budynkach przy ul.: Kieturakisa 6, 8, Wróbla 23, 24, Kurza 14, 15/16, Szczygla 4, Srebrna 8, 10, 12, 14, 16, 18, 20, 22, 24, 28, Kampinoska 14, 16, Kolorowa 1, 3, 6, 7, 9, 23, Trakt Św. Wojciecha </w:t>
            </w:r>
            <w:r w:rsidR="00D60832">
              <w:rPr>
                <w:rFonts w:ascii="Calibri" w:hAnsi="Calibri" w:cs="Calibri"/>
              </w:rPr>
              <w:t xml:space="preserve">187, </w:t>
            </w:r>
            <w:r w:rsidRPr="00AB52F9">
              <w:rPr>
                <w:rFonts w:ascii="Calibri" w:hAnsi="Calibri" w:cs="Calibri"/>
              </w:rPr>
              <w:t xml:space="preserve">189, Stalowa 2, 3, Starowiejska 55, Szklana Huta 6, Niecała 9, Piotrkowska 56, 58, 60, </w:t>
            </w:r>
            <w:r w:rsidR="00D3480E">
              <w:rPr>
                <w:rFonts w:ascii="Calibri" w:hAnsi="Calibri" w:cs="Calibri"/>
              </w:rPr>
              <w:t xml:space="preserve">62, </w:t>
            </w:r>
            <w:r w:rsidRPr="00AB52F9">
              <w:rPr>
                <w:rFonts w:ascii="Calibri" w:hAnsi="Calibri" w:cs="Calibri"/>
              </w:rPr>
              <w:t>64, 66, 68, 70, 72, 74.</w:t>
            </w:r>
            <w:r w:rsidR="00D3480E">
              <w:rPr>
                <w:rFonts w:ascii="Calibri" w:hAnsi="Calibri" w:cs="Calibri"/>
              </w:rPr>
              <w:t xml:space="preserve"> Człuchowska 27,29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CD799F">
            <w:pPr>
              <w:pStyle w:val="Akapitzlist"/>
              <w:numPr>
                <w:ilvl w:val="1"/>
                <w:numId w:val="27"/>
              </w:num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left="319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Utrzymanie czystości  powierzchni zewnętrznej miękkiej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left="720" w:hanging="720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  poprzez m.in.:</w:t>
            </w:r>
          </w:p>
          <w:p w:rsidR="00EB79C8" w:rsidRPr="00AB52F9" w:rsidRDefault="00EB79C8" w:rsidP="00EB79C8">
            <w:pPr>
              <w:numPr>
                <w:ilvl w:val="0"/>
                <w:numId w:val="15"/>
              </w:num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grabienie i usuwanie:</w:t>
            </w:r>
            <w:r w:rsidRPr="00AB52F9">
              <w:rPr>
                <w:rFonts w:ascii="Calibri" w:hAnsi="Calibri" w:cs="Calibri"/>
              </w:rPr>
              <w:t xml:space="preserve"> liści, skoszonej trawy, </w:t>
            </w:r>
            <w:r w:rsidRPr="00AB52F9">
              <w:rPr>
                <w:rFonts w:ascii="Calibri" w:hAnsi="Calibri" w:cs="Calibri"/>
                <w:bCs/>
              </w:rPr>
              <w:t xml:space="preserve"> połamanych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left="24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gałęzi drzew i krzewów,</w:t>
            </w:r>
          </w:p>
          <w:p w:rsidR="00EB79C8" w:rsidRPr="00AB52F9" w:rsidRDefault="00EB79C8" w:rsidP="00EB79C8">
            <w:pPr>
              <w:numPr>
                <w:ilvl w:val="0"/>
                <w:numId w:val="15"/>
              </w:num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usuwanie z placów zabaw i siłowni zewnętrznych 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left="60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zarastającej roślinności,</w:t>
            </w:r>
          </w:p>
          <w:p w:rsidR="00EB79C8" w:rsidRPr="00AB52F9" w:rsidRDefault="00EB79C8" w:rsidP="00EB79C8">
            <w:pPr>
              <w:numPr>
                <w:ilvl w:val="0"/>
                <w:numId w:val="15"/>
              </w:numPr>
              <w:tabs>
                <w:tab w:val="left" w:pos="284"/>
              </w:tabs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usuwanie zanieczyszczeń m.in.: puszek, butelek, papierów, </w:t>
            </w:r>
          </w:p>
          <w:p w:rsidR="00EB79C8" w:rsidRPr="00AB52F9" w:rsidRDefault="00EB79C8" w:rsidP="00BF38B9">
            <w:pPr>
              <w:tabs>
                <w:tab w:val="left" w:pos="284"/>
              </w:tabs>
              <w:ind w:left="600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niedopałków papierosów, odchodów zwierząt,</w:t>
            </w:r>
            <w:r w:rsidRPr="00AB52F9">
              <w:rPr>
                <w:rFonts w:ascii="Calibri" w:eastAsia="Calibri" w:hAnsi="Calibri" w:cs="Calibri"/>
                <w:bCs/>
              </w:rPr>
              <w:t xml:space="preserve"> </w:t>
            </w:r>
          </w:p>
          <w:p w:rsidR="00EB79C8" w:rsidRPr="00AB52F9" w:rsidRDefault="00EB79C8" w:rsidP="00EB79C8">
            <w:pPr>
              <w:numPr>
                <w:ilvl w:val="0"/>
                <w:numId w:val="15"/>
              </w:num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mycie elementów wyposażenia placów zabaw i siłowni zewnętrznych,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praca bieżąca* </w:t>
            </w:r>
          </w:p>
        </w:tc>
      </w:tr>
      <w:tr w:rsidR="00AB52F9" w:rsidRPr="00AB52F9" w:rsidTr="00BF38B9">
        <w:trPr>
          <w:trHeight w:val="3393"/>
        </w:trPr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c1</w:t>
            </w:r>
          </w:p>
        </w:tc>
        <w:tc>
          <w:tcPr>
            <w:tcW w:w="6663" w:type="dxa"/>
            <w:shd w:val="clear" w:color="auto" w:fill="auto"/>
          </w:tcPr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>1. Utrzymanie czystości powierzchni zewnętrznej twardej poprzez m.in.: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 xml:space="preserve">  a) zamiatanie chodników, schodów zewnętrznych, </w:t>
            </w:r>
            <w:r w:rsidRPr="00A35EA7">
              <w:rPr>
                <w:rFonts w:ascii="Calibri" w:hAnsi="Calibri" w:cs="Calibri"/>
                <w:bCs/>
              </w:rPr>
              <w:t xml:space="preserve">dróg  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hAnsi="Calibri" w:cs="Calibri"/>
                <w:bCs/>
              </w:rPr>
              <w:t xml:space="preserve">      wewnątrzosiedlowych, parkingów, </w:t>
            </w:r>
          </w:p>
          <w:p w:rsidR="00EB79C8" w:rsidRPr="00A35EA7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35EA7">
              <w:rPr>
                <w:rFonts w:ascii="Calibri" w:hAnsi="Calibri" w:cs="Calibri"/>
                <w:bCs/>
              </w:rPr>
              <w:t xml:space="preserve">  b) usuwanie zarastającej roślinności i mchu z chodników,   </w:t>
            </w:r>
          </w:p>
          <w:p w:rsidR="00EB79C8" w:rsidRPr="00A35EA7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35EA7">
              <w:rPr>
                <w:rFonts w:ascii="Calibri" w:hAnsi="Calibri" w:cs="Calibri"/>
                <w:bCs/>
              </w:rPr>
              <w:t xml:space="preserve">     schodów, podjazdów garażowych, parkingów wyłożonych  </w:t>
            </w:r>
          </w:p>
          <w:p w:rsidR="00EB79C8" w:rsidRPr="00A35EA7" w:rsidRDefault="00EB79C8" w:rsidP="00BF38B9">
            <w:pPr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Cs/>
              </w:rPr>
            </w:pPr>
            <w:r w:rsidRPr="00A35EA7">
              <w:rPr>
                <w:rFonts w:ascii="Calibri" w:hAnsi="Calibri" w:cs="Calibri"/>
                <w:bCs/>
              </w:rPr>
              <w:t xml:space="preserve">    pełną kostką, przejść i opasek wokół budynków, 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 xml:space="preserve">  c)  czyszczenie przestrzeni pod wycieraczkami przed wejściami 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 xml:space="preserve">       do klatek schodowych,</w:t>
            </w:r>
          </w:p>
          <w:p w:rsidR="00EB79C8" w:rsidRPr="00A35EA7" w:rsidRDefault="00EB79C8" w:rsidP="00EB79C8">
            <w:pPr>
              <w:numPr>
                <w:ilvl w:val="0"/>
                <w:numId w:val="24"/>
              </w:numPr>
              <w:tabs>
                <w:tab w:val="left" w:pos="284"/>
              </w:tabs>
              <w:ind w:left="430" w:hanging="284"/>
              <w:rPr>
                <w:rFonts w:ascii="Calibri" w:hAnsi="Calibri" w:cs="Calibri"/>
                <w:bCs/>
              </w:rPr>
            </w:pPr>
            <w:r w:rsidRPr="00A35EA7">
              <w:rPr>
                <w:rFonts w:ascii="Calibri" w:hAnsi="Calibri" w:cs="Calibri"/>
                <w:bCs/>
              </w:rPr>
              <w:t xml:space="preserve">usuwanie zanieczyszczeń m.in.: puszek, butelek, papierów, </w:t>
            </w:r>
          </w:p>
          <w:p w:rsidR="00EB79C8" w:rsidRPr="00A35EA7" w:rsidRDefault="00EB79C8" w:rsidP="00BF38B9">
            <w:pPr>
              <w:tabs>
                <w:tab w:val="left" w:pos="284"/>
              </w:tabs>
              <w:ind w:left="430" w:hanging="284"/>
              <w:rPr>
                <w:rFonts w:ascii="Calibri" w:hAnsi="Calibri" w:cs="Calibri"/>
                <w:bCs/>
              </w:rPr>
            </w:pPr>
            <w:r w:rsidRPr="00A35EA7">
              <w:rPr>
                <w:rFonts w:ascii="Calibri" w:hAnsi="Calibri" w:cs="Calibri"/>
                <w:bCs/>
              </w:rPr>
              <w:t xml:space="preserve">    niedopałków papierosów, odchodów zwierząt,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praca bieżąca* 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c2</w:t>
            </w:r>
          </w:p>
        </w:tc>
        <w:tc>
          <w:tcPr>
            <w:tcW w:w="6663" w:type="dxa"/>
            <w:shd w:val="clear" w:color="auto" w:fill="auto"/>
          </w:tcPr>
          <w:p w:rsidR="00EB79C8" w:rsidRPr="00A35EA7" w:rsidRDefault="00EB79C8" w:rsidP="00BF38B9">
            <w:pPr>
              <w:tabs>
                <w:tab w:val="left" w:pos="284"/>
              </w:tabs>
              <w:jc w:val="both"/>
              <w:rPr>
                <w:rFonts w:ascii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 xml:space="preserve">Czyszczenie </w:t>
            </w:r>
            <w:proofErr w:type="spellStart"/>
            <w:r w:rsidRPr="00A35EA7">
              <w:rPr>
                <w:rFonts w:ascii="Calibri" w:eastAsia="Calibri" w:hAnsi="Calibri" w:cs="Calibri"/>
                <w:bCs/>
              </w:rPr>
              <w:t>ekodrenów</w:t>
            </w:r>
            <w:proofErr w:type="spellEnd"/>
            <w:r w:rsidR="008B1CE7" w:rsidRPr="00A35EA7">
              <w:rPr>
                <w:rFonts w:ascii="Calibri" w:eastAsia="Calibri" w:hAnsi="Calibri" w:cs="Calibri"/>
                <w:bCs/>
              </w:rPr>
              <w:t>,</w:t>
            </w:r>
            <w:r w:rsidRPr="00A35EA7">
              <w:rPr>
                <w:rFonts w:ascii="Calibri" w:eastAsia="Calibri" w:hAnsi="Calibri" w:cs="Calibri"/>
                <w:bCs/>
              </w:rPr>
              <w:t xml:space="preserve"> </w:t>
            </w:r>
            <w:r w:rsidR="008B1CE7" w:rsidRPr="00A35EA7">
              <w:rPr>
                <w:rFonts w:ascii="Calibri" w:eastAsia="Calibri" w:hAnsi="Calibri" w:cs="Calibri"/>
                <w:bCs/>
              </w:rPr>
              <w:t>koryt betonowych (koryt odwadniających) np. przed wjazdami do garaży, przed wejściami do klatek schodowych, przy boiskach</w:t>
            </w:r>
            <w:r w:rsidRPr="00A35EA7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cztery razy w roku 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według Harmonogramu</w:t>
            </w:r>
          </w:p>
        </w:tc>
      </w:tr>
      <w:tr w:rsidR="00AB52F9" w:rsidRPr="00AB52F9" w:rsidTr="00BF38B9"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c3</w:t>
            </w:r>
          </w:p>
        </w:tc>
        <w:tc>
          <w:tcPr>
            <w:tcW w:w="6663" w:type="dxa"/>
            <w:shd w:val="clear" w:color="auto" w:fill="auto"/>
          </w:tcPr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ind w:left="288" w:hanging="288"/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>1. Usuwanie zanieczyszczeń i zamiatanie punktów gromadzenia odpadów.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>2. Opróżnienie koszy ulicznych i wyposażanie ich w worki foliowe.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 xml:space="preserve">3. Mycie punktów gromadzenia odpadów w budynkach przy </w:t>
            </w:r>
          </w:p>
          <w:p w:rsidR="00EB79C8" w:rsidRPr="00A35EA7" w:rsidRDefault="00EB79C8" w:rsidP="00BF38B9">
            <w:pPr>
              <w:tabs>
                <w:tab w:val="num" w:pos="180"/>
                <w:tab w:val="left" w:pos="284"/>
              </w:tabs>
              <w:ind w:left="288"/>
              <w:rPr>
                <w:rFonts w:ascii="Calibri" w:eastAsia="Calibri" w:hAnsi="Calibri" w:cs="Calibri"/>
                <w:bCs/>
              </w:rPr>
            </w:pPr>
            <w:r w:rsidRPr="00A35EA7">
              <w:rPr>
                <w:rFonts w:ascii="Calibri" w:eastAsia="Calibri" w:hAnsi="Calibri" w:cs="Calibri"/>
                <w:bCs/>
              </w:rPr>
              <w:t>ul. Kieturakisa 8, ul. Wróbla 23.</w:t>
            </w:r>
          </w:p>
          <w:p w:rsidR="00EB79C8" w:rsidRPr="00A35EA7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35EA7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  <w:strike/>
              </w:rPr>
            </w:pP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20"/>
              </w:numPr>
              <w:tabs>
                <w:tab w:val="left" w:pos="284"/>
              </w:tabs>
              <w:ind w:left="289" w:hanging="289"/>
              <w:rPr>
                <w:rFonts w:ascii="Calibri" w:eastAsia="Calibri" w:hAnsi="Calibri" w:cs="Calibri"/>
                <w:bCs/>
                <w:vertAlign w:val="superscript"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i 2.</w:t>
            </w:r>
          </w:p>
          <w:p w:rsidR="00EB79C8" w:rsidRPr="00AB52F9" w:rsidRDefault="00EB79C8" w:rsidP="00BF38B9">
            <w:pPr>
              <w:tabs>
                <w:tab w:val="left" w:pos="284"/>
              </w:tabs>
              <w:ind w:left="147"/>
              <w:rPr>
                <w:rFonts w:ascii="Calibri" w:eastAsia="Calibri" w:hAnsi="Calibri" w:cs="Calibri"/>
                <w:bCs/>
                <w:vertAlign w:val="superscript"/>
              </w:rPr>
            </w:pPr>
            <w:r w:rsidRPr="00AB52F9">
              <w:rPr>
                <w:rFonts w:ascii="Calibri" w:eastAsia="Calibri" w:hAnsi="Calibri" w:cs="Calibri"/>
                <w:bCs/>
              </w:rPr>
              <w:t>codziennie w dni robocze od godz. 6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  <w:bCs/>
              </w:rPr>
              <w:t>do godz. 8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>00.</w:t>
            </w:r>
          </w:p>
          <w:p w:rsidR="00EB79C8" w:rsidRPr="00AB52F9" w:rsidRDefault="00EB79C8" w:rsidP="00BF38B9">
            <w:pPr>
              <w:tabs>
                <w:tab w:val="left" w:pos="284"/>
              </w:tabs>
              <w:ind w:left="147" w:hanging="147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3.dwa razy w tygodniu od godz. </w:t>
            </w:r>
            <w:r w:rsidRPr="00AB52F9">
              <w:rPr>
                <w:rFonts w:ascii="Calibri" w:eastAsia="Calibri" w:hAnsi="Calibri" w:cs="Calibri"/>
                <w:bCs/>
              </w:rPr>
              <w:lastRenderedPageBreak/>
              <w:t>10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>00</w:t>
            </w:r>
            <w:r w:rsidRPr="00AB52F9">
              <w:rPr>
                <w:rFonts w:ascii="Calibri" w:eastAsia="Calibri" w:hAnsi="Calibri" w:cs="Calibri"/>
                <w:bCs/>
              </w:rPr>
              <w:t xml:space="preserve"> do godz. 13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    </w:t>
            </w:r>
            <w:r w:rsidRPr="00AB52F9">
              <w:rPr>
                <w:rFonts w:ascii="Calibri" w:eastAsia="Calibri" w:hAnsi="Calibri" w:cs="Calibri"/>
                <w:bCs/>
              </w:rPr>
              <w:t>w wtorki i piątki</w:t>
            </w:r>
          </w:p>
        </w:tc>
      </w:tr>
      <w:tr w:rsidR="00AB52F9" w:rsidRPr="00AB52F9" w:rsidTr="00BF38B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c4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</w:rPr>
              <w:t>Segregacja odpadów zmieszanych znajdujących się w pojemnikach przeznaczonych do selektywnej zbiórki w punktach gromadzenia odpadów np. z pojemnika na szkło wybranie innych odpadów niż szkło,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 w formie e-mail</w:t>
            </w:r>
          </w:p>
        </w:tc>
      </w:tr>
      <w:tr w:rsidR="00AB52F9" w:rsidRPr="00AB52F9" w:rsidTr="00BF38B9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16"/>
              </w:numPr>
              <w:tabs>
                <w:tab w:val="left" w:pos="284"/>
              </w:tabs>
              <w:ind w:hanging="720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Utrzymanie czystości boisk wielofunkcyjnych ul. Kolorowa 3 i</w:t>
            </w:r>
          </w:p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ind w:left="146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ul. Piotrkowska 68,</w:t>
            </w:r>
            <w:r w:rsidRPr="00AB52F9">
              <w:rPr>
                <w:rFonts w:ascii="Calibri" w:hAnsi="Calibri" w:cs="Calibri"/>
              </w:rPr>
              <w:t xml:space="preserve"> placów zabaw z nawierzchnią z tworzywa sztucznego ul. Piotrkowska 68 i ul. Piotrkowska 70 poprzez</w:t>
            </w:r>
            <w:r w:rsidRPr="00AB52F9">
              <w:rPr>
                <w:rFonts w:ascii="Calibri" w:eastAsia="Calibri" w:hAnsi="Calibri" w:cs="Calibri"/>
                <w:bCs/>
              </w:rPr>
              <w:t>:</w:t>
            </w:r>
          </w:p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ind w:left="146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a) zamiatanie szczotką z włosiem średniej twardości, </w:t>
            </w:r>
          </w:p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ind w:left="146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b) usuwanie zanieczyszczeń m.in.: </w:t>
            </w:r>
            <w:r w:rsidRPr="00AB52F9">
              <w:rPr>
                <w:rFonts w:ascii="Calibri" w:hAnsi="Calibri" w:cs="Calibri"/>
                <w:bCs/>
              </w:rPr>
              <w:t>puszek, butelek, papierów, niedopałków papierosów, odchodów zwierząt,</w:t>
            </w:r>
          </w:p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ind w:left="146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c) mycie elementów wyposażenia boisk wielofunkcyjnych,  </w:t>
            </w:r>
          </w:p>
          <w:p w:rsidR="00EB79C8" w:rsidRPr="00AB52F9" w:rsidRDefault="00EB79C8" w:rsidP="00BF38B9">
            <w:pPr>
              <w:tabs>
                <w:tab w:val="num" w:pos="180"/>
                <w:tab w:val="left" w:pos="284"/>
              </w:tabs>
              <w:ind w:left="146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placów zabaw.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21"/>
              </w:numPr>
              <w:tabs>
                <w:tab w:val="left" w:pos="284"/>
              </w:tabs>
              <w:ind w:left="573" w:hanging="573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praca bieżąca*</w:t>
            </w:r>
          </w:p>
        </w:tc>
      </w:tr>
      <w:tr w:rsidR="00AB52F9" w:rsidRPr="00AB52F9" w:rsidTr="00BF38B9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D3480E">
            <w:pPr>
              <w:numPr>
                <w:ilvl w:val="0"/>
                <w:numId w:val="16"/>
              </w:numPr>
              <w:tabs>
                <w:tab w:val="left" w:pos="284"/>
              </w:tabs>
              <w:ind w:left="288" w:hanging="288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Mycie silnym strumieniem wody nawierzchni z tworzywa sztucznego boiska wielofunkcyjnego ul. Kolorowa 3 i placów zabaw ul. Piotrkowska 68 i  ul. Piotrkowska 70</w:t>
            </w:r>
            <w:r w:rsidR="00D3480E">
              <w:rPr>
                <w:rFonts w:ascii="Calibri" w:eastAsia="Calibri" w:hAnsi="Calibri" w:cs="Calibri"/>
                <w:bCs/>
              </w:rPr>
              <w:t>, Człuchowska 27,29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ind w:left="147" w:hanging="141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2.dwa razy w m-</w:t>
            </w:r>
            <w:proofErr w:type="spellStart"/>
            <w:r w:rsidRPr="00AB52F9">
              <w:rPr>
                <w:rFonts w:ascii="Calibri" w:eastAsia="Calibri" w:hAnsi="Calibri" w:cs="Calibri"/>
                <w:bCs/>
              </w:rPr>
              <w:t>cu</w:t>
            </w:r>
            <w:proofErr w:type="spellEnd"/>
            <w:r w:rsidRPr="00AB52F9">
              <w:rPr>
                <w:rFonts w:ascii="Calibri" w:eastAsia="Calibri" w:hAnsi="Calibri" w:cs="Calibri"/>
                <w:bCs/>
              </w:rPr>
              <w:t xml:space="preserve"> w czwartek drugiego i czwartego tygodnia danego miesiąca do godz. 10</w:t>
            </w:r>
            <w:r w:rsidRPr="00AB52F9">
              <w:rPr>
                <w:rFonts w:ascii="Calibri" w:eastAsia="Calibri" w:hAnsi="Calibri" w:cs="Calibri"/>
                <w:bCs/>
                <w:vertAlign w:val="superscript"/>
              </w:rPr>
              <w:t xml:space="preserve">00 </w:t>
            </w:r>
            <w:r w:rsidRPr="00AB52F9">
              <w:rPr>
                <w:rFonts w:ascii="Calibri" w:eastAsia="Calibri" w:hAnsi="Calibri" w:cs="Calibri"/>
                <w:bCs/>
              </w:rPr>
              <w:t>(w okresie zimowym w uzgodnieniu z Zamawiającym w formie e-mail</w:t>
            </w:r>
          </w:p>
        </w:tc>
      </w:tr>
      <w:tr w:rsidR="00AB52F9" w:rsidRPr="00AB52F9" w:rsidTr="00BF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22"/>
              </w:numPr>
              <w:tabs>
                <w:tab w:val="left" w:pos="284"/>
              </w:tabs>
              <w:ind w:left="571" w:hanging="574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Mycie nawierzchni  boiska wielofunkcyjnego przy </w:t>
            </w:r>
          </w:p>
          <w:p w:rsidR="00EB79C8" w:rsidRPr="00AB52F9" w:rsidRDefault="00EB79C8" w:rsidP="00BF38B9">
            <w:pPr>
              <w:tabs>
                <w:tab w:val="left" w:pos="284"/>
              </w:tabs>
              <w:ind w:left="288" w:hanging="291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     ul. Kolorowej 3 urządzeniem zmywająco zasysającym przy użyciu wody z dodatkiem środków do czyszczenia dywanów.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ind w:left="147" w:hanging="141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3.dwa razy w roku na wskazanie Zamawiającego w formie e:mail</w:t>
            </w:r>
          </w:p>
        </w:tc>
      </w:tr>
      <w:tr w:rsidR="00AB52F9" w:rsidRPr="00AB52F9" w:rsidTr="00BF38B9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c6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Wyrównywanie terenów zielonych zniszczonych przez ludzi, zwierzęta lub samochody 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praca bieżąca*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c7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Zasianie trawy na uszkodzonym terenie, o którym mowa w pkt c6 oraz pielęgnacja do momentu pierwszego wzrostu. 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 w formie e:mail (maks. 10 razy w trakcie trwania Umowy)</w:t>
            </w: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AB52F9">
              <w:rPr>
                <w:rFonts w:ascii="Calibri" w:eastAsia="Calibri" w:hAnsi="Calibri" w:cs="Calibri"/>
                <w:bCs/>
                <w:iCs/>
              </w:rPr>
              <w:t>Wykonawca jest zobowiązany zabezpieczyć we własnym zakresie i na własny koszt: worki foliowe do wykładania koszy ulicznych lub do zakładania na stelaże oraz do zbierania liści i innych odpadów, niezbędne urządzenia do utrzymania czystości. Zamawiający dostarczy nasiona trawy w celu ich zasiania na terenach zniszczonych przez ludzi, zwierzęta lub samochody oraz wskaże punkt poboru wody.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D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W okresie opadów śniegu lub gołoledzi: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usuwanie błota, lodu, śniegu z pryzmowaniem włącznie oraz posypywanie materiałem szorstkim (np. </w:t>
            </w:r>
            <w:r w:rsidRPr="00AB52F9">
              <w:rPr>
                <w:rFonts w:ascii="Calibri" w:hAnsi="Calibri" w:cs="Calibri"/>
              </w:rPr>
              <w:t>mieszanki piasku i soli drogowej</w:t>
            </w:r>
            <w:r w:rsidRPr="00AB52F9">
              <w:rPr>
                <w:rFonts w:ascii="Calibri" w:eastAsia="Calibri" w:hAnsi="Calibri" w:cs="Calibri"/>
                <w:bCs/>
              </w:rPr>
              <w:t>) ulic wewnątrzosiedlowych, chodników, miejsc parkingowych,  podjazdów garażowych, podjazdów do hal garażowych, schodów zewnętrznych, dojść do wiat śmietnikowych. Zapewnienie ciągłej przejezdności jezdni wewnątrzosiedlowych, poprzez ich mechaniczne odśnieżanie,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A05C68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 xml:space="preserve">codziennie </w:t>
            </w:r>
            <w:r w:rsidR="002D5407" w:rsidRPr="00D618D3">
              <w:rPr>
                <w:rFonts w:ascii="Calibri" w:eastAsia="Calibri" w:hAnsi="Calibri" w:cs="Calibri"/>
                <w:bCs/>
              </w:rPr>
              <w:t>do godz. 6</w:t>
            </w:r>
            <w:r w:rsidR="002D5407" w:rsidRPr="00D618D3">
              <w:rPr>
                <w:rFonts w:ascii="Calibri" w:eastAsia="Calibri" w:hAnsi="Calibri" w:cs="Calibri"/>
                <w:bCs/>
                <w:vertAlign w:val="superscript"/>
              </w:rPr>
              <w:t>oo</w:t>
            </w:r>
            <w:r w:rsidR="002D5407" w:rsidRPr="00D618D3">
              <w:rPr>
                <w:rFonts w:ascii="Calibri" w:eastAsia="Calibri" w:hAnsi="Calibri" w:cs="Calibri"/>
                <w:bCs/>
              </w:rPr>
              <w:t xml:space="preserve"> również w soboty, niedziele i święta,</w:t>
            </w:r>
            <w:r w:rsidR="002D5407">
              <w:rPr>
                <w:rFonts w:ascii="Calibri" w:eastAsia="Calibri" w:hAnsi="Calibri" w:cs="Calibri"/>
                <w:bCs/>
              </w:rPr>
              <w:t xml:space="preserve"> a</w:t>
            </w:r>
            <w:r w:rsidR="002D5407" w:rsidRPr="00D618D3">
              <w:rPr>
                <w:rFonts w:ascii="Calibri" w:eastAsia="Calibri" w:hAnsi="Calibri" w:cs="Calibri"/>
                <w:bCs/>
              </w:rPr>
              <w:t xml:space="preserve"> w przypadku opadów po godzinie 6</w:t>
            </w:r>
            <w:r w:rsidR="002D5407" w:rsidRPr="00D618D3">
              <w:rPr>
                <w:rFonts w:ascii="Calibri" w:eastAsia="Calibri" w:hAnsi="Calibri" w:cs="Calibri"/>
                <w:bCs/>
                <w:vertAlign w:val="superscript"/>
              </w:rPr>
              <w:t>oo</w:t>
            </w:r>
            <w:r w:rsidR="002D5407">
              <w:rPr>
                <w:rFonts w:ascii="Calibri" w:eastAsia="Calibri" w:hAnsi="Calibri" w:cs="Calibri"/>
                <w:bCs/>
              </w:rPr>
              <w:t xml:space="preserve"> </w:t>
            </w:r>
            <w:r w:rsidR="002D5407" w:rsidRPr="00D618D3">
              <w:rPr>
                <w:rFonts w:ascii="Calibri" w:eastAsia="Calibri" w:hAnsi="Calibri" w:cs="Calibri"/>
                <w:bCs/>
              </w:rPr>
              <w:t>(również w soboty, niedziele i święta)</w:t>
            </w:r>
            <w:r w:rsidR="002D5407">
              <w:rPr>
                <w:rFonts w:ascii="Calibri" w:eastAsia="Calibri" w:hAnsi="Calibri" w:cs="Calibri"/>
                <w:bCs/>
              </w:rPr>
              <w:t xml:space="preserve"> </w:t>
            </w:r>
            <w:r w:rsidR="002D5407" w:rsidRPr="00D618D3">
              <w:rPr>
                <w:rFonts w:ascii="Calibri" w:eastAsia="Calibri" w:hAnsi="Calibri" w:cs="Calibri"/>
                <w:bCs/>
              </w:rPr>
              <w:t xml:space="preserve">dodatkowo w </w:t>
            </w:r>
            <w:r w:rsidR="002D5407" w:rsidRPr="00D618D3">
              <w:rPr>
                <w:rFonts w:ascii="Calibri" w:eastAsia="Calibri" w:hAnsi="Calibri" w:cs="Calibri"/>
                <w:bCs/>
              </w:rPr>
              <w:lastRenderedPageBreak/>
              <w:t>terminie 30 minut od rozpoczęcia opadów śniegu</w:t>
            </w:r>
            <w:r w:rsidR="002D5407">
              <w:rPr>
                <w:rFonts w:ascii="Calibri" w:eastAsia="Calibri" w:hAnsi="Calibri" w:cs="Calibri"/>
                <w:bCs/>
              </w:rPr>
              <w:t>,</w:t>
            </w:r>
            <w:r w:rsidR="002D5407" w:rsidRPr="00D618D3">
              <w:rPr>
                <w:rFonts w:ascii="Calibri" w:eastAsia="Calibri" w:hAnsi="Calibri" w:cs="Calibri"/>
                <w:bCs/>
              </w:rPr>
              <w:t xml:space="preserve"> wystąpienia</w:t>
            </w:r>
            <w:r w:rsidR="002D5407">
              <w:rPr>
                <w:rFonts w:ascii="Calibri" w:eastAsia="Calibri" w:hAnsi="Calibri" w:cs="Calibri"/>
                <w:bCs/>
              </w:rPr>
              <w:t>/zjawisk zimowych np. gołoledzi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A05C68" w:rsidP="00A05C68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>d1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W przypadku obfitych opadów śniegu lub gołoledzi Zamawiający zastrzega sobie możliwość żądania dodatkowego odśnieżania i posypywania materiałami szorstkimi miejsc wskazanych w pkt. D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wg. potrzeb z </w:t>
            </w:r>
            <w:proofErr w:type="spellStart"/>
            <w:r w:rsidRPr="00AB52F9">
              <w:rPr>
                <w:rFonts w:ascii="Calibri" w:eastAsia="Calibri" w:hAnsi="Calibri" w:cs="Calibri"/>
                <w:bCs/>
              </w:rPr>
              <w:t>uwzgl</w:t>
            </w:r>
            <w:proofErr w:type="spellEnd"/>
            <w:r w:rsidRPr="00AB52F9">
              <w:rPr>
                <w:rFonts w:ascii="Calibri" w:eastAsia="Calibri" w:hAnsi="Calibri" w:cs="Calibri"/>
                <w:bCs/>
              </w:rPr>
              <w:t>. warunków atmosferycznych i występowania zjawisk zimowych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A05C6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d2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Usuwanie sopli z dachów, daszków nad wejściami do budynków i daszków nad garażami,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praca bieżąca*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4"/>
              </w:numPr>
              <w:tabs>
                <w:tab w:val="left" w:pos="284"/>
              </w:tabs>
              <w:ind w:left="284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AB52F9">
              <w:rPr>
                <w:rFonts w:ascii="Calibri" w:eastAsia="Calibri" w:hAnsi="Calibri" w:cs="Calibri"/>
                <w:bCs/>
                <w:iCs/>
              </w:rPr>
              <w:t>Sprzęt mechaniczny, mieszankę piasku i soli drogowej do posypywania ulic wewnątrzosiedlowych, chodników, podjazdów garażowych, podjazdów do hal garażowych, schodów zewnętrznych i dojść do wiat śmietnikowych, Wykonawca zobowiązany jest zabezpieczyć we własnym zakresie i na własny koszt w ilościach niezbędnych do pożądanego utrzymania terenów wymienionych w p-</w:t>
            </w:r>
            <w:proofErr w:type="spellStart"/>
            <w:r w:rsidRPr="00AB52F9">
              <w:rPr>
                <w:rFonts w:ascii="Calibri" w:eastAsia="Calibri" w:hAnsi="Calibri" w:cs="Calibri"/>
                <w:bCs/>
                <w:iCs/>
              </w:rPr>
              <w:t>kcie</w:t>
            </w:r>
            <w:proofErr w:type="spellEnd"/>
            <w:r w:rsidRPr="00AB52F9">
              <w:rPr>
                <w:rFonts w:ascii="Calibri" w:eastAsia="Calibri" w:hAnsi="Calibri" w:cs="Calibri"/>
                <w:bCs/>
                <w:iCs/>
              </w:rPr>
              <w:t xml:space="preserve"> D. Sprzęt winien być w całodobowej gotowości w okresie występowania zjawisk zimowych. </w:t>
            </w:r>
          </w:p>
          <w:p w:rsidR="00EB79C8" w:rsidRPr="00AB52F9" w:rsidRDefault="00EB79C8" w:rsidP="00EB79C8">
            <w:pPr>
              <w:numPr>
                <w:ilvl w:val="0"/>
                <w:numId w:val="4"/>
              </w:numPr>
              <w:tabs>
                <w:tab w:val="left" w:pos="284"/>
              </w:tabs>
              <w:ind w:left="284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AB52F9">
              <w:rPr>
                <w:rFonts w:ascii="Calibri" w:eastAsia="Calibri" w:hAnsi="Calibri" w:cs="Calibri"/>
                <w:bCs/>
                <w:iCs/>
              </w:rPr>
              <w:t>Pługopiaskarki winny zostać skierowane jednocześnie do odśnieżania niżej wskazanych osiedli:</w:t>
            </w:r>
          </w:p>
          <w:p w:rsidR="00EB79C8" w:rsidRPr="00AB52F9" w:rsidRDefault="00EB79C8" w:rsidP="00EB79C8">
            <w:pPr>
              <w:numPr>
                <w:ilvl w:val="0"/>
                <w:numId w:val="13"/>
              </w:numPr>
              <w:tabs>
                <w:tab w:val="left" w:pos="851"/>
                <w:tab w:val="left" w:pos="1560"/>
              </w:tabs>
              <w:ind w:hanging="873"/>
              <w:contextualSpacing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    Osiedle Zielone Wzgórze w następującej kolejności:</w:t>
            </w:r>
          </w:p>
          <w:p w:rsidR="00EB79C8" w:rsidRPr="00AB52F9" w:rsidRDefault="00EB79C8" w:rsidP="00BF38B9">
            <w:pPr>
              <w:ind w:left="1134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rejon ulic Kolorowa 1, 3, 9, 25,                               </w:t>
            </w:r>
          </w:p>
          <w:p w:rsidR="00EB79C8" w:rsidRPr="00AB52F9" w:rsidRDefault="00EB79C8" w:rsidP="00BF38B9">
            <w:pPr>
              <w:ind w:left="1134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rejon ulic Srebrna 9, Kolorowa 7, 11, 23 </w:t>
            </w:r>
          </w:p>
          <w:p w:rsidR="00EB79C8" w:rsidRPr="00AB52F9" w:rsidRDefault="00EB79C8" w:rsidP="00BF38B9">
            <w:pPr>
              <w:ind w:left="1134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rejon ulic Kolorowa 6, Srebrna 18, 20, 22, 24, 28 </w:t>
            </w:r>
          </w:p>
          <w:p w:rsidR="00EB79C8" w:rsidRPr="00AB52F9" w:rsidRDefault="00EB79C8" w:rsidP="00BF38B9">
            <w:pPr>
              <w:ind w:left="1134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rejon ulic Srebrna 8, 10, 12, 14, 16 </w:t>
            </w:r>
          </w:p>
          <w:p w:rsidR="00EB79C8" w:rsidRPr="00AB52F9" w:rsidRDefault="00EB79C8" w:rsidP="00BF38B9">
            <w:pPr>
              <w:ind w:left="1134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>rejon  ulic Kampinoska 14, 16</w:t>
            </w:r>
          </w:p>
          <w:p w:rsidR="00EB79C8" w:rsidRPr="00AB52F9" w:rsidRDefault="00EB79C8" w:rsidP="00EB79C8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  <w:tab w:val="left" w:pos="1134"/>
              </w:tabs>
              <w:ind w:hanging="731"/>
              <w:contextualSpacing/>
              <w:jc w:val="both"/>
              <w:rPr>
                <w:rFonts w:ascii="Calibri" w:hAnsi="Calibri" w:cs="Calibri"/>
              </w:rPr>
            </w:pPr>
            <w:r w:rsidRPr="00AB52F9">
              <w:rPr>
                <w:rFonts w:ascii="Calibri" w:eastAsia="Calibri" w:hAnsi="Calibri" w:cs="Calibri"/>
                <w:bCs/>
                <w:iCs/>
              </w:rPr>
              <w:t>Osiedle przy ul. Piotrkowskiej</w:t>
            </w:r>
            <w:r w:rsidR="00BF38B9">
              <w:rPr>
                <w:rFonts w:ascii="Calibri" w:eastAsia="Calibri" w:hAnsi="Calibri" w:cs="Calibri"/>
                <w:bCs/>
                <w:iCs/>
              </w:rPr>
              <w:t xml:space="preserve"> i przy ul. Człuchowskiej</w:t>
            </w:r>
          </w:p>
          <w:p w:rsidR="00EB79C8" w:rsidRPr="00AB52F9" w:rsidRDefault="00EB79C8" w:rsidP="00EB79C8">
            <w:pPr>
              <w:numPr>
                <w:ilvl w:val="0"/>
                <w:numId w:val="13"/>
              </w:numPr>
              <w:tabs>
                <w:tab w:val="left" w:pos="284"/>
                <w:tab w:val="left" w:pos="1134"/>
              </w:tabs>
              <w:ind w:hanging="731"/>
              <w:contextualSpacing/>
              <w:jc w:val="both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Osiedle przy ul. Trakt Św. Wojciecha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1560"/>
              </w:tabs>
              <w:jc w:val="both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 xml:space="preserve">           W następnej kolejności pozostały zasób Spółki – Dolne Miasto, Letnica.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1560"/>
              </w:tabs>
              <w:jc w:val="both"/>
              <w:rPr>
                <w:rFonts w:ascii="Calibri" w:hAnsi="Calibri" w:cs="Calibri"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AB52F9">
              <w:rPr>
                <w:rFonts w:ascii="Calibri" w:hAnsi="Calibri" w:cs="Calibri"/>
              </w:rPr>
              <w:t>Uwaga: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  <w:r w:rsidRPr="00AB52F9">
              <w:rPr>
                <w:rFonts w:ascii="Calibri" w:eastAsia="Calibri" w:hAnsi="Calibri" w:cs="Calibri"/>
                <w:bCs/>
                <w:i/>
                <w:iCs/>
              </w:rPr>
              <w:t xml:space="preserve">Przez okres zimowy rozumie się czas od wystąpienia pierwszych odpadów śniegu lub wystąpienia gołoledzi do ostatecznego zaprzestania ich występowania. 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  <w:r w:rsidRPr="00AB52F9">
              <w:rPr>
                <w:rFonts w:ascii="Calibri" w:eastAsia="Calibri" w:hAnsi="Calibri" w:cs="Calibri"/>
                <w:bCs/>
                <w:i/>
                <w:iCs/>
              </w:rPr>
              <w:t>Przez odśnieżanie drogi, rozumie się usuwanie z dróg wewnątrzosiedlowych, miejsc parkingowych i podjazdów garażowych: śniegu, błota pośniegowego, zlodowaceń (gołoledzi).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  <w:r w:rsidRPr="00AB52F9">
              <w:rPr>
                <w:rFonts w:ascii="Calibri" w:eastAsia="Calibri" w:hAnsi="Calibri" w:cs="Calibri"/>
                <w:bCs/>
                <w:i/>
                <w:iCs/>
              </w:rPr>
              <w:t>Przez czas reakcji na odśnieżanie rozumie się czas który upłynie od wystąpienia zjawisk zimowych/atmosferycznych takich  jak m.in. opady śniegu, gołoledź itp.  do podjęcia działań zmierzających usunięcia ich skutków tj. do odśnieżenia, usunięcia gołoledzi poprzez posypanie nawierzchni mieszanką piasku i soli drogowej.</w:t>
            </w:r>
          </w:p>
        </w:tc>
      </w:tr>
      <w:tr w:rsidR="00AB52F9" w:rsidRPr="00AB52F9" w:rsidTr="00BF38B9">
        <w:trPr>
          <w:trHeight w:val="60"/>
        </w:trPr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E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1. Dezynfekcja punktów gromadzenia odpadów: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6840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   a) w okresie od maja do września włącznie,  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6840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                       </w:t>
            </w:r>
          </w:p>
          <w:p w:rsidR="00EB79C8" w:rsidRPr="00AB52F9" w:rsidRDefault="00EB79C8" w:rsidP="00BF38B9">
            <w:pPr>
              <w:tabs>
                <w:tab w:val="left" w:pos="284"/>
                <w:tab w:val="left" w:pos="6840"/>
              </w:tabs>
              <w:jc w:val="both"/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  <w:tab w:val="left" w:pos="6840"/>
              </w:tabs>
              <w:jc w:val="both"/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  </w:t>
            </w:r>
          </w:p>
          <w:p w:rsidR="00A05C68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   </w:t>
            </w:r>
          </w:p>
          <w:p w:rsidR="00A05C68" w:rsidRDefault="00A05C6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 xml:space="preserve">b) w pozostałe miesiące,      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   c) mycie i dezynfekcja pojemników na śmieci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EB79C8">
            <w:pPr>
              <w:numPr>
                <w:ilvl w:val="0"/>
                <w:numId w:val="23"/>
              </w:numPr>
              <w:tabs>
                <w:tab w:val="left" w:pos="289"/>
              </w:tabs>
              <w:ind w:left="147" w:hanging="141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dwa razy w miesiącu, w piątek pierwszego i trzeciego tygodnia danego miesiąca</w:t>
            </w:r>
          </w:p>
          <w:p w:rsidR="00EB79C8" w:rsidRPr="00AB52F9" w:rsidRDefault="00EB79C8" w:rsidP="00EB79C8">
            <w:pPr>
              <w:numPr>
                <w:ilvl w:val="0"/>
                <w:numId w:val="23"/>
              </w:numPr>
              <w:tabs>
                <w:tab w:val="left" w:pos="284"/>
              </w:tabs>
              <w:ind w:left="289" w:hanging="283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raz w miesiącu, w pierwszy czwartek danego miesiąca</w:t>
            </w:r>
          </w:p>
          <w:p w:rsidR="00EB79C8" w:rsidRPr="00AB52F9" w:rsidRDefault="00EB79C8" w:rsidP="00EB79C8">
            <w:pPr>
              <w:numPr>
                <w:ilvl w:val="0"/>
                <w:numId w:val="23"/>
              </w:numPr>
              <w:tabs>
                <w:tab w:val="left" w:pos="284"/>
              </w:tabs>
              <w:ind w:left="289" w:hanging="283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dwa razy w roku na wskazanie Zamawiającego w formie e:mail</w:t>
            </w:r>
          </w:p>
        </w:tc>
      </w:tr>
      <w:tr w:rsidR="00AB52F9" w:rsidRPr="00AB52F9" w:rsidTr="00BF38B9">
        <w:trPr>
          <w:trHeight w:val="532"/>
        </w:trPr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e1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Dezynfekcja poddaszy nieużytkowych i strychu (np. odchody po ptactwie), w razie konieczności,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 w formie e:mail</w:t>
            </w: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Wykonawca zabezpieczy materiały służące do dezynfekcji we własnym zakresie i na własny koszt. </w:t>
            </w:r>
          </w:p>
        </w:tc>
      </w:tr>
      <w:tr w:rsidR="00AB52F9" w:rsidRPr="00AB52F9" w:rsidTr="00BF38B9">
        <w:trPr>
          <w:trHeight w:val="964"/>
        </w:trPr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F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Utrzymanie w czystości gablotek i tablic ogłoszeniowych poprzez  usuwanie zdezaktualizowanych informacji i ogłoszeń w porozumieniu z Zamawiającym, 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praca bieżąca*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G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  <w:tab w:val="left" w:pos="7200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Wyniesienie przedmiotów z piwnic, korytarzy i pomieszczeń wspólnego użytkowania do najbliższego punktu gromadzenia odpadów lub innego miejsca wskazanego przez Zamawiającego np. kontener znajdujący się na terenie danej lokalizacji w ramach danego osiedla.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 w formie e:mail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H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1. Informowanie Zamawiającego o:      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a) konieczności usunięcia przedmiotów z piwnic, korytarzy i </w:t>
            </w:r>
          </w:p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      pomieszczeń wspólnego użytkowania,-                                                   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</w:rPr>
              <w:t xml:space="preserve">faktach </w:t>
            </w:r>
            <w:r w:rsidRPr="00AB52F9">
              <w:rPr>
                <w:rFonts w:ascii="Calibri" w:eastAsia="Calibri" w:hAnsi="Calibri" w:cs="Calibri"/>
                <w:bCs/>
              </w:rPr>
              <w:t>dewastacji i uszkodzeń pomieszczeń oraz urządzeń znajdujących się na terenie nieruchomości: drzwi, okien, gablot, tablic ogłoszeń, skrzynek pocztowych, wiat śmietnikowych itp.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wadliwym działaniu instalacji i urządzeń technicznych lub nielegalnym podłączeniu się do tych instalacji i urządzeń technicznych,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konieczności naprawy lub wymiany pojemników do gromadzenia odpadów, ławek parkowych, koszy na śmieci czy sprzętu zabawowego,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braku oświetlenia (przepalone żarówki, brak żarówek, brak opraw oświetleniowych) w budynkach,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nieprawidłowości w zakresie wywozu nieczystości nietypowych,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konieczności wywozu nieczystości nietypowych,</w:t>
            </w:r>
          </w:p>
          <w:p w:rsidR="00EB79C8" w:rsidRPr="00AB52F9" w:rsidRDefault="00EB79C8" w:rsidP="00EB79C8">
            <w:pPr>
              <w:numPr>
                <w:ilvl w:val="0"/>
                <w:numId w:val="17"/>
              </w:numPr>
              <w:tabs>
                <w:tab w:val="left" w:pos="284"/>
              </w:tabs>
              <w:ind w:left="430" w:hanging="284"/>
              <w:jc w:val="both"/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instalowaniu anten, dokonywania samowolnych adaptacji bądź  przeróbek oraz samowolnym stawianiu komórek, garaży, gołębników itp.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praca bieżąca*</w:t>
            </w:r>
          </w:p>
        </w:tc>
      </w:tr>
      <w:tr w:rsidR="00AB52F9" w:rsidRPr="00AB52F9" w:rsidTr="00BF38B9">
        <w:trPr>
          <w:trHeight w:val="2311"/>
        </w:trPr>
        <w:tc>
          <w:tcPr>
            <w:tcW w:w="568" w:type="dxa"/>
            <w:vMerge w:val="restart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I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18"/>
              </w:numPr>
              <w:tabs>
                <w:tab w:val="left" w:pos="284"/>
              </w:tabs>
              <w:ind w:hanging="716"/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Odbiór korespondencji i ogłoszeń z siedziby Zamawiającego.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w kolejnym roboczym dniu od powiadomienia o konieczności odbioru korespondencji telefonicznie lub e:mail do Koordynatora</w:t>
            </w:r>
          </w:p>
        </w:tc>
      </w:tr>
      <w:tr w:rsidR="00AB52F9" w:rsidRPr="00AB52F9" w:rsidTr="00BF38B9">
        <w:tc>
          <w:tcPr>
            <w:tcW w:w="568" w:type="dxa"/>
            <w:vMerge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EB79C8">
            <w:pPr>
              <w:numPr>
                <w:ilvl w:val="0"/>
                <w:numId w:val="18"/>
              </w:numPr>
              <w:tabs>
                <w:tab w:val="left" w:pos="284"/>
              </w:tabs>
              <w:ind w:left="288" w:hanging="284"/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Doręczenie mieszkańcom korespondencji i ogłoszeń bezpośrednio adresatowi lub dostarczenie jej do skrzynki pocztowej adresata</w:t>
            </w:r>
            <w:r w:rsidR="003A7E78">
              <w:rPr>
                <w:rFonts w:ascii="Calibri" w:eastAsia="Calibri" w:hAnsi="Calibri" w:cs="Calibri"/>
              </w:rPr>
              <w:t xml:space="preserve"> do godz. 15:00 w dni powszednie</w:t>
            </w:r>
            <w:r w:rsidRPr="00AB52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 ciągu dwóch dni od odebrania korespondencji od Zamawiającego. Forma doręczenia zostanie określona przy odbiorze korespondencji. 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i1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Odbiór i umieszczanie ogłoszeń w gablotach / na tablicach ogłoszeń,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 telefonicznie lub e:mail do Koordynatora,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eastAsia="Calibri"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 kolejnym roboczym dniu od powiadomienia o konieczności odbioru korespondencji 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J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>Flagowanie budynków flagami Zamawiającego z okazji świąt państwowych, lokalnych lub na żądanie Zamawiającego.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montaż flag 2 dni przed </w:t>
            </w:r>
            <w:r w:rsidRPr="00AB52F9">
              <w:rPr>
                <w:rFonts w:ascii="Calibri" w:eastAsia="Calibri" w:hAnsi="Calibri" w:cs="Calibri"/>
              </w:rPr>
              <w:t>świętem państwowym, lokalnym i demontaż 2 dni po tym święcie. W przypadku zdarzeń, których nie można  przewidzieć w terminie 1 dnia od wskazania Zamawiającego</w:t>
            </w: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</w:rPr>
              <w:t>Wykonawca winien odebrać flagi z siedziby Zamawiającego a po ich usunięciu dostarczyć do siedziby Zamawiającego.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K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num" w:pos="34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</w:rPr>
            </w:pPr>
            <w:r w:rsidRPr="00AB52F9">
              <w:rPr>
                <w:rFonts w:ascii="Calibri" w:eastAsia="Calibri" w:hAnsi="Calibri" w:cs="Calibri"/>
              </w:rPr>
              <w:t xml:space="preserve">Koszenie trawników do wysokości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AB52F9">
                <w:rPr>
                  <w:rFonts w:ascii="Calibri" w:eastAsia="Calibri" w:hAnsi="Calibri" w:cs="Calibri"/>
                </w:rPr>
                <w:t>5 cm</w:t>
              </w:r>
            </w:smartTag>
            <w:r w:rsidRPr="00AB52F9">
              <w:rPr>
                <w:rFonts w:ascii="Calibri" w:eastAsia="Calibri" w:hAnsi="Calibri" w:cs="Calibri"/>
              </w:rPr>
              <w:t xml:space="preserve"> stanowiących część powierzchni </w:t>
            </w:r>
            <w:r w:rsidR="00A25CB4" w:rsidRPr="00AB52F9">
              <w:rPr>
                <w:rFonts w:ascii="Calibri" w:eastAsia="Calibri" w:hAnsi="Calibri" w:cs="Calibri"/>
              </w:rPr>
              <w:t xml:space="preserve">zewnętrznej </w:t>
            </w:r>
            <w:r w:rsidRPr="00AB52F9">
              <w:rPr>
                <w:rFonts w:ascii="Calibri" w:eastAsia="Calibri" w:hAnsi="Calibri" w:cs="Calibri"/>
              </w:rPr>
              <w:t>miękkiej nie objętych gwarancją Wykonawcy robót budowlanych.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</w:pPr>
            <w:r w:rsidRPr="00AB52F9">
              <w:rPr>
                <w:rFonts w:asciiTheme="minorHAnsi" w:eastAsia="Calibri" w:hAnsiTheme="minorHAnsi" w:cstheme="minorHAnsi"/>
                <w:bCs/>
              </w:rPr>
              <w:t>6 razy w roku</w:t>
            </w:r>
            <w:r w:rsidRPr="00AB52F9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według Harmonogramu</w:t>
            </w:r>
          </w:p>
        </w:tc>
      </w:tr>
      <w:tr w:rsidR="00AB52F9" w:rsidRPr="00AB52F9" w:rsidTr="00BF38B9">
        <w:tc>
          <w:tcPr>
            <w:tcW w:w="9606" w:type="dxa"/>
            <w:gridSpan w:val="3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Wykonawca zabezpieczy worki na skoszoną trawę (w przypadku pozostawienia trawy w punktach gromadzenia odpadów)  lub wywóz skoszonej trawy we własnym zakresie i na własny koszt.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lastRenderedPageBreak/>
              <w:t>L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Podlewanie trawników, krzewów i drzew nie objętych gwarancją Wykonawcy robót budowlanych. </w:t>
            </w:r>
          </w:p>
          <w:p w:rsidR="00EB79C8" w:rsidRPr="00AB52F9" w:rsidRDefault="00EB79C8" w:rsidP="00BF38B9">
            <w:pPr>
              <w:jc w:val="both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Wykaz p</w:t>
            </w:r>
            <w:r w:rsidRPr="00AB52F9">
              <w:rPr>
                <w:rFonts w:ascii="Calibri" w:hAnsi="Calibri" w:cs="Calibri"/>
                <w:bCs/>
              </w:rPr>
              <w:t>owierzchni objętej gwarancją Wykonawcy robót budowlanych określony w ust. IV harmonogramu prac</w:t>
            </w:r>
          </w:p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 kolejnym dniu roboczym od powiadomienia telefonicznego lub e:mail Koordynatora o konieczności podlewania  </w:t>
            </w:r>
          </w:p>
        </w:tc>
      </w:tr>
      <w:tr w:rsidR="00AB52F9" w:rsidRPr="00AB52F9" w:rsidTr="00BF38B9">
        <w:tc>
          <w:tcPr>
            <w:tcW w:w="568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Ł</w:t>
            </w:r>
          </w:p>
        </w:tc>
        <w:tc>
          <w:tcPr>
            <w:tcW w:w="6663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 xml:space="preserve">Wywożenie odpadów z terenu zewnętrznego, które nie są odbierane przez Miasto Gdańsk np. odpady remontowe, zużyty sprzęt elektryczny i elektroniczny w tym RTV i AGD i inne odpady niebezpieczne z klatek schodowych, strychów, ciągów piwnicznych i punktów gromadzenia odpadów na wysypisko miejskie np. w Gdańsku – </w:t>
            </w:r>
            <w:proofErr w:type="spellStart"/>
            <w:r w:rsidRPr="00AB52F9">
              <w:rPr>
                <w:rFonts w:ascii="Calibri" w:eastAsia="Calibri" w:hAnsi="Calibri" w:cs="Calibri"/>
                <w:bCs/>
              </w:rPr>
              <w:t>Szadółkach</w:t>
            </w:r>
            <w:proofErr w:type="spellEnd"/>
            <w:r w:rsidRPr="00AB52F9">
              <w:rPr>
                <w:rFonts w:ascii="Calibri" w:eastAsia="Calibri" w:hAnsi="Calibri" w:cs="Calibri"/>
                <w:bCs/>
              </w:rPr>
              <w:t>.  Koszty utylizacji poniesie Zamawiający na podstawie faktury.</w:t>
            </w:r>
          </w:p>
        </w:tc>
        <w:tc>
          <w:tcPr>
            <w:tcW w:w="2375" w:type="dxa"/>
            <w:shd w:val="clear" w:color="auto" w:fill="auto"/>
          </w:tcPr>
          <w:p w:rsidR="00EB79C8" w:rsidRPr="00AB52F9" w:rsidRDefault="00EB79C8" w:rsidP="00BF38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</w:rPr>
            </w:pPr>
            <w:r w:rsidRPr="00AB52F9">
              <w:rPr>
                <w:rFonts w:ascii="Calibri" w:eastAsia="Calibri" w:hAnsi="Calibri" w:cs="Calibri"/>
                <w:bCs/>
              </w:rPr>
              <w:t>na wskazanie Zamawiającego w terminie 3 dni od powiadomienia o konieczności wywozu w formie e-mail</w:t>
            </w:r>
          </w:p>
        </w:tc>
      </w:tr>
    </w:tbl>
    <w:p w:rsidR="00EB79C8" w:rsidRPr="00AB52F9" w:rsidRDefault="00EB79C8" w:rsidP="00EB79C8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  <w:r w:rsidRPr="00AB52F9">
        <w:rPr>
          <w:rFonts w:asciiTheme="minorHAnsi" w:hAnsiTheme="minorHAnsi" w:cstheme="minorHAnsi"/>
          <w:bCs/>
        </w:rPr>
        <w:t>*praca bieżąca – usługa odbywająca się w dni robocze, w godzinach od 6</w:t>
      </w:r>
      <w:r w:rsidRPr="00AB52F9">
        <w:rPr>
          <w:rFonts w:asciiTheme="minorHAnsi" w:hAnsiTheme="minorHAnsi" w:cstheme="minorHAnsi"/>
          <w:bCs/>
          <w:vertAlign w:val="superscript"/>
        </w:rPr>
        <w:t>00</w:t>
      </w:r>
      <w:r w:rsidRPr="00AB52F9">
        <w:rPr>
          <w:rFonts w:asciiTheme="minorHAnsi" w:hAnsiTheme="minorHAnsi" w:cstheme="minorHAnsi"/>
          <w:bCs/>
        </w:rPr>
        <w:t xml:space="preserve"> do 13</w:t>
      </w:r>
      <w:r w:rsidRPr="00AB52F9">
        <w:rPr>
          <w:rFonts w:asciiTheme="minorHAnsi" w:hAnsiTheme="minorHAnsi" w:cstheme="minorHAnsi"/>
          <w:bCs/>
          <w:vertAlign w:val="superscript"/>
        </w:rPr>
        <w:t>00</w:t>
      </w:r>
      <w:r w:rsidRPr="00AB52F9">
        <w:rPr>
          <w:rFonts w:asciiTheme="minorHAnsi" w:hAnsiTheme="minorHAnsi" w:cstheme="minorHAnsi"/>
          <w:bCs/>
        </w:rPr>
        <w:t xml:space="preserve">,     </w:t>
      </w:r>
    </w:p>
    <w:p w:rsidR="00EB79C8" w:rsidRPr="00AB52F9" w:rsidRDefault="00EB79C8" w:rsidP="00EB79C8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  <w:r w:rsidRPr="00AB52F9">
        <w:rPr>
          <w:rFonts w:asciiTheme="minorHAnsi" w:hAnsiTheme="minorHAnsi" w:cstheme="minorHAnsi"/>
          <w:bCs/>
        </w:rPr>
        <w:t xml:space="preserve">  niezbędna do  utrzymania czystości i porządku w zasobach i na terenie Spółki.</w:t>
      </w:r>
    </w:p>
    <w:p w:rsidR="00EB79C8" w:rsidRPr="00AB52F9" w:rsidRDefault="00EB79C8" w:rsidP="00EB79C8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p w:rsidR="0080052D" w:rsidRPr="00AB52F9" w:rsidRDefault="00FE7F02" w:rsidP="0080052D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  <w:r w:rsidRPr="00AB52F9">
        <w:rPr>
          <w:rFonts w:asciiTheme="minorHAnsi" w:hAnsiTheme="minorHAnsi" w:cstheme="minorHAnsi"/>
        </w:rPr>
        <w:t xml:space="preserve">2. </w:t>
      </w:r>
      <w:r w:rsidRPr="00AB52F9">
        <w:rPr>
          <w:rFonts w:asciiTheme="minorHAnsi" w:hAnsiTheme="minorHAnsi" w:cstheme="minorHAnsi"/>
          <w:bCs/>
        </w:rPr>
        <w:t xml:space="preserve">Wykonawca zobowiązany jest również do m.in.: </w:t>
      </w:r>
    </w:p>
    <w:p w:rsidR="00FE7F02" w:rsidRPr="00AB52F9" w:rsidRDefault="0080052D" w:rsidP="00FF6A5D">
      <w:pPr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s</w:t>
      </w:r>
      <w:r w:rsidR="00FE7F02" w:rsidRPr="00AB52F9">
        <w:rPr>
          <w:rFonts w:asciiTheme="minorHAnsi" w:hAnsiTheme="minorHAnsi" w:cstheme="minorHAnsi"/>
          <w:bCs/>
        </w:rPr>
        <w:t xml:space="preserve">tałego </w:t>
      </w:r>
      <w:r w:rsidR="00FE7F02" w:rsidRPr="00AB52F9">
        <w:rPr>
          <w:rFonts w:asciiTheme="minorHAnsi" w:hAnsiTheme="minorHAnsi" w:cstheme="minorHAnsi"/>
        </w:rPr>
        <w:t>zapewnienia osobom wykonującym Przedmiot Zamówienia niezbędnego sprzętu i środków pozwalających na prawidłowe wykonanie Przedmiotu Zamówienia, a w szczególności:</w:t>
      </w:r>
    </w:p>
    <w:p w:rsidR="00FE7F02" w:rsidRPr="00AB52F9" w:rsidRDefault="0080052D" w:rsidP="00FE7F0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b</w:t>
      </w:r>
      <w:r w:rsidR="00FE7F02" w:rsidRPr="00AB52F9">
        <w:rPr>
          <w:rFonts w:asciiTheme="minorHAnsi" w:hAnsiTheme="minorHAnsi" w:cstheme="minorHAnsi"/>
        </w:rPr>
        <w:t>a)   sprzętu, środków i materiałów do utrzymania czystości w sezonie letnim;</w:t>
      </w:r>
    </w:p>
    <w:p w:rsidR="00FE7F02" w:rsidRPr="00AB52F9" w:rsidRDefault="0080052D" w:rsidP="00FE7F0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proofErr w:type="spellStart"/>
      <w:r w:rsidRPr="00AB52F9">
        <w:rPr>
          <w:rFonts w:asciiTheme="minorHAnsi" w:hAnsiTheme="minorHAnsi" w:cstheme="minorHAnsi"/>
        </w:rPr>
        <w:t>b</w:t>
      </w:r>
      <w:r w:rsidR="00FE7F02" w:rsidRPr="00AB52F9">
        <w:rPr>
          <w:rFonts w:asciiTheme="minorHAnsi" w:hAnsiTheme="minorHAnsi" w:cstheme="minorHAnsi"/>
        </w:rPr>
        <w:t>b</w:t>
      </w:r>
      <w:proofErr w:type="spellEnd"/>
      <w:r w:rsidR="00FE7F02" w:rsidRPr="00AB52F9">
        <w:rPr>
          <w:rFonts w:asciiTheme="minorHAnsi" w:hAnsiTheme="minorHAnsi" w:cstheme="minorHAnsi"/>
        </w:rPr>
        <w:t>)  sprzętu (w tym pługopiaskarek</w:t>
      </w:r>
      <w:r w:rsidR="00420462" w:rsidRPr="00AB52F9">
        <w:rPr>
          <w:rFonts w:asciiTheme="minorHAnsi" w:hAnsiTheme="minorHAnsi" w:cstheme="minorHAnsi"/>
        </w:rPr>
        <w:t xml:space="preserve"> w ilości niezbędnej do </w:t>
      </w:r>
      <w:r w:rsidR="00D5077F" w:rsidRPr="00AB52F9">
        <w:rPr>
          <w:rFonts w:asciiTheme="minorHAnsi" w:hAnsiTheme="minorHAnsi" w:cstheme="minorHAnsi"/>
        </w:rPr>
        <w:t>należytego odśnieżenia</w:t>
      </w:r>
      <w:r w:rsidR="00420462" w:rsidRPr="00AB52F9">
        <w:rPr>
          <w:rFonts w:asciiTheme="minorHAnsi" w:hAnsiTheme="minorHAnsi" w:cstheme="minorHAnsi"/>
        </w:rPr>
        <w:t xml:space="preserve"> </w:t>
      </w:r>
      <w:r w:rsidR="00D5077F" w:rsidRPr="00AB52F9">
        <w:rPr>
          <w:rFonts w:asciiTheme="minorHAnsi" w:hAnsiTheme="minorHAnsi" w:cstheme="minorHAnsi"/>
        </w:rPr>
        <w:t>dróg parkingów i chodników)</w:t>
      </w:r>
      <w:r w:rsidR="00FE7F02" w:rsidRPr="00AB52F9">
        <w:rPr>
          <w:rFonts w:asciiTheme="minorHAnsi" w:hAnsiTheme="minorHAnsi" w:cstheme="minorHAnsi"/>
        </w:rPr>
        <w:t xml:space="preserve">, piasku, soli drogowej i innych materiałów np. mieszanki rozmrażającej w okresie od pojawienia się pierwszych opadów śniegu/zjawisk zimowych </w:t>
      </w:r>
      <w:proofErr w:type="spellStart"/>
      <w:r w:rsidR="00FE7F02" w:rsidRPr="00AB52F9">
        <w:rPr>
          <w:rFonts w:asciiTheme="minorHAnsi" w:hAnsiTheme="minorHAnsi" w:cstheme="minorHAnsi"/>
        </w:rPr>
        <w:t>np</w:t>
      </w:r>
      <w:proofErr w:type="spellEnd"/>
      <w:r w:rsidR="00FE7F02" w:rsidRPr="00AB52F9">
        <w:rPr>
          <w:rFonts w:asciiTheme="minorHAnsi" w:hAnsiTheme="minorHAnsi" w:cstheme="minorHAnsi"/>
        </w:rPr>
        <w:t xml:space="preserve"> gołoledzi do zakończenia ich występowania.</w:t>
      </w:r>
    </w:p>
    <w:p w:rsidR="00FE7F02" w:rsidRPr="00AB52F9" w:rsidRDefault="00FE7F02" w:rsidP="00FE7F02">
      <w:pPr>
        <w:numPr>
          <w:ilvl w:val="0"/>
          <w:numId w:val="7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zapewnienia osobom wykonującym Przedmiot Zamówienia ujednoliconych, estetycznych ubrań roboczych z wyraźnym oznaczeniem firmy Wykonawcy.</w:t>
      </w:r>
    </w:p>
    <w:p w:rsidR="00FE7F02" w:rsidRPr="00B97823" w:rsidRDefault="00FE7F02" w:rsidP="00FE7F0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 xml:space="preserve">przeszkolenia osób wykonujących Przedmiot Zamówienia w zakresie obowiązku zachowania tajemnicy </w:t>
      </w:r>
      <w:r w:rsidRPr="00B97823">
        <w:rPr>
          <w:rFonts w:asciiTheme="minorHAnsi" w:hAnsiTheme="minorHAnsi" w:cstheme="minorHAnsi"/>
        </w:rPr>
        <w:t xml:space="preserve">korespondencji doręczanej lokatorom i złożenia Zamawiającemu najpóźniej w terminie 7 dni od dnia podpisania Umowy oświadczenia o przeprowadzeniu szkolenia. </w:t>
      </w:r>
    </w:p>
    <w:p w:rsidR="00EB79C8" w:rsidRPr="00B97823" w:rsidRDefault="00FE7F02" w:rsidP="00EA2FEC">
      <w:pPr>
        <w:pStyle w:val="Akapitzlist"/>
        <w:numPr>
          <w:ilvl w:val="0"/>
          <w:numId w:val="18"/>
        </w:numPr>
        <w:tabs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B97823">
        <w:rPr>
          <w:rFonts w:asciiTheme="minorHAnsi" w:hAnsiTheme="minorHAnsi" w:cstheme="minorHAnsi"/>
        </w:rPr>
        <w:t xml:space="preserve">Przedmiot Umowy winien być wykonywany przy uwzględnieniu i zgodnie z  przepisami: </w:t>
      </w:r>
    </w:p>
    <w:p w:rsidR="00FB6C04" w:rsidRPr="00A4777A" w:rsidRDefault="00EB79C8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A4777A">
        <w:rPr>
          <w:rFonts w:asciiTheme="minorHAnsi" w:hAnsiTheme="minorHAnsi" w:cstheme="minorHAnsi"/>
          <w:bCs/>
        </w:rPr>
        <w:t xml:space="preserve">ustawy </w:t>
      </w:r>
      <w:r w:rsidR="00FB6C04" w:rsidRPr="00A4777A">
        <w:rPr>
          <w:rFonts w:asciiTheme="minorHAnsi" w:hAnsiTheme="minorHAnsi" w:cstheme="minorHAnsi"/>
        </w:rPr>
        <w:t>o utrzymaniu czystości i porządku w gminach (Dz.U. 202</w:t>
      </w:r>
      <w:r w:rsidR="00B97823" w:rsidRPr="00A4777A">
        <w:rPr>
          <w:rFonts w:asciiTheme="minorHAnsi" w:hAnsiTheme="minorHAnsi" w:cstheme="minorHAnsi"/>
        </w:rPr>
        <w:t>4</w:t>
      </w:r>
      <w:r w:rsidR="00FB6C04" w:rsidRPr="00A4777A">
        <w:rPr>
          <w:rFonts w:asciiTheme="minorHAnsi" w:hAnsiTheme="minorHAnsi" w:cstheme="minorHAnsi"/>
        </w:rPr>
        <w:t>.</w:t>
      </w:r>
      <w:r w:rsidR="00B97823" w:rsidRPr="00A4777A">
        <w:rPr>
          <w:rFonts w:asciiTheme="minorHAnsi" w:hAnsiTheme="minorHAnsi" w:cstheme="minorHAnsi"/>
        </w:rPr>
        <w:t>399</w:t>
      </w:r>
      <w:r w:rsidR="00FB6C04" w:rsidRPr="00A4777A">
        <w:rPr>
          <w:rFonts w:asciiTheme="minorHAnsi" w:hAnsiTheme="minorHAnsi" w:cstheme="minorHAnsi"/>
        </w:rPr>
        <w:t>)</w:t>
      </w:r>
    </w:p>
    <w:p w:rsidR="00FB6C04" w:rsidRPr="005950BC" w:rsidRDefault="00FB6C04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5950BC">
        <w:rPr>
          <w:rFonts w:asciiTheme="minorHAnsi" w:hAnsiTheme="minorHAnsi" w:cstheme="minorHAnsi"/>
          <w:bCs/>
        </w:rPr>
        <w:t xml:space="preserve">uchwały nr XVII/423/19 Rady Miasta Gdańska z dnia 28 listopada 2019 r. w sprawie Regulaminu utrzymania czystości i porządku na terenie miasta Gdańska (Dz. Urz. Woj. Pom. </w:t>
      </w:r>
      <w:r w:rsidR="00EA2FEC" w:rsidRPr="005950BC">
        <w:rPr>
          <w:rFonts w:asciiTheme="minorHAnsi" w:hAnsiTheme="minorHAnsi" w:cstheme="minorHAnsi"/>
          <w:bCs/>
        </w:rPr>
        <w:br/>
      </w:r>
      <w:r w:rsidR="005950BC" w:rsidRPr="005950BC">
        <w:rPr>
          <w:rFonts w:asciiTheme="minorHAnsi" w:hAnsiTheme="minorHAnsi" w:cstheme="minorHAnsi"/>
          <w:bCs/>
        </w:rPr>
        <w:t>z dnia 27 listopada 2024</w:t>
      </w:r>
      <w:r w:rsidRPr="005950BC">
        <w:rPr>
          <w:rFonts w:asciiTheme="minorHAnsi" w:hAnsiTheme="minorHAnsi" w:cstheme="minorHAnsi"/>
          <w:bCs/>
        </w:rPr>
        <w:t xml:space="preserve"> poz. 4</w:t>
      </w:r>
      <w:r w:rsidR="005950BC" w:rsidRPr="005950BC">
        <w:rPr>
          <w:rFonts w:asciiTheme="minorHAnsi" w:hAnsiTheme="minorHAnsi" w:cstheme="minorHAnsi"/>
          <w:bCs/>
        </w:rPr>
        <w:t>959</w:t>
      </w:r>
      <w:r w:rsidRPr="005950BC">
        <w:rPr>
          <w:rFonts w:asciiTheme="minorHAnsi" w:hAnsiTheme="minorHAnsi" w:cstheme="minorHAnsi"/>
          <w:bCs/>
        </w:rPr>
        <w:t>)</w:t>
      </w:r>
    </w:p>
    <w:p w:rsidR="00FB6C04" w:rsidRPr="00B97823" w:rsidRDefault="00FB6C04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B97823">
        <w:rPr>
          <w:rFonts w:asciiTheme="minorHAnsi" w:hAnsiTheme="minorHAnsi" w:cstheme="minorHAnsi"/>
        </w:rPr>
        <w:t>ustawy Prawo zamówień publicznych (</w:t>
      </w:r>
      <w:r w:rsidRPr="00B97823">
        <w:rPr>
          <w:rFonts w:asciiTheme="minorHAnsi" w:hAnsiTheme="minorHAnsi" w:cstheme="minorHAnsi"/>
          <w:shd w:val="clear" w:color="auto" w:fill="FFFFFF"/>
        </w:rPr>
        <w:t>Dz.U.</w:t>
      </w:r>
      <w:r w:rsidR="00B97823" w:rsidRPr="00B97823">
        <w:rPr>
          <w:rFonts w:asciiTheme="minorHAnsi" w:hAnsiTheme="minorHAnsi" w:cstheme="minorHAnsi"/>
        </w:rPr>
        <w:t xml:space="preserve"> 2024.1320</w:t>
      </w:r>
      <w:r w:rsidRPr="00B97823">
        <w:rPr>
          <w:rFonts w:asciiTheme="minorHAnsi" w:hAnsiTheme="minorHAnsi" w:cstheme="minorHAnsi"/>
          <w:shd w:val="clear" w:color="auto" w:fill="FFFFFF"/>
        </w:rPr>
        <w:t>)</w:t>
      </w:r>
      <w:r w:rsidRPr="00B97823">
        <w:rPr>
          <w:rFonts w:asciiTheme="minorHAnsi" w:hAnsiTheme="minorHAnsi" w:cstheme="minorHAnsi"/>
        </w:rPr>
        <w:t>,</w:t>
      </w:r>
    </w:p>
    <w:p w:rsidR="00FB6C04" w:rsidRPr="00B97823" w:rsidRDefault="00FB6C04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B97823">
        <w:rPr>
          <w:rFonts w:asciiTheme="minorHAnsi" w:hAnsiTheme="minorHAnsi" w:cstheme="minorHAnsi"/>
        </w:rPr>
        <w:t>ustawy o ochronie danych osobowych (Dz.U.2019.1781),</w:t>
      </w:r>
    </w:p>
    <w:p w:rsidR="00FB6C04" w:rsidRPr="00B97823" w:rsidRDefault="00EF144D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B97823">
        <w:rPr>
          <w:rFonts w:asciiTheme="minorHAnsi" w:hAnsiTheme="minorHAnsi" w:cstheme="minorHAnsi"/>
        </w:rPr>
        <w:t>prawo</w:t>
      </w:r>
      <w:r w:rsidR="00EE7848">
        <w:rPr>
          <w:rFonts w:asciiTheme="minorHAnsi" w:hAnsiTheme="minorHAnsi" w:cstheme="minorHAnsi"/>
        </w:rPr>
        <w:t xml:space="preserve"> ochrony środowiska (Dz.U.2024.1881</w:t>
      </w:r>
      <w:r w:rsidRPr="00B97823">
        <w:rPr>
          <w:rFonts w:asciiTheme="minorHAnsi" w:hAnsiTheme="minorHAnsi" w:cstheme="minorHAnsi"/>
        </w:rPr>
        <w:t>)</w:t>
      </w:r>
      <w:r w:rsidR="00FB6C04" w:rsidRPr="00B97823">
        <w:rPr>
          <w:rFonts w:asciiTheme="minorHAnsi" w:hAnsiTheme="minorHAnsi" w:cstheme="minorHAnsi"/>
        </w:rPr>
        <w:t xml:space="preserve">, </w:t>
      </w:r>
    </w:p>
    <w:p w:rsidR="00FB6C04" w:rsidRPr="00A4777A" w:rsidRDefault="00FB6C04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A4777A">
        <w:rPr>
          <w:rFonts w:asciiTheme="minorHAnsi" w:hAnsiTheme="minorHAnsi" w:cstheme="minorHAnsi"/>
        </w:rPr>
        <w:t>ustawy o ochr</w:t>
      </w:r>
      <w:r w:rsidR="00A4777A" w:rsidRPr="00A4777A">
        <w:rPr>
          <w:rFonts w:asciiTheme="minorHAnsi" w:hAnsiTheme="minorHAnsi" w:cstheme="minorHAnsi"/>
        </w:rPr>
        <w:t xml:space="preserve">onie przeciwpożarowej </w:t>
      </w:r>
      <w:r w:rsidR="00EE7848">
        <w:rPr>
          <w:rFonts w:asciiTheme="minorHAnsi" w:hAnsiTheme="minorHAnsi" w:cstheme="minorHAnsi"/>
        </w:rPr>
        <w:t>(Dz.U.2025</w:t>
      </w:r>
      <w:r w:rsidR="00A4777A" w:rsidRPr="00A4777A">
        <w:rPr>
          <w:rFonts w:asciiTheme="minorHAnsi" w:hAnsiTheme="minorHAnsi" w:cstheme="minorHAnsi"/>
        </w:rPr>
        <w:t>.</w:t>
      </w:r>
      <w:r w:rsidR="00EE7848">
        <w:rPr>
          <w:rFonts w:asciiTheme="minorHAnsi" w:hAnsiTheme="minorHAnsi" w:cstheme="minorHAnsi"/>
        </w:rPr>
        <w:t>188</w:t>
      </w:r>
      <w:r w:rsidR="00A4777A" w:rsidRPr="00A4777A">
        <w:rPr>
          <w:rFonts w:asciiTheme="minorHAnsi" w:hAnsiTheme="minorHAnsi" w:cstheme="minorHAnsi"/>
        </w:rPr>
        <w:t>)</w:t>
      </w:r>
      <w:r w:rsidRPr="00A4777A">
        <w:rPr>
          <w:rFonts w:asciiTheme="minorHAnsi" w:hAnsiTheme="minorHAnsi" w:cstheme="minorHAnsi"/>
        </w:rPr>
        <w:t>.</w:t>
      </w:r>
    </w:p>
    <w:p w:rsidR="00EB79C8" w:rsidRPr="00B97823" w:rsidRDefault="00EB79C8" w:rsidP="00EA2FE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B97823">
        <w:rPr>
          <w:rFonts w:asciiTheme="minorHAnsi" w:hAnsiTheme="minorHAnsi" w:cstheme="minorHAnsi"/>
        </w:rPr>
        <w:t>innymi, mającymi zastosowanie do realizacji niniejszej Umowy.</w:t>
      </w:r>
    </w:p>
    <w:p w:rsidR="00FE7F02" w:rsidRPr="00B97823" w:rsidRDefault="00FE7F02" w:rsidP="00FE7F02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p w:rsidR="00FE7F02" w:rsidRPr="00AB52F9" w:rsidRDefault="00FE7F02" w:rsidP="00FE7F0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B97823">
        <w:rPr>
          <w:rFonts w:asciiTheme="minorHAnsi" w:hAnsiTheme="minorHAnsi" w:cstheme="minorHAnsi"/>
        </w:rPr>
        <w:t>4. Zamawiający zastrzega sobie możliwość czasowego</w:t>
      </w:r>
      <w:r w:rsidRPr="00AB52F9">
        <w:rPr>
          <w:rFonts w:asciiTheme="minorHAnsi" w:hAnsiTheme="minorHAnsi" w:cstheme="minorHAnsi"/>
        </w:rPr>
        <w:t xml:space="preserve"> lub stałego zmniejszenia (maksymalnie o 5%</w:t>
      </w:r>
      <w:r w:rsidR="0026607B" w:rsidRPr="00AB52F9">
        <w:rPr>
          <w:rFonts w:asciiTheme="minorHAnsi" w:hAnsiTheme="minorHAnsi" w:cstheme="minorHAnsi"/>
        </w:rPr>
        <w:t xml:space="preserve"> słownie pięć procent</w:t>
      </w:r>
      <w:r w:rsidRPr="00AB52F9">
        <w:rPr>
          <w:rFonts w:asciiTheme="minorHAnsi" w:hAnsiTheme="minorHAnsi" w:cstheme="minorHAnsi"/>
        </w:rPr>
        <w:t>) powierzchni do świadczenia usług wskazanej w ustępie</w:t>
      </w:r>
      <w:r w:rsidR="009A70BB" w:rsidRPr="00AB52F9">
        <w:rPr>
          <w:rFonts w:asciiTheme="minorHAnsi" w:hAnsiTheme="minorHAnsi" w:cstheme="minorHAnsi"/>
        </w:rPr>
        <w:t xml:space="preserve"> 7</w:t>
      </w:r>
      <w:r w:rsidRPr="00AB52F9">
        <w:rPr>
          <w:rFonts w:asciiTheme="minorHAnsi" w:hAnsiTheme="minorHAnsi" w:cstheme="minorHAnsi"/>
        </w:rPr>
        <w:t xml:space="preserve"> </w:t>
      </w:r>
      <w:r w:rsidR="009A70BB" w:rsidRPr="00AB52F9">
        <w:rPr>
          <w:rFonts w:asciiTheme="minorHAnsi" w:hAnsiTheme="minorHAnsi" w:cstheme="minorHAnsi"/>
        </w:rPr>
        <w:t>OPZ</w:t>
      </w:r>
      <w:r w:rsidRPr="00AB52F9">
        <w:rPr>
          <w:rFonts w:asciiTheme="minorHAnsi" w:hAnsiTheme="minorHAnsi" w:cstheme="minorHAnsi"/>
        </w:rPr>
        <w:t xml:space="preserve"> w drodze jednostronnego pisemnego oświadczenia Zamawiającego złożonego co najmniej na </w:t>
      </w:r>
      <w:r w:rsidRPr="00AB52F9">
        <w:rPr>
          <w:rFonts w:asciiTheme="minorHAnsi" w:hAnsiTheme="minorHAnsi" w:cstheme="minorHAnsi"/>
        </w:rPr>
        <w:lastRenderedPageBreak/>
        <w:t>trzy dni przed terminem ograniczenia zakresu Przedmiotu Umowy. Zmiana zakresu Przedmiotu Umowy nie może być dokonywana częściej niż raz w miesiącu.</w:t>
      </w:r>
    </w:p>
    <w:p w:rsidR="00FE7F02" w:rsidRPr="00AB52F9" w:rsidRDefault="00FE7F02" w:rsidP="00FE7F02">
      <w:pPr>
        <w:jc w:val="both"/>
        <w:outlineLvl w:val="2"/>
        <w:rPr>
          <w:rFonts w:asciiTheme="minorHAnsi" w:hAnsiTheme="minorHAnsi" w:cstheme="minorHAnsi"/>
        </w:rPr>
      </w:pPr>
    </w:p>
    <w:p w:rsidR="00FE7F02" w:rsidRPr="00AB52F9" w:rsidRDefault="00FE7F02" w:rsidP="00FE7F0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5. Zamawiający zastrzega sobie prawo do:</w:t>
      </w:r>
    </w:p>
    <w:p w:rsidR="00FE7F02" w:rsidRPr="00AB52F9" w:rsidRDefault="00FE7F02" w:rsidP="00004C77">
      <w:pPr>
        <w:pStyle w:val="Tekstpodstawowy"/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AB52F9">
        <w:rPr>
          <w:rFonts w:asciiTheme="minorHAnsi" w:hAnsiTheme="minorHAnsi" w:cstheme="minorHAnsi"/>
          <w:szCs w:val="24"/>
        </w:rPr>
        <w:t>a) kontroli jakości, częstotliwości i sposobu wykonywania Przedmiotu Zamówienia bez uprzedniego uprzedzenia Wykonawcy.</w:t>
      </w:r>
      <w:r w:rsidR="00EB79C8" w:rsidRPr="00AB52F9">
        <w:rPr>
          <w:rFonts w:ascii="Calibri" w:hAnsi="Calibri" w:cs="Calibri"/>
        </w:rPr>
        <w:t xml:space="preserve"> Zamawiający jest również uprawniony do wyznaczania obszaru i terminów kontroli zawiadamiając Wykonawcę.</w:t>
      </w:r>
    </w:p>
    <w:p w:rsidR="00FE7F02" w:rsidRPr="00AB52F9" w:rsidRDefault="00FE7F02" w:rsidP="00EB79C8">
      <w:pPr>
        <w:pStyle w:val="Tekstpodstawowy"/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AB52F9">
        <w:rPr>
          <w:rFonts w:asciiTheme="minorHAnsi" w:hAnsiTheme="minorHAnsi" w:cstheme="minorHAnsi"/>
          <w:szCs w:val="24"/>
        </w:rPr>
        <w:t xml:space="preserve">b) wydawania doraźnych poleceń osobom zatrudnionym bezpośrednio przy realizacji Przedmiotu Zamówienia co do sposobu, częstotliwości, kolejności i czasu </w:t>
      </w:r>
      <w:r w:rsidR="00EB79C8" w:rsidRPr="00AB52F9">
        <w:rPr>
          <w:rFonts w:asciiTheme="minorHAnsi" w:hAnsiTheme="minorHAnsi" w:cstheme="minorHAnsi"/>
          <w:szCs w:val="24"/>
        </w:rPr>
        <w:t xml:space="preserve">rozpoczęcia wykonywanych zadań, </w:t>
      </w:r>
      <w:r w:rsidR="00EB79C8" w:rsidRPr="00AB52F9">
        <w:rPr>
          <w:rFonts w:ascii="Calibri" w:hAnsi="Calibri" w:cs="Calibri"/>
        </w:rPr>
        <w:t>przy uwzględnieniu postanowień § 1 ust. 2 Umowy oraz Harmonogramu stanowiącego Załącznik nr 2 do Umowy.</w:t>
      </w:r>
    </w:p>
    <w:p w:rsidR="00FE7F02" w:rsidRPr="00AB52F9" w:rsidRDefault="00FE7F02" w:rsidP="004F0572">
      <w:pPr>
        <w:pStyle w:val="Tekstpodstawowywcity"/>
        <w:numPr>
          <w:ilvl w:val="0"/>
          <w:numId w:val="10"/>
        </w:numPr>
        <w:tabs>
          <w:tab w:val="left" w:pos="284"/>
          <w:tab w:val="left" w:pos="426"/>
          <w:tab w:val="left" w:pos="3855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  <w:bCs/>
        </w:rPr>
        <w:t>Zamawiający wymaga zatrudnienia przez Wykonawcę lub podwykonawcę na podstawie umowy o pracę minimum 1 pracownika, który będzie wskazany przez Wykonawcę do realizacji Przedmiotu Zamówi</w:t>
      </w:r>
      <w:r w:rsidR="00A11844" w:rsidRPr="00AB52F9">
        <w:rPr>
          <w:rFonts w:asciiTheme="minorHAnsi" w:hAnsiTheme="minorHAnsi" w:cstheme="minorHAnsi"/>
          <w:bCs/>
        </w:rPr>
        <w:t>enia pracującego na stanowisku K</w:t>
      </w:r>
      <w:r w:rsidRPr="00AB52F9">
        <w:rPr>
          <w:rFonts w:asciiTheme="minorHAnsi" w:hAnsiTheme="minorHAnsi" w:cstheme="minorHAnsi"/>
          <w:bCs/>
        </w:rPr>
        <w:t xml:space="preserve">oordynatora usług lub </w:t>
      </w:r>
      <w:r w:rsidR="00192800" w:rsidRPr="00AB52F9">
        <w:rPr>
          <w:rFonts w:asciiTheme="minorHAnsi" w:hAnsiTheme="minorHAnsi" w:cstheme="minorHAnsi"/>
          <w:bCs/>
        </w:rPr>
        <w:t xml:space="preserve">pracownika </w:t>
      </w:r>
      <w:r w:rsidRPr="00AB52F9">
        <w:rPr>
          <w:rFonts w:asciiTheme="minorHAnsi" w:hAnsiTheme="minorHAnsi" w:cstheme="minorHAnsi"/>
          <w:bCs/>
        </w:rPr>
        <w:t>mającego taki zakres obowiązków.</w:t>
      </w:r>
    </w:p>
    <w:p w:rsidR="00FE7F02" w:rsidRPr="00AB52F9" w:rsidRDefault="00FE7F02" w:rsidP="00A11844">
      <w:pPr>
        <w:pStyle w:val="Tekstpodstawowywcity"/>
        <w:numPr>
          <w:ilvl w:val="0"/>
          <w:numId w:val="9"/>
        </w:numPr>
        <w:tabs>
          <w:tab w:val="left" w:pos="284"/>
          <w:tab w:val="left" w:pos="426"/>
          <w:tab w:val="left" w:pos="3855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 xml:space="preserve">Przed podpisaniem Umowy Wykonawca, którego Oferta zostanie wybrana jako najkorzystniejsza, przedstawi Zamawiającemu zanonimizowaną kopię umowy o pracę potwierdzoną za zgodność z oryginałem, osoby bezpośrednio wykonującej czynności w trakcie realizacji </w:t>
      </w:r>
      <w:r w:rsidR="00A11844" w:rsidRPr="00AB52F9">
        <w:rPr>
          <w:rFonts w:asciiTheme="minorHAnsi" w:hAnsiTheme="minorHAnsi" w:cstheme="minorHAnsi"/>
        </w:rPr>
        <w:t>zamówienia tj. pracującej jako K</w:t>
      </w:r>
      <w:r w:rsidRPr="00AB52F9">
        <w:rPr>
          <w:rFonts w:asciiTheme="minorHAnsi" w:hAnsiTheme="minorHAnsi" w:cstheme="minorHAnsi"/>
        </w:rPr>
        <w:t>oordynator usług</w:t>
      </w:r>
      <w:r w:rsidR="00192800" w:rsidRPr="00AB52F9">
        <w:rPr>
          <w:rFonts w:asciiTheme="minorHAnsi" w:hAnsiTheme="minorHAnsi" w:cstheme="minorHAnsi"/>
        </w:rPr>
        <w:t xml:space="preserve"> </w:t>
      </w:r>
      <w:r w:rsidR="00192800" w:rsidRPr="00AB52F9">
        <w:rPr>
          <w:rFonts w:asciiTheme="minorHAnsi" w:hAnsiTheme="minorHAnsi" w:cstheme="minorHAnsi"/>
          <w:bCs/>
        </w:rPr>
        <w:t>lub pracownika mającego taki zakres obowiązków</w:t>
      </w:r>
      <w:r w:rsidRPr="00AB52F9">
        <w:rPr>
          <w:rFonts w:asciiTheme="minorHAnsi" w:hAnsiTheme="minorHAnsi" w:cstheme="minorHAnsi"/>
        </w:rPr>
        <w:t>.</w:t>
      </w:r>
    </w:p>
    <w:p w:rsidR="00FE7F02" w:rsidRPr="00AB52F9" w:rsidRDefault="00FE7F02" w:rsidP="00FE7F02">
      <w:pPr>
        <w:pStyle w:val="Tekstpodstawowywcity"/>
        <w:numPr>
          <w:ilvl w:val="0"/>
          <w:numId w:val="9"/>
        </w:numPr>
        <w:tabs>
          <w:tab w:val="left" w:pos="284"/>
          <w:tab w:val="left" w:pos="426"/>
          <w:tab w:val="left" w:pos="3855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 xml:space="preserve">Zatrudnienie powinno trwać do końca realizacji Przedmiotu Umowy. </w:t>
      </w:r>
    </w:p>
    <w:p w:rsidR="00FE7F02" w:rsidRPr="00AB52F9" w:rsidRDefault="00FE7F02" w:rsidP="00FE7F02">
      <w:pPr>
        <w:pStyle w:val="Tekstpodstawowywcity"/>
        <w:numPr>
          <w:ilvl w:val="0"/>
          <w:numId w:val="9"/>
        </w:numPr>
        <w:tabs>
          <w:tab w:val="left" w:pos="284"/>
          <w:tab w:val="left" w:pos="426"/>
          <w:tab w:val="left" w:pos="3855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W przypadku rozwiązania stosunku pracy przez pracownika lub pracodawcę lub  wygaśnięcia stosunku pracy, Wykonawca będzie zobowiązany do zatrudnienia w to miejsce innego pracownika tak, aby zachować ciągłość spełniania warunku zatrudniania osoby na podstawie umowy o pracę.</w:t>
      </w:r>
    </w:p>
    <w:p w:rsidR="00FE7F02" w:rsidRPr="00AB52F9" w:rsidRDefault="00FE7F02" w:rsidP="00FE7F02">
      <w:pPr>
        <w:pStyle w:val="Tekstpodstawowywcity"/>
        <w:numPr>
          <w:ilvl w:val="0"/>
          <w:numId w:val="9"/>
        </w:numPr>
        <w:tabs>
          <w:tab w:val="left" w:pos="284"/>
          <w:tab w:val="left" w:pos="426"/>
          <w:tab w:val="left" w:pos="3855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 xml:space="preserve">Na żądanie Zamawiającego, Wykonawca zobowiązany będzie niezwłocznie lecz nie później niż w terminie 7 dni roboczych od dnia otrzymania żądania udokumentować zatrudnianie pracownika na podstawie umowy o pracę i  przedłożyć dokumenty, o które wnioskuje Zamawiający. </w:t>
      </w:r>
    </w:p>
    <w:p w:rsidR="00FE7F02" w:rsidRPr="00AB52F9" w:rsidRDefault="00FE7F02" w:rsidP="00FE7F02">
      <w:pPr>
        <w:pStyle w:val="Tekstpodstawowywcity"/>
        <w:numPr>
          <w:ilvl w:val="0"/>
          <w:numId w:val="9"/>
        </w:numPr>
        <w:tabs>
          <w:tab w:val="left" w:pos="284"/>
          <w:tab w:val="left" w:pos="426"/>
          <w:tab w:val="left" w:pos="3855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 xml:space="preserve">W przypadku nie zatrudniania na zasadach wskazanych powyżej, w sposób nie przerwany z zastrzeżeniem ust. </w:t>
      </w:r>
      <w:r w:rsidR="001751A9" w:rsidRPr="00AB52F9">
        <w:rPr>
          <w:rFonts w:asciiTheme="minorHAnsi" w:hAnsiTheme="minorHAnsi" w:cstheme="minorHAnsi"/>
        </w:rPr>
        <w:t>6</w:t>
      </w:r>
      <w:r w:rsidRPr="00AB52F9">
        <w:rPr>
          <w:rFonts w:asciiTheme="minorHAnsi" w:hAnsiTheme="minorHAnsi" w:cstheme="minorHAnsi"/>
        </w:rPr>
        <w:t xml:space="preserve"> c)  Wykonawca będzie zobowiązany do zapłacenia Zamawiającemu kary umownej w wysokości określonej w załączniku nr 1 do Umowy - Taryfikator kar umownych. </w:t>
      </w:r>
    </w:p>
    <w:p w:rsidR="00A11844" w:rsidRPr="00AB52F9" w:rsidRDefault="00A11844" w:rsidP="00A11844">
      <w:pPr>
        <w:pStyle w:val="Akapitzlist"/>
        <w:numPr>
          <w:ilvl w:val="0"/>
          <w:numId w:val="9"/>
        </w:numPr>
        <w:tabs>
          <w:tab w:val="left" w:pos="284"/>
        </w:tabs>
        <w:spacing w:after="40"/>
        <w:ind w:left="0" w:firstLine="0"/>
        <w:jc w:val="both"/>
        <w:rPr>
          <w:rFonts w:ascii="Calibri" w:hAnsi="Calibri" w:cs="Calibri"/>
        </w:rPr>
      </w:pPr>
      <w:r w:rsidRPr="00AB52F9">
        <w:rPr>
          <w:rFonts w:ascii="Calibri" w:hAnsi="Calibri" w:cs="Calibri"/>
        </w:rPr>
        <w:t>W przypadku częstej nieobecności, nie wykonywania obowiązków określonych Umową oraz braku zaangażowania Koordynatora usług lub pracownika mającego taki zakres obowiązków w zakresie realizacji Przedmiotu Umowy, Wykonawca na wniosek Zamawiającego dokona zmiany na stanowisku Koordynatora usług lub pracownika mającego taki zakres obowiązków pod rygorem zapłaty kary umownej zgodnie z załącznikiem nr 1 do Umowy – Taryfikator kar umownych.</w:t>
      </w:r>
    </w:p>
    <w:p w:rsidR="00FE7F02" w:rsidRPr="00AB52F9" w:rsidRDefault="00FE7F02" w:rsidP="00FE7F0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Theme="minorHAnsi" w:hAnsiTheme="minorHAnsi" w:cstheme="minorHAnsi"/>
        </w:rPr>
      </w:pPr>
    </w:p>
    <w:p w:rsidR="00FE7F02" w:rsidRPr="00AB52F9" w:rsidRDefault="00FE7F02" w:rsidP="00004C77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 xml:space="preserve">Ustala się Wykaz powierzchni do świadczenia usług, które są objęte </w:t>
      </w:r>
      <w:r w:rsidR="004F0572" w:rsidRPr="00AB52F9">
        <w:rPr>
          <w:rFonts w:asciiTheme="minorHAnsi" w:hAnsiTheme="minorHAnsi" w:cstheme="minorHAnsi"/>
        </w:rPr>
        <w:t>Przedmiotem Zamówienia</w:t>
      </w:r>
      <w:r w:rsidRPr="00AB52F9">
        <w:rPr>
          <w:rFonts w:asciiTheme="minorHAnsi" w:hAnsiTheme="minorHAnsi" w:cstheme="minorHAnsi"/>
        </w:rPr>
        <w:t>:</w:t>
      </w:r>
    </w:p>
    <w:p w:rsidR="00A11844" w:rsidRPr="00AB52F9" w:rsidRDefault="00A11844" w:rsidP="00FE7F02">
      <w:pPr>
        <w:pStyle w:val="Tekstpodstawowy"/>
        <w:jc w:val="both"/>
        <w:rPr>
          <w:rFonts w:asciiTheme="minorHAnsi" w:hAnsiTheme="minorHAnsi" w:cstheme="minorHAnsi"/>
          <w:szCs w:val="24"/>
        </w:rPr>
      </w:pPr>
    </w:p>
    <w:p w:rsidR="00FE7F02" w:rsidRPr="00AB52F9" w:rsidRDefault="00FE7F02" w:rsidP="00FE7F02">
      <w:pPr>
        <w:numPr>
          <w:ilvl w:val="1"/>
          <w:numId w:val="1"/>
        </w:numPr>
        <w:tabs>
          <w:tab w:val="clear" w:pos="1440"/>
          <w:tab w:val="num" w:pos="284"/>
        </w:tabs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AB52F9">
        <w:rPr>
          <w:rFonts w:asciiTheme="minorHAnsi" w:hAnsiTheme="minorHAnsi" w:cstheme="minorHAnsi"/>
          <w:b/>
          <w:bCs/>
        </w:rPr>
        <w:t>powierz</w:t>
      </w:r>
      <w:r w:rsidR="00924EBD" w:rsidRPr="00AB52F9">
        <w:rPr>
          <w:rFonts w:asciiTheme="minorHAnsi" w:hAnsiTheme="minorHAnsi" w:cstheme="minorHAnsi"/>
          <w:b/>
          <w:bCs/>
        </w:rPr>
        <w:t>chnia obowiązująca od 01.04.202</w:t>
      </w:r>
      <w:r w:rsidR="00262EC9">
        <w:rPr>
          <w:rFonts w:asciiTheme="minorHAnsi" w:hAnsiTheme="minorHAnsi" w:cstheme="minorHAnsi"/>
          <w:b/>
          <w:bCs/>
        </w:rPr>
        <w:t>5</w:t>
      </w:r>
      <w:r w:rsidR="00924EBD" w:rsidRPr="00AB52F9">
        <w:rPr>
          <w:rFonts w:asciiTheme="minorHAnsi" w:hAnsiTheme="minorHAnsi" w:cstheme="minorHAnsi"/>
          <w:b/>
          <w:bCs/>
        </w:rPr>
        <w:t xml:space="preserve"> r. do 31.03.202</w:t>
      </w:r>
      <w:r w:rsidR="00262EC9">
        <w:rPr>
          <w:rFonts w:asciiTheme="minorHAnsi" w:hAnsiTheme="minorHAnsi" w:cstheme="minorHAnsi"/>
          <w:b/>
          <w:bCs/>
        </w:rPr>
        <w:t>6</w:t>
      </w:r>
      <w:r w:rsidRPr="00AB52F9">
        <w:rPr>
          <w:rFonts w:asciiTheme="minorHAnsi" w:hAnsiTheme="minorHAnsi" w:cstheme="minorHAnsi"/>
          <w:b/>
          <w:bCs/>
        </w:rPr>
        <w:t xml:space="preserve"> r.: </w:t>
      </w:r>
    </w:p>
    <w:tbl>
      <w:tblPr>
        <w:tblW w:w="8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4036"/>
        <w:gridCol w:w="1377"/>
        <w:gridCol w:w="1392"/>
        <w:gridCol w:w="1377"/>
      </w:tblGrid>
      <w:tr w:rsidR="00AB52F9" w:rsidRPr="00AB52F9" w:rsidTr="00BF38B9">
        <w:trPr>
          <w:trHeight w:val="7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bookmarkStart w:id="1" w:name="OLE_LINK1"/>
            <w:proofErr w:type="spellStart"/>
            <w:r w:rsidRPr="00AB52F9">
              <w:rPr>
                <w:rFonts w:ascii="Calibri" w:hAnsi="Calibri" w:cs="Calibri"/>
                <w:bCs/>
              </w:rPr>
              <w:t>Lp</w:t>
            </w:r>
            <w:proofErr w:type="spellEnd"/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Adres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Pow.</w:t>
            </w:r>
            <w:r w:rsidRPr="00AB52F9">
              <w:rPr>
                <w:rFonts w:ascii="Calibri" w:hAnsi="Calibri" w:cs="Calibri"/>
                <w:bCs/>
              </w:rPr>
              <w:br/>
            </w:r>
            <w:proofErr w:type="spellStart"/>
            <w:r w:rsidRPr="00AB52F9">
              <w:rPr>
                <w:rFonts w:ascii="Calibri" w:hAnsi="Calibri" w:cs="Calibri"/>
                <w:bCs/>
              </w:rPr>
              <w:t>wewn</w:t>
            </w:r>
            <w:proofErr w:type="spellEnd"/>
            <w:r w:rsidRPr="00AB52F9">
              <w:rPr>
                <w:rFonts w:ascii="Calibri" w:hAnsi="Calibri" w:cs="Calibri"/>
                <w:bCs/>
              </w:rPr>
              <w:t>. m2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Pow. zewn. twarda m2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Pow. zewn. miękka m2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Królikarnia 14                              dz.288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307,54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84,84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Teren TBS dzierżawiony           dz. 284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25,00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lastRenderedPageBreak/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Reduta Wyskok 2                       dz.464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      48,00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77,80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Reduta Wyskok                           dz.463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            93,00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103,00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Szczygla / Kurza                          dz. 447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613,30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Kieturakisa 6, Kieturakisa 8</w:t>
            </w:r>
            <w:r w:rsidRPr="00AB52F9">
              <w:rPr>
                <w:rFonts w:ascii="Calibri" w:hAnsi="Calibri" w:cs="Calibri"/>
                <w:b/>
                <w:bCs/>
              </w:rPr>
              <w:t>,</w:t>
            </w:r>
            <w:r w:rsidRPr="00AB52F9">
              <w:rPr>
                <w:rFonts w:ascii="Calibri" w:hAnsi="Calibri" w:cs="Calibri"/>
                <w:bCs/>
              </w:rPr>
              <w:t xml:space="preserve"> Szczygla 2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                                                dz. 461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1707,62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636,85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507,00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Wróbla 24                                    dz.455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342,00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70,00 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104,00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Kieturakisa działka 466/1 wzdłuż ulicy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101,00 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705,00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Szczygla  / Kurza                          dz. 447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499,30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Szczygla  / Kurza                          dz. 449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131,00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43,00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Reduta Wyskok 6 Szczygla 1     dz. 450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50,00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Reduta Wyskok 6 Szczygla 1     dz. 451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128,00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Reduta Wyskok 4                        dz. 462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50,00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Szczygla 1 – siedziba Zamawiającego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119,40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391,00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Wróbla 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1 357,24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1 147,14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1 147,14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Chodnik od ul. Wróbla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159,60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Chodnik od ul. Kieturakisa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414,75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Chodnik od ul. Reduta Wyskok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310,30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Chodnik od ul. Kurza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161,10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Chodnik od ul. Szczygla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8B1CE7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460</w:t>
            </w:r>
            <w:r w:rsidR="00A11844" w:rsidRPr="00AB52F9">
              <w:rPr>
                <w:rFonts w:ascii="Calibri" w:hAnsi="Calibri" w:cs="Calibri"/>
                <w:bCs/>
              </w:rPr>
              <w:t>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Trakt Św. Wojciecha 153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43,75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622,25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Trakt Św. Wojciecha 159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66,00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Trakt Św. Wojciecha 161B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551,28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Trakt Św. Wojciecha 191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272,06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5 581,00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3 202,00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Trakt Św. Wojciecha 189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350,40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Trakt Św. Wojciecha 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341,34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Srebrna 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387,82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1 696,00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1 045,00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Srebrna 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492,38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1 503,00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1 828,60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Srebrna 20, 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657,32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2 179,00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1 255,40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Srebrna 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526,97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2 170,00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1 384,20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Kolorowa 6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413,47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884,00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2 009,30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Srebrna 16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511,34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1 041,00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641,40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Srebrna 14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152,71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1 308,00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3 046,70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Srebrna 12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152,71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Srebrna 10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152,71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2 246,00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Srebrna 8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235,14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Kampinoska 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395,65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2 654,00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2 323,50</w:t>
            </w:r>
          </w:p>
        </w:tc>
      </w:tr>
      <w:tr w:rsidR="00AB52F9" w:rsidRPr="00AB52F9" w:rsidTr="00BF38B9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Kampinoska 16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263,27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Srebrna 9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596,84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2 945,00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2 449,22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296,56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1 753,50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1 208,52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260,57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36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346,61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751,50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   518,00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603,30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2 486,00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2 611,00</w:t>
            </w:r>
          </w:p>
        </w:tc>
      </w:tr>
      <w:tr w:rsidR="00AB52F9" w:rsidRPr="00AB52F9" w:rsidTr="00BF38B9">
        <w:trPr>
          <w:trHeight w:val="26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Starowiejska 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109,28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3 488,00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2 635,70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Stalowa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138,18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Stalowa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109,28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lastRenderedPageBreak/>
              <w:t>47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Szklana Huta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194,12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1 223,00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1 608,00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200,13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1 120,70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200,13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686,20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1 920,30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Kolorowa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200,13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Boisko o nawierzchni sztucznej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ul. Kolorowa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                     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   816,00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 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512,20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1 366,00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1 439,00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243,20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929,80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456,00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510,90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2 232,00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892,63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510,90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1 405,30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874,38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Plac zabaw z powierzchnią syntetyczną ul. Piotrkowska 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203,20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510,90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1 234,00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729,28</w:t>
            </w:r>
          </w:p>
        </w:tc>
      </w:tr>
      <w:tr w:rsidR="00AB52F9" w:rsidRPr="00AB52F9" w:rsidTr="00BF38B9">
        <w:trPr>
          <w:trHeight w:val="3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Boisko z trawy syntetycznej ul. Piotrkowska 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          392,00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Plac zabaw z powierzchnią syntetyczną ul. Piotrkowska 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203,20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468,20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1 850,00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865,20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Piotrkowska 66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510,90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1 953,00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1 590,00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 xml:space="preserve">Niecała/Szklana Huta </w:t>
            </w:r>
          </w:p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dz. 221, 222/2, 223/4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1 447,00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Piotrkowska 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468,20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1 195,00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954,00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Kurza 14, 15/16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200,20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533,70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Szczygla  / Kurza                          dz. 445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217,00</w:t>
            </w:r>
          </w:p>
        </w:tc>
      </w:tr>
      <w:tr w:rsidR="00AB52F9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jc w:val="center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66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Szczygla  / Kurza                          dz. 446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44" w:rsidRPr="00AB52F9" w:rsidRDefault="00A11844" w:rsidP="00BF38B9">
            <w:pPr>
              <w:jc w:val="right"/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194,00</w:t>
            </w:r>
          </w:p>
        </w:tc>
      </w:tr>
      <w:tr w:rsidR="00040B98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Pr="00AB52F9" w:rsidRDefault="00040B98" w:rsidP="00BF38B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Pr="00AB52F9" w:rsidRDefault="00040B98" w:rsidP="00BF38B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Szczygla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734,66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115,42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11,64</w:t>
            </w:r>
          </w:p>
        </w:tc>
      </w:tr>
      <w:tr w:rsidR="00040B98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Default="00040B98" w:rsidP="00BF38B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Pr="00AB52F9" w:rsidRDefault="00040B98" w:rsidP="00BF38B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Chodnik Szczygla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040B98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Default="00040B98" w:rsidP="00BF38B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Pr="00AB52F9" w:rsidRDefault="00040B98" w:rsidP="00BF38B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Piotrkowska 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236,60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994,00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1190,00</w:t>
            </w:r>
          </w:p>
        </w:tc>
      </w:tr>
      <w:tr w:rsidR="00873C17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17" w:rsidRDefault="00873C17" w:rsidP="00BF38B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17" w:rsidRDefault="00873C17" w:rsidP="00BF38B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Piotrkowska 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C17" w:rsidRDefault="00873C17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236,60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C17" w:rsidRDefault="00873C17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1097,60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C17" w:rsidRDefault="00873C17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1190,00</w:t>
            </w:r>
          </w:p>
        </w:tc>
      </w:tr>
      <w:tr w:rsidR="00040B98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Default="00040B98" w:rsidP="00873C1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="00873C1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98" w:rsidRPr="00AB52F9" w:rsidRDefault="00040B98" w:rsidP="00BF38B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Niecała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168,90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B98" w:rsidRPr="00AB52F9" w:rsidRDefault="00040B98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319,60</w:t>
            </w:r>
          </w:p>
        </w:tc>
      </w:tr>
      <w:tr w:rsidR="00873C17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17" w:rsidRDefault="00873C17" w:rsidP="00BF38B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17" w:rsidRDefault="00873C17" w:rsidP="00BF38B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Człuchowska 27,29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C17" w:rsidRDefault="00873C17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1081,00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C17" w:rsidRDefault="00712BAF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1202,50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C17" w:rsidRDefault="00712BAF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4036,30</w:t>
            </w:r>
          </w:p>
        </w:tc>
      </w:tr>
      <w:tr w:rsidR="001F014C" w:rsidRPr="00AB52F9" w:rsidTr="00BF38B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4C" w:rsidRDefault="001F014C" w:rsidP="00BF38B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4C" w:rsidRDefault="001F014C" w:rsidP="00BF38B9">
            <w:pPr>
              <w:rPr>
                <w:rFonts w:ascii="Calibri" w:hAnsi="Calibri" w:cs="Calibri"/>
                <w:bCs/>
              </w:rPr>
            </w:pPr>
            <w:r w:rsidRPr="00AB52F9">
              <w:rPr>
                <w:rFonts w:ascii="Calibri" w:hAnsi="Calibri" w:cs="Calibri"/>
                <w:bCs/>
              </w:rPr>
              <w:t>Plac zabaw z powierzc</w:t>
            </w:r>
            <w:r>
              <w:rPr>
                <w:rFonts w:ascii="Calibri" w:hAnsi="Calibri" w:cs="Calibri"/>
                <w:bCs/>
              </w:rPr>
              <w:t>hnią syntetyczną ul. Człuchowska 27,29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14C" w:rsidRDefault="001F014C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14C" w:rsidRDefault="00712BAF" w:rsidP="00BF38B9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14C" w:rsidRDefault="001F014C" w:rsidP="00BF38B9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tr w:rsidR="00A11844" w:rsidRPr="00AB52F9" w:rsidTr="00040B98">
        <w:trPr>
          <w:trHeight w:val="370"/>
        </w:trPr>
        <w:tc>
          <w:tcPr>
            <w:tcW w:w="4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BF38B9">
            <w:pPr>
              <w:rPr>
                <w:rFonts w:ascii="Calibri" w:hAnsi="Calibri" w:cs="Calibri"/>
                <w:b/>
              </w:rPr>
            </w:pPr>
            <w:r w:rsidRPr="00AB52F9"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A11844" w:rsidP="00873C17">
            <w:pPr>
              <w:jc w:val="right"/>
              <w:rPr>
                <w:rFonts w:ascii="Calibri" w:hAnsi="Calibri" w:cs="Calibri"/>
                <w:b/>
              </w:rPr>
            </w:pPr>
            <w:r w:rsidRPr="00AB52F9">
              <w:rPr>
                <w:rFonts w:ascii="Calibri" w:hAnsi="Calibri" w:cs="Calibri"/>
                <w:b/>
              </w:rPr>
              <w:t>1</w:t>
            </w:r>
            <w:r w:rsidR="00873C17">
              <w:rPr>
                <w:rFonts w:ascii="Calibri" w:hAnsi="Calibri" w:cs="Calibri"/>
                <w:b/>
              </w:rPr>
              <w:t>8 668,18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712BAF" w:rsidP="00284A12">
            <w:pPr>
              <w:jc w:val="right"/>
              <w:rPr>
                <w:rFonts w:ascii="Calibri" w:hAnsi="Calibri" w:cs="Calibri"/>
                <w:b/>
              </w:rPr>
            </w:pPr>
            <w:r w:rsidRPr="00AB52F9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7</w:t>
            </w:r>
            <w:r w:rsidRPr="00AB52F9">
              <w:rPr>
                <w:rFonts w:ascii="Calibri" w:hAnsi="Calibri" w:cs="Calibri"/>
                <w:b/>
              </w:rPr>
              <w:t> </w:t>
            </w:r>
            <w:r w:rsidR="00284A12">
              <w:rPr>
                <w:rFonts w:ascii="Calibri" w:hAnsi="Calibri" w:cs="Calibri"/>
                <w:b/>
              </w:rPr>
              <w:t>668</w:t>
            </w:r>
            <w:r w:rsidRPr="00AB52F9"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44" w:rsidRPr="00AB52F9" w:rsidRDefault="00873C17" w:rsidP="00712BAF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712BAF">
              <w:rPr>
                <w:rFonts w:ascii="Calibri" w:hAnsi="Calibri" w:cs="Calibri"/>
                <w:b/>
              </w:rPr>
              <w:t>3</w:t>
            </w:r>
            <w:r w:rsidR="00A11844" w:rsidRPr="00AB52F9">
              <w:rPr>
                <w:rFonts w:ascii="Calibri" w:hAnsi="Calibri" w:cs="Calibri"/>
                <w:b/>
              </w:rPr>
              <w:t> </w:t>
            </w:r>
            <w:r w:rsidR="00712BAF">
              <w:rPr>
                <w:rFonts w:ascii="Calibri" w:hAnsi="Calibri" w:cs="Calibri"/>
                <w:b/>
              </w:rPr>
              <w:t>430</w:t>
            </w:r>
            <w:r w:rsidR="00A11844" w:rsidRPr="00AB52F9">
              <w:rPr>
                <w:rFonts w:ascii="Calibri" w:hAnsi="Calibri" w:cs="Calibri"/>
                <w:b/>
              </w:rPr>
              <w:t>,</w:t>
            </w:r>
            <w:r w:rsidR="00712BAF">
              <w:rPr>
                <w:rFonts w:ascii="Calibri" w:hAnsi="Calibri" w:cs="Calibri"/>
                <w:b/>
              </w:rPr>
              <w:t>3</w:t>
            </w:r>
            <w:r w:rsidR="00040B98">
              <w:rPr>
                <w:rFonts w:ascii="Calibri" w:hAnsi="Calibri" w:cs="Calibri"/>
                <w:b/>
              </w:rPr>
              <w:t>4</w:t>
            </w:r>
          </w:p>
        </w:tc>
      </w:tr>
      <w:bookmarkEnd w:id="1"/>
    </w:tbl>
    <w:p w:rsidR="00D46636" w:rsidRPr="00AB52F9" w:rsidRDefault="00D46636" w:rsidP="001751A9">
      <w:pPr>
        <w:pStyle w:val="Tekstpodstawowy2"/>
        <w:rPr>
          <w:rFonts w:asciiTheme="minorHAnsi" w:hAnsiTheme="minorHAnsi" w:cstheme="minorHAnsi"/>
        </w:rPr>
      </w:pPr>
    </w:p>
    <w:p w:rsidR="001751A9" w:rsidRPr="00AB52F9" w:rsidRDefault="001751A9" w:rsidP="001751A9">
      <w:pPr>
        <w:pStyle w:val="Tekstpodstawowy2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Przez określenie powierzchnia „wewnętrzna” należy rozumieć powierzchnię sprzątaną wewnątrz budynku w tym powierzchnia hal garażowych.</w:t>
      </w:r>
    </w:p>
    <w:p w:rsidR="001751A9" w:rsidRPr="00AB52F9" w:rsidRDefault="001751A9" w:rsidP="001751A9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Przez określenie powierzchnia „miękka” należy rozumieć powierzchnię nieutwardzonych podwórek, placów zabaw, siłowni zewnętrznych i terenów zielonych.</w:t>
      </w:r>
    </w:p>
    <w:p w:rsidR="001751A9" w:rsidRPr="00AB52F9" w:rsidRDefault="001751A9" w:rsidP="001751A9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 w:rsidRPr="00AB52F9">
        <w:rPr>
          <w:rFonts w:asciiTheme="minorHAnsi" w:hAnsiTheme="minorHAnsi" w:cstheme="minorHAnsi"/>
        </w:rPr>
        <w:t>Przez określenie powierzchnia „twarda” należy rozumieć utwardzoną powierzchnię sprzątaną na zewnątrz budynku.</w:t>
      </w:r>
    </w:p>
    <w:p w:rsidR="00A05C68" w:rsidRPr="00AB52F9" w:rsidRDefault="00A05C68" w:rsidP="001751A9">
      <w:pPr>
        <w:tabs>
          <w:tab w:val="left" w:pos="3420"/>
        </w:tabs>
        <w:jc w:val="both"/>
        <w:rPr>
          <w:rFonts w:asciiTheme="minorHAnsi" w:hAnsiTheme="minorHAnsi" w:cstheme="minorHAnsi"/>
        </w:rPr>
      </w:pPr>
    </w:p>
    <w:p w:rsidR="00FE7F02" w:rsidRPr="00AB52F9" w:rsidRDefault="00FE7F02" w:rsidP="00FE7F02">
      <w:pPr>
        <w:rPr>
          <w:rFonts w:asciiTheme="minorHAnsi" w:hAnsiTheme="minorHAnsi" w:cstheme="minorHAnsi"/>
          <w:b/>
          <w:bCs/>
        </w:rPr>
      </w:pPr>
      <w:r w:rsidRPr="00AB52F9">
        <w:rPr>
          <w:rFonts w:asciiTheme="minorHAnsi" w:hAnsiTheme="minorHAnsi" w:cstheme="minorHAnsi"/>
          <w:b/>
          <w:bCs/>
        </w:rPr>
        <w:t>Określenie lokalizacji: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AB52F9">
        <w:rPr>
          <w:rFonts w:ascii="Calibri" w:hAnsi="Calibri" w:cs="Calibri"/>
          <w:bCs/>
        </w:rPr>
        <w:t xml:space="preserve">Lokalizacja nr 1 </w:t>
      </w:r>
      <w:r w:rsidRPr="001F2825">
        <w:rPr>
          <w:rFonts w:asciiTheme="minorHAnsi" w:hAnsiTheme="minorHAnsi" w:cstheme="minorHAnsi"/>
          <w:bCs/>
        </w:rPr>
        <w:t>– osiedle Zielone Wzgórze ul. Kampinoska 14, 16 i 1 plac zabaw.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 xml:space="preserve">Lokalizacja nr 2 – osiedle Zielone Wzgórze rejon ulic Kolorowa 6, Srebrna 18, 20, 22, 24, 28 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 xml:space="preserve">                                i 2 place zabaw.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lastRenderedPageBreak/>
        <w:t>Lokalizacja nr 3 – osiedle Zielone Wzgórze rejon ulic Srebrna 8, 10, 12, 14, 16 i 1 plac zabaw.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 xml:space="preserve">Lokalizacja nr 4 – osiedle Zielone Wzgórze rejon ulic Kolorowa 1, 3, 9, 25, 1 plac zabaw, 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 xml:space="preserve">                               siłownia zewnętrzna i boisko  Wielofunkcyjne ul. Kolorowa 3.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 xml:space="preserve">Lokalizacja nr 5 – osiedle Zielone Wzgórze rejon ulic Srebrna 9, Kolorowa 7, 11, 23 i 1 plac 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 xml:space="preserve">                               zabaw.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>Lokalizacja nr 6 – Trakt Św. Wojciecha 153, 159, 161B, 187, 189 i 191 i 1 plac zabaw.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>Lokalizacja nr 7 – rejon ulic Stalowa 2, 3  Starowiejska 55 i 1 plac zabaw.</w:t>
      </w:r>
    </w:p>
    <w:p w:rsidR="00A11844" w:rsidRPr="001F2825" w:rsidRDefault="00A11844" w:rsidP="00A11844">
      <w:pPr>
        <w:ind w:left="1701" w:hanging="1701"/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>Lokalizacja nr 8 – rejon ulicy Szklana Huta 6, i 1 p</w:t>
      </w:r>
      <w:r w:rsidR="00BF38B9" w:rsidRPr="001F2825">
        <w:rPr>
          <w:rFonts w:asciiTheme="minorHAnsi" w:hAnsiTheme="minorHAnsi" w:cstheme="minorHAnsi"/>
          <w:bCs/>
        </w:rPr>
        <w:t>lac zabaw,</w:t>
      </w:r>
      <w:r w:rsidRPr="001F2825">
        <w:rPr>
          <w:rFonts w:asciiTheme="minorHAnsi" w:hAnsiTheme="minorHAnsi" w:cstheme="minorHAnsi"/>
          <w:bCs/>
        </w:rPr>
        <w:t xml:space="preserve"> </w:t>
      </w:r>
      <w:r w:rsidR="00BF38B9" w:rsidRPr="001F2825">
        <w:rPr>
          <w:rFonts w:asciiTheme="minorHAnsi" w:hAnsiTheme="minorHAnsi" w:cstheme="minorHAnsi"/>
          <w:bCs/>
        </w:rPr>
        <w:t xml:space="preserve">ul. </w:t>
      </w:r>
      <w:r w:rsidRPr="001F2825">
        <w:rPr>
          <w:rFonts w:asciiTheme="minorHAnsi" w:hAnsiTheme="minorHAnsi" w:cstheme="minorHAnsi"/>
          <w:bCs/>
        </w:rPr>
        <w:t>Niecała 9</w:t>
      </w:r>
    </w:p>
    <w:p w:rsidR="00A11844" w:rsidRPr="001F2825" w:rsidRDefault="00A11844" w:rsidP="00A11844">
      <w:pPr>
        <w:jc w:val="both"/>
        <w:rPr>
          <w:rFonts w:asciiTheme="minorHAnsi" w:hAnsiTheme="minorHAnsi" w:cstheme="minorHAnsi"/>
          <w:bCs/>
        </w:rPr>
      </w:pPr>
      <w:r w:rsidRPr="001F2825">
        <w:rPr>
          <w:rFonts w:asciiTheme="minorHAnsi" w:hAnsiTheme="minorHAnsi" w:cstheme="minorHAnsi"/>
          <w:bCs/>
        </w:rPr>
        <w:t>Lokalizacja nr 9 – Dolne Miasto.</w:t>
      </w:r>
    </w:p>
    <w:p w:rsidR="001F2825" w:rsidRPr="001F2825" w:rsidRDefault="001F2825" w:rsidP="001F2825">
      <w:pPr>
        <w:ind w:left="1701" w:hanging="1701"/>
        <w:jc w:val="both"/>
        <w:rPr>
          <w:rFonts w:asciiTheme="minorHAnsi" w:hAnsiTheme="minorHAnsi" w:cstheme="minorHAnsi"/>
        </w:rPr>
      </w:pPr>
      <w:r w:rsidRPr="001F2825">
        <w:rPr>
          <w:rFonts w:asciiTheme="minorHAnsi" w:hAnsiTheme="minorHAnsi" w:cstheme="minorHAnsi"/>
        </w:rPr>
        <w:t>Lokalizacja nr 10 – ul. Piotrkowska 56, 70, 72, siłownia zewnętrzna, 1 plac zabaw.</w:t>
      </w:r>
    </w:p>
    <w:p w:rsidR="001F2825" w:rsidRPr="001F2825" w:rsidRDefault="001F2825" w:rsidP="001F2825">
      <w:pPr>
        <w:ind w:left="1701" w:hanging="1701"/>
        <w:jc w:val="both"/>
        <w:rPr>
          <w:rFonts w:asciiTheme="minorHAnsi" w:hAnsiTheme="minorHAnsi" w:cstheme="minorHAnsi"/>
        </w:rPr>
      </w:pPr>
      <w:r w:rsidRPr="001F2825">
        <w:rPr>
          <w:rFonts w:asciiTheme="minorHAnsi" w:hAnsiTheme="minorHAnsi" w:cstheme="minorHAnsi"/>
        </w:rPr>
        <w:t xml:space="preserve">Lokalizacja nr 11 – ul. Piotrkowska 58, 68, 74, 1 plac  zabaw, boisko wielofunkcyjne </w:t>
      </w:r>
      <w:r w:rsidRPr="001F2825">
        <w:rPr>
          <w:rFonts w:asciiTheme="minorHAnsi" w:hAnsiTheme="minorHAnsi" w:cstheme="minorHAnsi"/>
        </w:rPr>
        <w:br/>
        <w:t xml:space="preserve">ul. Piotrkowska 68. </w:t>
      </w:r>
    </w:p>
    <w:p w:rsidR="001F2825" w:rsidRPr="001F2825" w:rsidRDefault="001F2825" w:rsidP="001F2825">
      <w:pPr>
        <w:ind w:left="1701" w:hanging="1701"/>
        <w:jc w:val="both"/>
        <w:rPr>
          <w:rFonts w:asciiTheme="minorHAnsi" w:hAnsiTheme="minorHAnsi" w:cstheme="minorHAnsi"/>
        </w:rPr>
      </w:pPr>
      <w:r w:rsidRPr="001F2825">
        <w:rPr>
          <w:rFonts w:asciiTheme="minorHAnsi" w:hAnsiTheme="minorHAnsi" w:cstheme="minorHAnsi"/>
        </w:rPr>
        <w:t xml:space="preserve">Lokalizacja nr 12 – ul. Piotrkowska 60, 62, 64, 66.  </w:t>
      </w:r>
    </w:p>
    <w:p w:rsidR="001F2825" w:rsidRPr="001F2825" w:rsidRDefault="001F2825" w:rsidP="001F2825">
      <w:pPr>
        <w:ind w:left="1701" w:hanging="1701"/>
        <w:jc w:val="both"/>
        <w:rPr>
          <w:rFonts w:asciiTheme="minorHAnsi" w:hAnsiTheme="minorHAnsi" w:cstheme="minorHAnsi"/>
        </w:rPr>
      </w:pPr>
      <w:r w:rsidRPr="001F2825">
        <w:rPr>
          <w:rFonts w:asciiTheme="minorHAnsi" w:hAnsiTheme="minorHAnsi" w:cstheme="minorHAnsi"/>
        </w:rPr>
        <w:t xml:space="preserve">Lokalizacja nr 13 – ul. Człuchowska 27, 29, 1 plac zabaw. </w:t>
      </w:r>
    </w:p>
    <w:p w:rsidR="00A11844" w:rsidRPr="00AB52F9" w:rsidRDefault="00A11844" w:rsidP="00A11844">
      <w:pPr>
        <w:ind w:left="1701" w:hanging="1701"/>
        <w:jc w:val="both"/>
        <w:rPr>
          <w:rFonts w:ascii="Calibri" w:hAnsi="Calibri" w:cs="Calibri"/>
          <w:bCs/>
        </w:rPr>
      </w:pPr>
    </w:p>
    <w:p w:rsidR="00FE7F02" w:rsidRPr="00AB52F9" w:rsidRDefault="00FE7F02" w:rsidP="00FE7F02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:rsidR="00DD1C61" w:rsidRPr="00AB52F9" w:rsidRDefault="00DD1C61">
      <w:pPr>
        <w:rPr>
          <w:rFonts w:asciiTheme="minorHAnsi" w:hAnsiTheme="minorHAnsi" w:cstheme="minorHAnsi"/>
        </w:rPr>
      </w:pPr>
    </w:p>
    <w:sectPr w:rsidR="00DD1C61" w:rsidRPr="00AB52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FD" w:rsidRDefault="00271CFD" w:rsidP="009D2C36">
      <w:r>
        <w:separator/>
      </w:r>
    </w:p>
  </w:endnote>
  <w:endnote w:type="continuationSeparator" w:id="0">
    <w:p w:rsidR="00271CFD" w:rsidRDefault="00271CFD" w:rsidP="009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034861"/>
      <w:docPartObj>
        <w:docPartGallery w:val="Page Numbers (Bottom of Page)"/>
        <w:docPartUnique/>
      </w:docPartObj>
    </w:sdtPr>
    <w:sdtEndPr/>
    <w:sdtContent>
      <w:p w:rsidR="005950BC" w:rsidRDefault="005950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75">
          <w:rPr>
            <w:noProof/>
          </w:rPr>
          <w:t>11</w:t>
        </w:r>
        <w:r>
          <w:fldChar w:fldCharType="end"/>
        </w:r>
      </w:p>
    </w:sdtContent>
  </w:sdt>
  <w:p w:rsidR="005950BC" w:rsidRDefault="00595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FD" w:rsidRDefault="00271CFD" w:rsidP="009D2C36">
      <w:r>
        <w:separator/>
      </w:r>
    </w:p>
  </w:footnote>
  <w:footnote w:type="continuationSeparator" w:id="0">
    <w:p w:rsidR="00271CFD" w:rsidRDefault="00271CFD" w:rsidP="009D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C80"/>
    <w:multiLevelType w:val="hybridMultilevel"/>
    <w:tmpl w:val="ED348460"/>
    <w:lvl w:ilvl="0" w:tplc="23E42822">
      <w:start w:val="1"/>
      <w:numFmt w:val="lowerLetter"/>
      <w:lvlText w:val="%1)"/>
      <w:lvlJc w:val="left"/>
      <w:pPr>
        <w:ind w:left="1080" w:hanging="360"/>
      </w:pPr>
      <w:rPr>
        <w:rFonts w:ascii="Calibri Light" w:hAnsi="Calibri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925E6"/>
    <w:multiLevelType w:val="multilevel"/>
    <w:tmpl w:val="308279C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C7172DF"/>
    <w:multiLevelType w:val="multilevel"/>
    <w:tmpl w:val="BD388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6CC48B1"/>
    <w:multiLevelType w:val="hybridMultilevel"/>
    <w:tmpl w:val="D138E53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656D"/>
    <w:multiLevelType w:val="hybridMultilevel"/>
    <w:tmpl w:val="A11E7BBE"/>
    <w:lvl w:ilvl="0" w:tplc="4E92B3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361D9"/>
    <w:multiLevelType w:val="hybridMultilevel"/>
    <w:tmpl w:val="023CFC1A"/>
    <w:lvl w:ilvl="0" w:tplc="A504F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AF04A1"/>
    <w:multiLevelType w:val="hybridMultilevel"/>
    <w:tmpl w:val="EC60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861"/>
    <w:multiLevelType w:val="hybridMultilevel"/>
    <w:tmpl w:val="E7C28C4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0D2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B1BCB"/>
    <w:multiLevelType w:val="multilevel"/>
    <w:tmpl w:val="F0709A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5192C7E"/>
    <w:multiLevelType w:val="hybridMultilevel"/>
    <w:tmpl w:val="E6AC0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5588E"/>
    <w:multiLevelType w:val="hybridMultilevel"/>
    <w:tmpl w:val="077219B0"/>
    <w:lvl w:ilvl="0" w:tplc="BC8C014E">
      <w:start w:val="1"/>
      <w:numFmt w:val="ordinal"/>
      <w:lvlText w:val="3.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113FC"/>
    <w:multiLevelType w:val="hybridMultilevel"/>
    <w:tmpl w:val="0D025296"/>
    <w:lvl w:ilvl="0" w:tplc="71C6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935C5"/>
    <w:multiLevelType w:val="hybridMultilevel"/>
    <w:tmpl w:val="1EA2AE6C"/>
    <w:lvl w:ilvl="0" w:tplc="119874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39AF"/>
    <w:multiLevelType w:val="hybridMultilevel"/>
    <w:tmpl w:val="39BC2FD6"/>
    <w:lvl w:ilvl="0" w:tplc="26CC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44579"/>
    <w:multiLevelType w:val="hybridMultilevel"/>
    <w:tmpl w:val="4FE0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1C7A"/>
    <w:multiLevelType w:val="hybridMultilevel"/>
    <w:tmpl w:val="21EA8F1E"/>
    <w:lvl w:ilvl="0" w:tplc="732CE66A">
      <w:start w:val="4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3637575"/>
    <w:multiLevelType w:val="hybridMultilevel"/>
    <w:tmpl w:val="44DE4AC0"/>
    <w:lvl w:ilvl="0" w:tplc="1A42B354">
      <w:start w:val="1"/>
      <w:numFmt w:val="lowerLetter"/>
      <w:lvlText w:val="%1)"/>
      <w:lvlJc w:val="left"/>
      <w:pPr>
        <w:ind w:left="6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50B7686"/>
    <w:multiLevelType w:val="hybridMultilevel"/>
    <w:tmpl w:val="32BA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A0FF6"/>
    <w:multiLevelType w:val="hybridMultilevel"/>
    <w:tmpl w:val="2B329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5085"/>
    <w:multiLevelType w:val="hybridMultilevel"/>
    <w:tmpl w:val="E5720BEC"/>
    <w:lvl w:ilvl="0" w:tplc="899A51C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5620E"/>
    <w:multiLevelType w:val="hybridMultilevel"/>
    <w:tmpl w:val="FA449C20"/>
    <w:lvl w:ilvl="0" w:tplc="26CCCF2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482"/>
    <w:multiLevelType w:val="hybridMultilevel"/>
    <w:tmpl w:val="A4BC7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1FD"/>
    <w:multiLevelType w:val="hybridMultilevel"/>
    <w:tmpl w:val="47BE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2201"/>
    <w:multiLevelType w:val="hybridMultilevel"/>
    <w:tmpl w:val="E8AA5C28"/>
    <w:lvl w:ilvl="0" w:tplc="B9D21D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514AC2"/>
    <w:multiLevelType w:val="hybridMultilevel"/>
    <w:tmpl w:val="4FAE2F6E"/>
    <w:lvl w:ilvl="0" w:tplc="2CECE15E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F654AE2"/>
    <w:multiLevelType w:val="hybridMultilevel"/>
    <w:tmpl w:val="702A7A74"/>
    <w:lvl w:ilvl="0" w:tplc="72FC94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2354D"/>
    <w:multiLevelType w:val="hybridMultilevel"/>
    <w:tmpl w:val="3048B25C"/>
    <w:lvl w:ilvl="0" w:tplc="94889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6"/>
  </w:num>
  <w:num w:numId="5">
    <w:abstractNumId w:val="0"/>
  </w:num>
  <w:num w:numId="6">
    <w:abstractNumId w:val="24"/>
  </w:num>
  <w:num w:numId="7">
    <w:abstractNumId w:val="21"/>
  </w:num>
  <w:num w:numId="8">
    <w:abstractNumId w:val="1"/>
  </w:num>
  <w:num w:numId="9">
    <w:abstractNumId w:val="5"/>
  </w:num>
  <w:num w:numId="10">
    <w:abstractNumId w:val="23"/>
  </w:num>
  <w:num w:numId="11">
    <w:abstractNumId w:val="11"/>
  </w:num>
  <w:num w:numId="12">
    <w:abstractNumId w:val="12"/>
  </w:num>
  <w:num w:numId="13">
    <w:abstractNumId w:val="26"/>
  </w:num>
  <w:num w:numId="14">
    <w:abstractNumId w:val="10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  <w:num w:numId="19">
    <w:abstractNumId w:val="22"/>
  </w:num>
  <w:num w:numId="20">
    <w:abstractNumId w:val="20"/>
  </w:num>
  <w:num w:numId="21">
    <w:abstractNumId w:val="13"/>
  </w:num>
  <w:num w:numId="22">
    <w:abstractNumId w:val="25"/>
  </w:num>
  <w:num w:numId="23">
    <w:abstractNumId w:val="18"/>
  </w:num>
  <w:num w:numId="24">
    <w:abstractNumId w:val="15"/>
  </w:num>
  <w:num w:numId="25">
    <w:abstractNumId w:val="4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D9"/>
    <w:rsid w:val="00004C77"/>
    <w:rsid w:val="00040B98"/>
    <w:rsid w:val="00047D75"/>
    <w:rsid w:val="00053912"/>
    <w:rsid w:val="00062F66"/>
    <w:rsid w:val="00073795"/>
    <w:rsid w:val="00084958"/>
    <w:rsid w:val="000F5948"/>
    <w:rsid w:val="0014331B"/>
    <w:rsid w:val="001751A9"/>
    <w:rsid w:val="001910B0"/>
    <w:rsid w:val="00192800"/>
    <w:rsid w:val="001C685B"/>
    <w:rsid w:val="001C7BF3"/>
    <w:rsid w:val="001D10AB"/>
    <w:rsid w:val="001F014C"/>
    <w:rsid w:val="001F2825"/>
    <w:rsid w:val="00200D4E"/>
    <w:rsid w:val="00206C34"/>
    <w:rsid w:val="00262EC9"/>
    <w:rsid w:val="0026607B"/>
    <w:rsid w:val="00271CFD"/>
    <w:rsid w:val="00274F4D"/>
    <w:rsid w:val="00284A12"/>
    <w:rsid w:val="002A1E94"/>
    <w:rsid w:val="002D5407"/>
    <w:rsid w:val="002E3D40"/>
    <w:rsid w:val="002F2BF3"/>
    <w:rsid w:val="003A7E78"/>
    <w:rsid w:val="00413C95"/>
    <w:rsid w:val="00420462"/>
    <w:rsid w:val="00442ED2"/>
    <w:rsid w:val="00466837"/>
    <w:rsid w:val="004F0572"/>
    <w:rsid w:val="004F7ACA"/>
    <w:rsid w:val="005370BB"/>
    <w:rsid w:val="005374B9"/>
    <w:rsid w:val="00542BD6"/>
    <w:rsid w:val="00553710"/>
    <w:rsid w:val="00557662"/>
    <w:rsid w:val="005837E5"/>
    <w:rsid w:val="005950BC"/>
    <w:rsid w:val="00597BC6"/>
    <w:rsid w:val="005A176F"/>
    <w:rsid w:val="005A35CA"/>
    <w:rsid w:val="005F7A3F"/>
    <w:rsid w:val="00664F60"/>
    <w:rsid w:val="00672589"/>
    <w:rsid w:val="0069517A"/>
    <w:rsid w:val="006B7332"/>
    <w:rsid w:val="006C1717"/>
    <w:rsid w:val="006C5481"/>
    <w:rsid w:val="00712BAF"/>
    <w:rsid w:val="00730E79"/>
    <w:rsid w:val="00787E5B"/>
    <w:rsid w:val="007B61B9"/>
    <w:rsid w:val="0080052D"/>
    <w:rsid w:val="0081039A"/>
    <w:rsid w:val="00847DAD"/>
    <w:rsid w:val="00873C17"/>
    <w:rsid w:val="008B1CE7"/>
    <w:rsid w:val="008D1C29"/>
    <w:rsid w:val="00924EBD"/>
    <w:rsid w:val="00932620"/>
    <w:rsid w:val="0099099E"/>
    <w:rsid w:val="009971A3"/>
    <w:rsid w:val="009A359E"/>
    <w:rsid w:val="009A47FF"/>
    <w:rsid w:val="009A70BB"/>
    <w:rsid w:val="009B1887"/>
    <w:rsid w:val="009D2C36"/>
    <w:rsid w:val="009D5C2C"/>
    <w:rsid w:val="009F4852"/>
    <w:rsid w:val="009F6C3B"/>
    <w:rsid w:val="00A05C68"/>
    <w:rsid w:val="00A11844"/>
    <w:rsid w:val="00A25CB4"/>
    <w:rsid w:val="00A35EA7"/>
    <w:rsid w:val="00A37977"/>
    <w:rsid w:val="00A4777A"/>
    <w:rsid w:val="00A808FF"/>
    <w:rsid w:val="00A95B0D"/>
    <w:rsid w:val="00A973F6"/>
    <w:rsid w:val="00AB52F9"/>
    <w:rsid w:val="00AB7C3D"/>
    <w:rsid w:val="00B01D35"/>
    <w:rsid w:val="00B859B1"/>
    <w:rsid w:val="00B93FD3"/>
    <w:rsid w:val="00B940FA"/>
    <w:rsid w:val="00B97823"/>
    <w:rsid w:val="00BF38B9"/>
    <w:rsid w:val="00BF67E1"/>
    <w:rsid w:val="00CC05F8"/>
    <w:rsid w:val="00CD799F"/>
    <w:rsid w:val="00CF50C3"/>
    <w:rsid w:val="00D04767"/>
    <w:rsid w:val="00D3480E"/>
    <w:rsid w:val="00D46636"/>
    <w:rsid w:val="00D5077F"/>
    <w:rsid w:val="00D60832"/>
    <w:rsid w:val="00D704D4"/>
    <w:rsid w:val="00DB45F0"/>
    <w:rsid w:val="00DB68C0"/>
    <w:rsid w:val="00DD1C61"/>
    <w:rsid w:val="00E55DE4"/>
    <w:rsid w:val="00E634D2"/>
    <w:rsid w:val="00E7116A"/>
    <w:rsid w:val="00E71B57"/>
    <w:rsid w:val="00E923C0"/>
    <w:rsid w:val="00EA2FEC"/>
    <w:rsid w:val="00EB79C8"/>
    <w:rsid w:val="00EE7848"/>
    <w:rsid w:val="00EF144D"/>
    <w:rsid w:val="00EF5BD9"/>
    <w:rsid w:val="00F34810"/>
    <w:rsid w:val="00F41CEC"/>
    <w:rsid w:val="00FB6C04"/>
    <w:rsid w:val="00FE7F02"/>
    <w:rsid w:val="00FF6A5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FE3EB"/>
  <w15:chartTrackingRefBased/>
  <w15:docId w15:val="{029B49D4-35E6-4600-B5F6-34B40EBF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7F0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7F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7F02"/>
    <w:pPr>
      <w:jc w:val="both"/>
    </w:pPr>
    <w:rPr>
      <w:bCs/>
    </w:rPr>
  </w:style>
  <w:style w:type="character" w:customStyle="1" w:styleId="Tekstpodstawowy2Znak">
    <w:name w:val="Tekst podstawowy 2 Znak"/>
    <w:basedOn w:val="Domylnaczcionkaakapitu"/>
    <w:link w:val="Tekstpodstawowy2"/>
    <w:rsid w:val="00FE7F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E7F02"/>
    <w:pPr>
      <w:ind w:left="720"/>
      <w:contextualSpacing/>
    </w:pPr>
  </w:style>
  <w:style w:type="character" w:customStyle="1" w:styleId="ng-binding">
    <w:name w:val="ng-binding"/>
    <w:rsid w:val="00FE7F02"/>
  </w:style>
  <w:style w:type="paragraph" w:styleId="Nagwek">
    <w:name w:val="header"/>
    <w:basedOn w:val="Normalny"/>
    <w:link w:val="NagwekZnak"/>
    <w:rsid w:val="00FE7F02"/>
    <w:pPr>
      <w:tabs>
        <w:tab w:val="center" w:pos="4536"/>
        <w:tab w:val="right" w:pos="9072"/>
      </w:tabs>
      <w:spacing w:after="240" w:line="360" w:lineRule="auto"/>
      <w:jc w:val="both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E7F0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E7F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7F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16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blokowy1">
    <w:name w:val="Tekst blokowy1"/>
    <w:basedOn w:val="Normalny"/>
    <w:rsid w:val="00A37977"/>
    <w:pPr>
      <w:overflowPunct w:val="0"/>
      <w:autoSpaceDE w:val="0"/>
      <w:autoSpaceDN w:val="0"/>
      <w:adjustRightInd w:val="0"/>
      <w:ind w:left="567" w:right="-284" w:hanging="567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9D2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C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EB79C8"/>
    <w:rPr>
      <w:sz w:val="16"/>
      <w:szCs w:val="1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B79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3EAB-B1F9-462D-83B7-E821426E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11</Pages>
  <Words>3452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48</cp:revision>
  <cp:lastPrinted>2024-01-24T07:19:00Z</cp:lastPrinted>
  <dcterms:created xsi:type="dcterms:W3CDTF">2022-01-19T07:39:00Z</dcterms:created>
  <dcterms:modified xsi:type="dcterms:W3CDTF">2025-03-04T09:42:00Z</dcterms:modified>
</cp:coreProperties>
</file>