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ADADC" w14:textId="2453292D" w:rsidR="00140E42" w:rsidRPr="00140E42" w:rsidRDefault="00140E42" w:rsidP="00140E4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</w:pPr>
      <w:r w:rsidRPr="00140E42">
        <w:rPr>
          <w:rFonts w:ascii="Verdana" w:eastAsia="Times New Roman" w:hAnsi="Verdana" w:cs="Times New Roman"/>
          <w:b/>
          <w:bCs/>
          <w:kern w:val="0"/>
          <w:lang w:eastAsia="pl-PL"/>
          <w14:ligatures w14:val="none"/>
        </w:rPr>
        <w:t>Załącznik nr 3 –Szczegółowe warunki ubezpieczenia</w:t>
      </w:r>
    </w:p>
    <w:p w14:paraId="01C666D7" w14:textId="77777777" w:rsidR="00DF2C46" w:rsidRDefault="00DF2C46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CF84527" w14:textId="6FEA1221" w:rsidR="00140E42" w:rsidRPr="00140E42" w:rsidRDefault="00140E42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Zakres ubezpieczenia:</w:t>
      </w:r>
    </w:p>
    <w:p w14:paraId="4B81C481" w14:textId="6FCDF17B" w:rsidR="00140E42" w:rsidRPr="00140E42" w:rsidRDefault="00140E42" w:rsidP="0014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Polisa powinna obejmować odpowiedzialność cywilną za szkody majątkowe i niemajątkowe wyrządzone osobom trzecim w wyniku wykonywania usług projektowych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tym</w:t>
      </w: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koncepcyjnych.</w:t>
      </w:r>
    </w:p>
    <w:p w14:paraId="4C5C72D0" w14:textId="48729B49" w:rsidR="00140E42" w:rsidRPr="00140E42" w:rsidRDefault="00140E42" w:rsidP="00140E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Ochrona powinna obejmować szkody powstałe w wyniku błędów, zaniedbań, uchybień, wad projektowych oraz innych działań lub zaniechań związanych z wykonywaniem prac projektowych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tym</w:t>
      </w: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koncepcyjnych.</w:t>
      </w:r>
    </w:p>
    <w:p w14:paraId="11AD6943" w14:textId="460F5428" w:rsidR="00140E42" w:rsidRPr="00140E42" w:rsidRDefault="00140E42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Suma ubezpieczenia:</w:t>
      </w:r>
    </w:p>
    <w:p w14:paraId="108B24B7" w14:textId="49E61FEF" w:rsidR="00140E42" w:rsidRPr="00140E42" w:rsidRDefault="00140E42" w:rsidP="00EC4E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Maksymalna suma ubezpieczenia na wszystkie zdarzenia w okresie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ubezpieczeniowym powinna wynosić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mniej, niż wartość Umowy</w:t>
      </w: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50C2FFC" w14:textId="0C601138" w:rsidR="00140E42" w:rsidRPr="00140E42" w:rsidRDefault="00140E42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ubezpieczenia:</w:t>
      </w:r>
    </w:p>
    <w:p w14:paraId="7F99B687" w14:textId="2C4666D7" w:rsidR="00140E42" w:rsidRPr="00140E42" w:rsidRDefault="00EC4E66" w:rsidP="00EC4E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Ubezpieczenie</w:t>
      </w:r>
      <w:r w:rsidR="00140E42"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powinn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140E42"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obowiązywać </w:t>
      </w:r>
      <w:r w:rsid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czasie obowiązywania Umowy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także obejmować okres rękojmi, o której mowa w przepisach u</w:t>
      </w: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23 kwietnia 1964 r. Kodeks cywilny (</w:t>
      </w:r>
      <w:proofErr w:type="spellStart"/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Dz. U. z 2023 r. poz. 1610 z </w:t>
      </w:r>
      <w:proofErr w:type="spellStart"/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zm.).</w:t>
      </w:r>
    </w:p>
    <w:p w14:paraId="46FC4D08" w14:textId="7731C876" w:rsidR="00140E42" w:rsidRPr="00140E42" w:rsidRDefault="00140E42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Wyłączenia odpowiedzialności:</w:t>
      </w:r>
    </w:p>
    <w:p w14:paraId="3C78D894" w14:textId="0D44E89B" w:rsidR="00EC4E66" w:rsidRPr="00EC4E66" w:rsidRDefault="00EC4E66" w:rsidP="00EC4E6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Ubezpieczenie może nie obejmować szkód:</w:t>
      </w:r>
    </w:p>
    <w:p w14:paraId="03197784" w14:textId="77777777" w:rsidR="00EC4E66" w:rsidRPr="00EC4E66" w:rsidRDefault="00EC4E66" w:rsidP="00EC4E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Związanych z odpowiedzialnością cywilną z tytułu posiadania mienia przez architekta oraz inżyniera budownictwa.</w:t>
      </w:r>
    </w:p>
    <w:p w14:paraId="030ABCF4" w14:textId="77777777" w:rsidR="00EC4E66" w:rsidRPr="00EC4E66" w:rsidRDefault="00EC4E66" w:rsidP="00EC4E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Powstałych z działalności innej niż wykonywanie samodzielnych funkcji technicznych w budownictwie w zakresie posiadanych uprawnień budowlanych.</w:t>
      </w:r>
    </w:p>
    <w:p w14:paraId="4DFF8062" w14:textId="49C2E6C1" w:rsidR="00EC4E66" w:rsidRPr="00EC4E66" w:rsidRDefault="00EC4E66" w:rsidP="00EC4E6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Ochrona ubezpieczeniowa może być ograniczona w zakresie</w:t>
      </w:r>
      <w:r w:rsidRPr="00EC4E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szkód:</w:t>
      </w:r>
    </w:p>
    <w:p w14:paraId="5DED12BA" w14:textId="77777777" w:rsidR="00EC4E66" w:rsidRPr="00EC4E66" w:rsidRDefault="00EC4E66" w:rsidP="00EC4E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Wyrządzonych przez ubezpieczonego osobom fizycznym zatrudnionym przez ubezpieczonego na podstawie umowy o pracę lub wykonującym roboty lub usługi na rzecz ubezpieczonego na podstawie umowy prawa cywilnego, powstałych w związku ze świadczeniem pracy, robót lub usług na rzecz ubezpieczonego.</w:t>
      </w:r>
    </w:p>
    <w:p w14:paraId="6AF447AE" w14:textId="77777777" w:rsidR="00EC4E66" w:rsidRPr="00EC4E66" w:rsidRDefault="00EC4E66" w:rsidP="00EC4E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Powstałych po skreśleniu ubezpieczonego z listy członków izby, a także w okresie zawieszenia w prawach członka izby, chyba że szkoda jest następstwem wykonywania samodzielnych funkcji technicznych w budownictwie przed skreśleniem lub zawieszeniem.</w:t>
      </w:r>
    </w:p>
    <w:p w14:paraId="0B669329" w14:textId="77777777" w:rsidR="00EC4E66" w:rsidRPr="00EC4E66" w:rsidRDefault="00EC4E66" w:rsidP="00EC4E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Polegających na zapłacie kar umownych.</w:t>
      </w:r>
    </w:p>
    <w:p w14:paraId="79285013" w14:textId="77777777" w:rsidR="00EC4E66" w:rsidRPr="00EC4E66" w:rsidRDefault="00EC4E66" w:rsidP="00EC4E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Wyrządzonych wskutek naruszenia praw autorskich i patentów.</w:t>
      </w:r>
    </w:p>
    <w:p w14:paraId="1A94F459" w14:textId="77777777" w:rsidR="00EC4E66" w:rsidRPr="00EC4E66" w:rsidRDefault="00EC4E66" w:rsidP="00EC4E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Powstałych w wyniku normalnego zużycia lub wadliwej eksploatacji obiektów budowlanych.</w:t>
      </w:r>
    </w:p>
    <w:p w14:paraId="5F6EAF28" w14:textId="791FFDA6" w:rsidR="00EC4E66" w:rsidRPr="00EC4E66" w:rsidRDefault="00EC4E66" w:rsidP="00EC4E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Powstałych wskutek działań wojennych, stanu wojennego, rozruchów</w:t>
      </w:r>
      <w:r w:rsidR="0071587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strajków,</w:t>
      </w:r>
      <w:r w:rsidRPr="00EC4E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zamieszek, a także aktów terroru.</w:t>
      </w:r>
    </w:p>
    <w:p w14:paraId="44C6001D" w14:textId="1245FA57" w:rsidR="00140E42" w:rsidRDefault="00140E42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Obowiązki ubezpieczonego:</w:t>
      </w:r>
    </w:p>
    <w:p w14:paraId="0BAE5491" w14:textId="0D96351C" w:rsidR="00140E42" w:rsidRPr="00140E42" w:rsidRDefault="00140E42" w:rsidP="0014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Polisa może zawierać postanowienia, w myśl których:</w:t>
      </w:r>
    </w:p>
    <w:p w14:paraId="7AFF2662" w14:textId="77777777" w:rsidR="00140E42" w:rsidRPr="00140E42" w:rsidRDefault="00140E42" w:rsidP="00EC4E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Ubezpieczony powinien przekazywać rzetelne i kompletne informacje niezbędne do oceny ryzyka ubezpieczeniowego.</w:t>
      </w:r>
    </w:p>
    <w:p w14:paraId="2970733E" w14:textId="77777777" w:rsidR="00140E42" w:rsidRPr="00140E42" w:rsidRDefault="00140E42" w:rsidP="00EC4E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Ubezpieczony powinien niezwłocznie informować ubezpieczyciela o wszelkich roszczeniach lub okolicznościach mogących skutkować roszczeniami.</w:t>
      </w:r>
    </w:p>
    <w:p w14:paraId="423D73AD" w14:textId="76BC817D" w:rsidR="00F97E36" w:rsidRPr="00EC4E66" w:rsidRDefault="00140E42" w:rsidP="00EC4E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0E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Ubezpieczony powinien zachować należytą staranność zawodową i przestrzegać obowiązujących przepisów prawa oraz standardów branżowych.</w:t>
      </w:r>
    </w:p>
    <w:sectPr w:rsidR="00F97E36" w:rsidRPr="00EC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CA8"/>
    <w:multiLevelType w:val="multilevel"/>
    <w:tmpl w:val="33A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1878"/>
    <w:multiLevelType w:val="multilevel"/>
    <w:tmpl w:val="E73C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1763D"/>
    <w:multiLevelType w:val="multilevel"/>
    <w:tmpl w:val="ABA4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F7065"/>
    <w:multiLevelType w:val="multilevel"/>
    <w:tmpl w:val="64D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16437"/>
    <w:multiLevelType w:val="multilevel"/>
    <w:tmpl w:val="991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51966"/>
    <w:multiLevelType w:val="multilevel"/>
    <w:tmpl w:val="5A4E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A1B60"/>
    <w:multiLevelType w:val="multilevel"/>
    <w:tmpl w:val="C27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51A73"/>
    <w:multiLevelType w:val="hybridMultilevel"/>
    <w:tmpl w:val="3A787CE6"/>
    <w:lvl w:ilvl="0" w:tplc="83DE70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05C0C"/>
    <w:multiLevelType w:val="multilevel"/>
    <w:tmpl w:val="EA0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55088"/>
    <w:multiLevelType w:val="multilevel"/>
    <w:tmpl w:val="5A9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A41FA"/>
    <w:multiLevelType w:val="multilevel"/>
    <w:tmpl w:val="CCF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C4799"/>
    <w:multiLevelType w:val="multilevel"/>
    <w:tmpl w:val="055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832809">
    <w:abstractNumId w:val="5"/>
  </w:num>
  <w:num w:numId="2" w16cid:durableId="116340678">
    <w:abstractNumId w:val="2"/>
  </w:num>
  <w:num w:numId="3" w16cid:durableId="1783065858">
    <w:abstractNumId w:val="9"/>
  </w:num>
  <w:num w:numId="4" w16cid:durableId="1502501216">
    <w:abstractNumId w:val="4"/>
  </w:num>
  <w:num w:numId="5" w16cid:durableId="92092878">
    <w:abstractNumId w:val="1"/>
  </w:num>
  <w:num w:numId="6" w16cid:durableId="950431722">
    <w:abstractNumId w:val="10"/>
  </w:num>
  <w:num w:numId="7" w16cid:durableId="1440906804">
    <w:abstractNumId w:val="6"/>
  </w:num>
  <w:num w:numId="8" w16cid:durableId="1811903054">
    <w:abstractNumId w:val="8"/>
  </w:num>
  <w:num w:numId="9" w16cid:durableId="1733044733">
    <w:abstractNumId w:val="11"/>
  </w:num>
  <w:num w:numId="10" w16cid:durableId="2079588925">
    <w:abstractNumId w:val="3"/>
  </w:num>
  <w:num w:numId="11" w16cid:durableId="891580833">
    <w:abstractNumId w:val="0"/>
  </w:num>
  <w:num w:numId="12" w16cid:durableId="111216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22"/>
    <w:rsid w:val="00140E42"/>
    <w:rsid w:val="004176B4"/>
    <w:rsid w:val="006F42AC"/>
    <w:rsid w:val="0071587A"/>
    <w:rsid w:val="007971F2"/>
    <w:rsid w:val="008B6922"/>
    <w:rsid w:val="00996A17"/>
    <w:rsid w:val="00DF2C46"/>
    <w:rsid w:val="00EC4E66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FFEF"/>
  <w15:chartTrackingRefBased/>
  <w15:docId w15:val="{B50B0765-0B7D-48B3-A663-3FBB2F3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">
    <w:name w:val="Styl3"/>
    <w:basedOn w:val="Domylnaczcionkaakapitu"/>
    <w:uiPriority w:val="1"/>
    <w:rsid w:val="00996A17"/>
    <w:rPr>
      <w:b/>
    </w:rPr>
  </w:style>
  <w:style w:type="character" w:customStyle="1" w:styleId="Styl1">
    <w:name w:val="Styl1"/>
    <w:basedOn w:val="Domylnaczcionkaakapitu"/>
    <w:uiPriority w:val="1"/>
    <w:rsid w:val="007971F2"/>
    <w:rPr>
      <w:b/>
    </w:rPr>
  </w:style>
  <w:style w:type="character" w:customStyle="1" w:styleId="Styl2">
    <w:name w:val="Styl2"/>
    <w:basedOn w:val="Domylnaczcionkaakapitu"/>
    <w:uiPriority w:val="1"/>
    <w:rsid w:val="007971F2"/>
    <w:rPr>
      <w:b/>
    </w:rPr>
  </w:style>
  <w:style w:type="paragraph" w:styleId="NormalnyWeb">
    <w:name w:val="Normal (Web)"/>
    <w:basedOn w:val="Normalny"/>
    <w:uiPriority w:val="99"/>
    <w:semiHidden/>
    <w:unhideWhenUsed/>
    <w:rsid w:val="0014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40E42"/>
    <w:rPr>
      <w:b/>
      <w:bCs/>
    </w:rPr>
  </w:style>
  <w:style w:type="paragraph" w:styleId="Akapitzlist">
    <w:name w:val="List Paragraph"/>
    <w:basedOn w:val="Normalny"/>
    <w:uiPriority w:val="34"/>
    <w:qFormat/>
    <w:rsid w:val="00EC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Rasch</dc:creator>
  <cp:keywords/>
  <dc:description/>
  <cp:lastModifiedBy>Adriana Mikrut</cp:lastModifiedBy>
  <cp:revision>2</cp:revision>
  <dcterms:created xsi:type="dcterms:W3CDTF">2024-06-17T07:08:00Z</dcterms:created>
  <dcterms:modified xsi:type="dcterms:W3CDTF">2024-06-17T07:08:00Z</dcterms:modified>
</cp:coreProperties>
</file>