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 xml:space="preserve">UMOWY NR </w:t>
      </w:r>
      <w:r w:rsidR="00203695" w:rsidRPr="00723557">
        <w:rPr>
          <w:sz w:val="22"/>
          <w:szCs w:val="22"/>
        </w:rPr>
        <w:t xml:space="preserve"> </w:t>
      </w:r>
      <w:r w:rsidR="00EC7D13">
        <w:rPr>
          <w:sz w:val="22"/>
          <w:szCs w:val="22"/>
        </w:rPr>
        <w:t>…….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1A0954">
        <w:rPr>
          <w:sz w:val="22"/>
          <w:szCs w:val="22"/>
        </w:rPr>
        <w:t>3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666CB4">
        <w:rPr>
          <w:kern w:val="20"/>
          <w:sz w:val="22"/>
          <w:szCs w:val="22"/>
        </w:rPr>
        <w:t>3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CE2FD1" w:rsidRPr="00723557" w:rsidRDefault="00C3693A" w:rsidP="00CE2FD1">
      <w:pPr>
        <w:pStyle w:val="Tekstpodstawowywcity"/>
        <w:tabs>
          <w:tab w:val="left" w:pos="142"/>
        </w:tabs>
        <w:spacing w:line="276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="009A3428" w:rsidRPr="00723557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="00CE2FD1" w:rsidRPr="00723557">
        <w:rPr>
          <w:kern w:val="20"/>
          <w:sz w:val="22"/>
          <w:szCs w:val="22"/>
        </w:rPr>
        <w:t xml:space="preserve">reprezentowaną </w:t>
      </w:r>
      <w:r w:rsidR="006A15EB" w:rsidRPr="00723557">
        <w:rPr>
          <w:kern w:val="20"/>
          <w:sz w:val="22"/>
          <w:szCs w:val="22"/>
        </w:rPr>
        <w:t xml:space="preserve">z upoważnienia </w:t>
      </w:r>
      <w:r w:rsidR="00CE2FD1" w:rsidRPr="00723557">
        <w:rPr>
          <w:kern w:val="20"/>
          <w:sz w:val="22"/>
          <w:szCs w:val="22"/>
        </w:rPr>
        <w:t xml:space="preserve">Komendanta – Rektora </w:t>
      </w:r>
      <w:r>
        <w:rPr>
          <w:kern w:val="20"/>
          <w:sz w:val="22"/>
          <w:szCs w:val="22"/>
        </w:rPr>
        <w:t>Akademii</w:t>
      </w:r>
      <w:r w:rsidR="00CE2FD1" w:rsidRPr="00723557">
        <w:rPr>
          <w:kern w:val="20"/>
          <w:sz w:val="22"/>
          <w:szCs w:val="22"/>
        </w:rPr>
        <w:t xml:space="preserve"> Policji w Szczytnie </w:t>
      </w:r>
      <w:r w:rsidR="0080312D" w:rsidRPr="00723557">
        <w:rPr>
          <w:kern w:val="20"/>
          <w:sz w:val="22"/>
          <w:szCs w:val="22"/>
        </w:rPr>
        <w:t xml:space="preserve">przez Kanclerza </w:t>
      </w:r>
      <w:r>
        <w:rPr>
          <w:kern w:val="20"/>
          <w:sz w:val="22"/>
          <w:szCs w:val="22"/>
        </w:rPr>
        <w:t>Akademii</w:t>
      </w:r>
      <w:r w:rsidR="0080312D" w:rsidRPr="00723557">
        <w:rPr>
          <w:kern w:val="20"/>
          <w:sz w:val="22"/>
          <w:szCs w:val="22"/>
        </w:rPr>
        <w:t xml:space="preserve"> Policji w Szczytnie Pan</w:t>
      </w:r>
      <w:r w:rsidR="006A15EB" w:rsidRPr="00723557">
        <w:rPr>
          <w:kern w:val="20"/>
          <w:sz w:val="22"/>
          <w:szCs w:val="22"/>
        </w:rPr>
        <w:t>ią insp. Agnieszkę</w:t>
      </w:r>
      <w:r w:rsidR="0080312D" w:rsidRPr="00723557">
        <w:rPr>
          <w:kern w:val="20"/>
          <w:sz w:val="22"/>
          <w:szCs w:val="22"/>
        </w:rPr>
        <w:t xml:space="preserve"> </w:t>
      </w:r>
      <w:r w:rsidR="006A15EB" w:rsidRPr="00723557">
        <w:rPr>
          <w:kern w:val="20"/>
          <w:sz w:val="22"/>
          <w:szCs w:val="22"/>
        </w:rPr>
        <w:t>Leśniewską</w:t>
      </w:r>
      <w:r w:rsidR="0080312D" w:rsidRPr="00723557">
        <w:rPr>
          <w:kern w:val="20"/>
          <w:sz w:val="22"/>
          <w:szCs w:val="22"/>
        </w:rPr>
        <w:t>.</w:t>
      </w:r>
    </w:p>
    <w:p w:rsidR="00BE0AB3" w:rsidRPr="00723557" w:rsidRDefault="00BE0AB3" w:rsidP="00BE0AB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EC7D13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……………………………………………………….</w:t>
      </w:r>
      <w:r w:rsidR="00767534" w:rsidRPr="00723557">
        <w:rPr>
          <w:kern w:val="20"/>
          <w:sz w:val="22"/>
          <w:szCs w:val="22"/>
        </w:rPr>
        <w:t>,</w:t>
      </w:r>
      <w:r w:rsidR="00305614">
        <w:rPr>
          <w:kern w:val="20"/>
          <w:sz w:val="22"/>
          <w:szCs w:val="22"/>
        </w:rPr>
        <w:t xml:space="preserve">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</w:t>
      </w:r>
      <w:r w:rsidR="00767534" w:rsidRPr="00723557">
        <w:rPr>
          <w:kern w:val="20"/>
          <w:sz w:val="22"/>
          <w:szCs w:val="22"/>
        </w:rPr>
        <w:t>, numer REGON:</w:t>
      </w:r>
      <w:r w:rsidR="000D56E8" w:rsidRPr="00723557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………………………..</w:t>
      </w:r>
      <w:r w:rsidR="00F10240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EC7D13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>
        <w:rPr>
          <w:kern w:val="20"/>
          <w:sz w:val="22"/>
          <w:szCs w:val="22"/>
        </w:rPr>
        <w:t>……………….</w:t>
      </w:r>
      <w:r w:rsidR="00767534" w:rsidRPr="00723557">
        <w:rPr>
          <w:kern w:val="20"/>
          <w:sz w:val="22"/>
          <w:szCs w:val="22"/>
        </w:rPr>
        <w:t xml:space="preserve"> 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E1576C">
        <w:rPr>
          <w:kern w:val="20"/>
          <w:sz w:val="22"/>
          <w:szCs w:val="22"/>
        </w:rPr>
        <w:t>bieliznę</w:t>
      </w:r>
      <w:r w:rsidR="00EC7D13">
        <w:rPr>
          <w:kern w:val="20"/>
          <w:sz w:val="22"/>
          <w:szCs w:val="22"/>
        </w:rPr>
        <w:t xml:space="preserve"> </w:t>
      </w:r>
      <w:r w:rsidR="00E1576C">
        <w:rPr>
          <w:kern w:val="20"/>
          <w:sz w:val="22"/>
          <w:szCs w:val="22"/>
        </w:rPr>
        <w:t>pościelową</w:t>
      </w:r>
      <w:r w:rsidR="00EC7D13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E1576C">
        <w:rPr>
          <w:kern w:val="20"/>
          <w:sz w:val="22"/>
          <w:szCs w:val="22"/>
        </w:rPr>
        <w:t>ą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EC7D13">
        <w:rPr>
          <w:kern w:val="20"/>
          <w:sz w:val="22"/>
          <w:szCs w:val="22"/>
        </w:rPr>
        <w:t>…………..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w </w:t>
      </w:r>
      <w:r w:rsidR="00E81A34">
        <w:rPr>
          <w:kern w:val="20"/>
          <w:sz w:val="22"/>
          <w:szCs w:val="22"/>
        </w:rPr>
        <w:t>terminie</w:t>
      </w:r>
      <w:r w:rsidR="00E534AD">
        <w:rPr>
          <w:kern w:val="20"/>
          <w:sz w:val="22"/>
          <w:szCs w:val="22"/>
        </w:rPr>
        <w:t xml:space="preserve"> </w:t>
      </w:r>
      <w:r w:rsidR="00E1576C">
        <w:rPr>
          <w:kern w:val="20"/>
          <w:sz w:val="22"/>
          <w:szCs w:val="22"/>
        </w:rPr>
        <w:t>30</w:t>
      </w:r>
      <w:bookmarkStart w:id="0" w:name="_GoBack"/>
      <w:bookmarkEnd w:id="0"/>
      <w:r w:rsidR="00DA2643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>dni</w:t>
      </w:r>
      <w:r w:rsidR="00C6510B">
        <w:rPr>
          <w:kern w:val="20"/>
          <w:sz w:val="22"/>
          <w:szCs w:val="22"/>
        </w:rPr>
        <w:t xml:space="preserve"> roboczych</w:t>
      </w:r>
      <w:r w:rsidR="00E33D4E">
        <w:rPr>
          <w:kern w:val="20"/>
          <w:sz w:val="22"/>
          <w:szCs w:val="22"/>
        </w:rPr>
        <w:t xml:space="preserve"> od daty podpisania umowy tj. </w:t>
      </w:r>
      <w:r w:rsidR="00E81A34">
        <w:rPr>
          <w:kern w:val="20"/>
          <w:sz w:val="22"/>
          <w:szCs w:val="22"/>
        </w:rPr>
        <w:t>do dnia</w:t>
      </w:r>
      <w:r w:rsidR="00E534AD">
        <w:rPr>
          <w:kern w:val="20"/>
          <w:sz w:val="22"/>
          <w:szCs w:val="22"/>
        </w:rPr>
        <w:t xml:space="preserve"> </w:t>
      </w:r>
      <w:r w:rsidR="00943B0B">
        <w:rPr>
          <w:kern w:val="20"/>
          <w:sz w:val="22"/>
          <w:szCs w:val="22"/>
        </w:rPr>
        <w:t>………</w:t>
      </w:r>
      <w:r w:rsidR="00933AF3">
        <w:rPr>
          <w:kern w:val="20"/>
          <w:sz w:val="22"/>
          <w:szCs w:val="22"/>
        </w:rPr>
        <w:t>.</w:t>
      </w:r>
      <w:r w:rsidR="00901F37">
        <w:rPr>
          <w:kern w:val="20"/>
          <w:sz w:val="22"/>
          <w:szCs w:val="22"/>
        </w:rPr>
        <w:t>202</w:t>
      </w:r>
      <w:r w:rsidR="00666CB4">
        <w:rPr>
          <w:kern w:val="20"/>
          <w:sz w:val="22"/>
          <w:szCs w:val="22"/>
        </w:rPr>
        <w:t>3</w:t>
      </w:r>
      <w:r w:rsidR="00E534AD">
        <w:rPr>
          <w:kern w:val="20"/>
          <w:sz w:val="22"/>
          <w:szCs w:val="22"/>
        </w:rPr>
        <w:t xml:space="preserve"> r.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84), lub faksem (numer </w:t>
      </w:r>
      <w:r w:rsidR="00C022C6">
        <w:rPr>
          <w:kern w:val="20"/>
          <w:sz w:val="22"/>
          <w:szCs w:val="22"/>
        </w:rPr>
        <w:t>47</w:t>
      </w:r>
      <w:r w:rsidRPr="00654293">
        <w:rPr>
          <w:kern w:val="20"/>
          <w:sz w:val="22"/>
          <w:szCs w:val="22"/>
        </w:rPr>
        <w:t> </w:t>
      </w:r>
      <w:r w:rsidR="00C022C6">
        <w:rPr>
          <w:kern w:val="20"/>
          <w:sz w:val="22"/>
          <w:szCs w:val="22"/>
        </w:rPr>
        <w:t>733</w:t>
      </w:r>
      <w:r w:rsidRPr="00654293">
        <w:rPr>
          <w:kern w:val="20"/>
          <w:sz w:val="22"/>
          <w:szCs w:val="22"/>
        </w:rPr>
        <w:t xml:space="preserve"> 52 47)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EC7D13">
        <w:rPr>
          <w:kern w:val="20"/>
          <w:sz w:val="22"/>
          <w:szCs w:val="22"/>
        </w:rPr>
        <w:t>…………….</w:t>
      </w:r>
      <w:r w:rsidR="00CC7DC2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EC7D13">
        <w:rPr>
          <w:kern w:val="20"/>
          <w:sz w:val="22"/>
          <w:szCs w:val="22"/>
        </w:rPr>
        <w:t>………………………..</w:t>
      </w:r>
      <w:r w:rsidR="003A2D12">
        <w:rPr>
          <w:kern w:val="20"/>
          <w:sz w:val="22"/>
          <w:szCs w:val="22"/>
        </w:rPr>
        <w:t xml:space="preserve"> złotych</w:t>
      </w:r>
      <w:r w:rsidR="00155D84">
        <w:rPr>
          <w:kern w:val="20"/>
          <w:sz w:val="22"/>
          <w:szCs w:val="22"/>
        </w:rPr>
        <w:t xml:space="preserve"> </w:t>
      </w:r>
      <w:r w:rsidR="00EC7D13">
        <w:rPr>
          <w:kern w:val="20"/>
          <w:sz w:val="22"/>
          <w:szCs w:val="22"/>
        </w:rPr>
        <w:t>00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1A0954">
        <w:rPr>
          <w:sz w:val="22"/>
          <w:szCs w:val="22"/>
        </w:rPr>
        <w:t>3.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1.  Wykonawca udziela </w:t>
      </w:r>
      <w:r w:rsidR="00EC7D13">
        <w:rPr>
          <w:kern w:val="20"/>
          <w:sz w:val="22"/>
          <w:szCs w:val="22"/>
        </w:rPr>
        <w:t>……….</w:t>
      </w:r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 lub faxem.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8F627A" w:rsidRDefault="002D3A63" w:rsidP="008F627A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="00550920" w:rsidRPr="008C053C">
        <w:rPr>
          <w:rFonts w:eastAsia="Times New Roman"/>
          <w:color w:val="000000"/>
          <w:spacing w:val="-7"/>
          <w:kern w:val="0"/>
          <w:sz w:val="22"/>
          <w:szCs w:val="22"/>
        </w:rPr>
        <w:t>23 kwietnia 1964 r. Kodeks Cywilny (</w:t>
      </w:r>
      <w:proofErr w:type="spellStart"/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. Dz. U. z 202</w:t>
      </w:r>
      <w:r w:rsidR="004A7C41">
        <w:rPr>
          <w:rFonts w:eastAsia="Times New Roman"/>
          <w:color w:val="000000"/>
          <w:spacing w:val="-7"/>
          <w:kern w:val="0"/>
          <w:sz w:val="22"/>
          <w:szCs w:val="22"/>
        </w:rPr>
        <w:t>2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r., poz. </w:t>
      </w:r>
      <w:r w:rsidR="004A7C41">
        <w:rPr>
          <w:rFonts w:eastAsia="Times New Roman"/>
          <w:color w:val="000000"/>
          <w:spacing w:val="-7"/>
          <w:kern w:val="0"/>
          <w:sz w:val="22"/>
          <w:szCs w:val="22"/>
        </w:rPr>
        <w:t>1360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e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. 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z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m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.</w:t>
      </w:r>
      <w:r w:rsidR="00550920" w:rsidRPr="008C053C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  <w:r w:rsidR="008F627A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</w:p>
    <w:p w:rsidR="00550920" w:rsidRPr="007E0BDE" w:rsidRDefault="00550920" w:rsidP="00550920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4F328B">
        <w:rPr>
          <w:kern w:val="20"/>
          <w:sz w:val="22"/>
          <w:szCs w:val="22"/>
        </w:rPr>
        <w:t xml:space="preserve"> </w:t>
      </w:r>
      <w:r w:rsidR="00EC7D13">
        <w:rPr>
          <w:kern w:val="20"/>
          <w:sz w:val="22"/>
          <w:szCs w:val="22"/>
        </w:rPr>
        <w:t>………</w:t>
      </w:r>
      <w:r w:rsidR="00EA71B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57" w:rsidRDefault="00A31C57">
      <w:r>
        <w:separator/>
      </w:r>
    </w:p>
  </w:endnote>
  <w:endnote w:type="continuationSeparator" w:id="0">
    <w:p w:rsidR="00A31C57" w:rsidRDefault="00A3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57" w:rsidRDefault="00A31C57">
      <w:r>
        <w:separator/>
      </w:r>
    </w:p>
  </w:footnote>
  <w:footnote w:type="continuationSeparator" w:id="0">
    <w:p w:rsidR="00A31C57" w:rsidRDefault="00A3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504AA"/>
    <w:rsid w:val="00151409"/>
    <w:rsid w:val="00155B48"/>
    <w:rsid w:val="00155D84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539D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43479"/>
    <w:rsid w:val="002436F4"/>
    <w:rsid w:val="002444CF"/>
    <w:rsid w:val="00245508"/>
    <w:rsid w:val="0025068F"/>
    <w:rsid w:val="0025514C"/>
    <w:rsid w:val="002606FB"/>
    <w:rsid w:val="00262F3B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2202"/>
    <w:rsid w:val="003B2BE9"/>
    <w:rsid w:val="003B75A0"/>
    <w:rsid w:val="003C1E43"/>
    <w:rsid w:val="003C20C1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4251"/>
    <w:rsid w:val="004348EB"/>
    <w:rsid w:val="00443104"/>
    <w:rsid w:val="004541B8"/>
    <w:rsid w:val="00454BFB"/>
    <w:rsid w:val="00455DA5"/>
    <w:rsid w:val="0047072F"/>
    <w:rsid w:val="00473E9F"/>
    <w:rsid w:val="004767D4"/>
    <w:rsid w:val="00477DE1"/>
    <w:rsid w:val="00480239"/>
    <w:rsid w:val="0048348C"/>
    <w:rsid w:val="00484ED9"/>
    <w:rsid w:val="004868D6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F2383"/>
    <w:rsid w:val="005F285F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7CEE"/>
    <w:rsid w:val="0069126E"/>
    <w:rsid w:val="0069544F"/>
    <w:rsid w:val="006A15EB"/>
    <w:rsid w:val="006A7078"/>
    <w:rsid w:val="006B11F8"/>
    <w:rsid w:val="006B17A8"/>
    <w:rsid w:val="006E6402"/>
    <w:rsid w:val="006E7785"/>
    <w:rsid w:val="006F6125"/>
    <w:rsid w:val="007013D5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502FE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3089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23BD"/>
    <w:rsid w:val="009C287D"/>
    <w:rsid w:val="009C547D"/>
    <w:rsid w:val="009D43DF"/>
    <w:rsid w:val="00A027DE"/>
    <w:rsid w:val="00A04B49"/>
    <w:rsid w:val="00A06627"/>
    <w:rsid w:val="00A310E1"/>
    <w:rsid w:val="00A31C57"/>
    <w:rsid w:val="00A3677A"/>
    <w:rsid w:val="00A46F6E"/>
    <w:rsid w:val="00A47786"/>
    <w:rsid w:val="00A47E1F"/>
    <w:rsid w:val="00A56639"/>
    <w:rsid w:val="00A61501"/>
    <w:rsid w:val="00A63445"/>
    <w:rsid w:val="00A640E2"/>
    <w:rsid w:val="00A71278"/>
    <w:rsid w:val="00A75255"/>
    <w:rsid w:val="00A75763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82CA5"/>
    <w:rsid w:val="00D83589"/>
    <w:rsid w:val="00D84DB4"/>
    <w:rsid w:val="00D922E8"/>
    <w:rsid w:val="00D937C1"/>
    <w:rsid w:val="00D97780"/>
    <w:rsid w:val="00DA2185"/>
    <w:rsid w:val="00DA2643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1576C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7147"/>
    <w:rsid w:val="00FB6DF7"/>
    <w:rsid w:val="00FC0E50"/>
    <w:rsid w:val="00FD2E05"/>
    <w:rsid w:val="00FD4762"/>
    <w:rsid w:val="00FD4889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5B093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4462-F9D0-47ED-B3DB-DD28ECC3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204</cp:revision>
  <cp:lastPrinted>2020-05-05T11:13:00Z</cp:lastPrinted>
  <dcterms:created xsi:type="dcterms:W3CDTF">2017-12-21T10:56:00Z</dcterms:created>
  <dcterms:modified xsi:type="dcterms:W3CDTF">2023-09-20T12:24:00Z</dcterms:modified>
</cp:coreProperties>
</file>