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E0B17CF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1C49A7">
        <w:rPr>
          <w:rFonts w:ascii="Verdana" w:eastAsia="Times New Roman" w:hAnsi="Verdana" w:cs="Tahoma"/>
          <w:b/>
          <w:bCs/>
          <w:color w:val="000000"/>
          <w:szCs w:val="20"/>
        </w:rPr>
        <w:t>46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.2025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6E0C81A9" w14:textId="707247F0" w:rsidR="00443E1F" w:rsidRPr="00443E1F" w:rsidRDefault="001676D6" w:rsidP="00EB4475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4F0DB6E7" w14:textId="00676532" w:rsidR="00E014EE" w:rsidRPr="00823E0C" w:rsidRDefault="00E014EE" w:rsidP="00E014EE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9444723"/>
      <w:r w:rsidRPr="000A4B9E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End w:id="0"/>
      <w:r w:rsidR="0030473D" w:rsidRPr="006B71E9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Dostawa materiałów zużywalnych i odczynników dla Grupy</w:t>
      </w:r>
      <w:r w:rsidR="0030473D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br/>
      </w:r>
      <w:r w:rsidR="0030473D" w:rsidRPr="006B71E9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Badawczej Immunoterapii na podstawie umów ramowych</w:t>
      </w:r>
      <w:r w:rsidR="0030473D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br/>
      </w:r>
      <w:r w:rsidR="0030473D" w:rsidRPr="006B71E9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z podziałem na 11 części</w:t>
      </w:r>
      <w:r w:rsidRPr="000A4B9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lastRenderedPageBreak/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B2D2" w14:textId="77777777" w:rsidR="00F11B79" w:rsidRDefault="00F11B79" w:rsidP="006747BD">
      <w:pPr>
        <w:spacing w:after="0" w:line="240" w:lineRule="auto"/>
      </w:pPr>
      <w:r>
        <w:separator/>
      </w:r>
    </w:p>
  </w:endnote>
  <w:endnote w:type="continuationSeparator" w:id="0">
    <w:p w14:paraId="5A585C05" w14:textId="77777777" w:rsidR="00F11B79" w:rsidRDefault="00F11B7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648D6AAC" w14:textId="77777777" w:rsidR="001C49A7" w:rsidRDefault="001C49A7" w:rsidP="001C49A7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20423150" w14:textId="77777777" w:rsidR="001C49A7" w:rsidRDefault="001C49A7" w:rsidP="001C49A7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2F80F165" wp14:editId="00B97395">
                  <wp:extent cx="5183505" cy="659765"/>
                  <wp:effectExtent l="0" t="0" r="0" b="6985"/>
                  <wp:docPr id="552233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4614"/>
            </w:tblGrid>
            <w:tr w:rsidR="001C49A7" w14:paraId="645067C6" w14:textId="77777777" w:rsidTr="002A4820">
              <w:tc>
                <w:tcPr>
                  <w:tcW w:w="3539" w:type="dxa"/>
                  <w:vAlign w:val="center"/>
                </w:tcPr>
                <w:p w14:paraId="266A81F6" w14:textId="77777777" w:rsidR="001C49A7" w:rsidRDefault="001C49A7" w:rsidP="001C49A7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6593BDF8" wp14:editId="6FEBBEB0">
                        <wp:extent cx="2023999" cy="581660"/>
                        <wp:effectExtent l="0" t="0" r="0" b="0"/>
                        <wp:docPr id="1940590997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24378" cy="581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14" w:type="dxa"/>
                  <w:vAlign w:val="center"/>
                </w:tcPr>
                <w:p w14:paraId="5F08812C" w14:textId="77777777" w:rsidR="001C49A7" w:rsidRPr="006A5361" w:rsidRDefault="001C49A7" w:rsidP="001C49A7">
                  <w:pPr>
                    <w:pStyle w:val="LukStopka-adres"/>
                    <w:jc w:val="both"/>
                    <w:rPr>
                      <w:sz w:val="10"/>
                      <w:szCs w:val="10"/>
                    </w:rPr>
                  </w:pPr>
                  <w:r w:rsidRPr="006A5361">
                    <w:rPr>
                      <w:sz w:val="10"/>
                      <w:szCs w:val="10"/>
                    </w:rPr>
                    <w:t>Projekt pn. ,,Awatar pacjenta onkologicznego do rozwoju innowacyjnych terapii przeciwnowotworowych’’ finansowany ze środków budzetu państwa, przyznanych przez Ministra Edukacji i Nauki w ramach Programu ,,Nauka dla Społeczeństwa II’’ na podstawie umowy nr NdS-II/SN/0304/2024/01.</w:t>
                  </w:r>
                </w:p>
              </w:tc>
            </w:tr>
          </w:tbl>
          <w:p w14:paraId="7BA9FB41" w14:textId="77777777" w:rsidR="001C49A7" w:rsidRDefault="001C49A7" w:rsidP="001C49A7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1FF6B4F" wp14:editId="7EC49BD3">
                  <wp:extent cx="5181600" cy="228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CEC08" w14:textId="4318F522" w:rsidR="00C62116" w:rsidRPr="008C75F3" w:rsidRDefault="00C62116" w:rsidP="005B36EC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603F4539" w14:textId="2B29E1C0" w:rsidR="0094043C" w:rsidRPr="00D40690" w:rsidRDefault="00C62116" w:rsidP="0094043C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F2E1" w14:textId="77777777" w:rsidR="00F11B79" w:rsidRDefault="00F11B79" w:rsidP="006747BD">
      <w:pPr>
        <w:spacing w:after="0" w:line="240" w:lineRule="auto"/>
      </w:pPr>
      <w:r>
        <w:separator/>
      </w:r>
    </w:p>
  </w:footnote>
  <w:footnote w:type="continuationSeparator" w:id="0">
    <w:p w14:paraId="3F26248D" w14:textId="77777777" w:rsidR="00F11B79" w:rsidRDefault="00F11B7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1CACE7E6" w:rsidR="00D96336" w:rsidRDefault="001C49A7" w:rsidP="001C49A7">
    <w:pPr>
      <w:pStyle w:val="Nagwek"/>
      <w:ind w:firstLine="4536"/>
    </w:pPr>
    <w:r w:rsidRPr="00AD1A82">
      <w:rPr>
        <w:noProof/>
      </w:rPr>
      <w:drawing>
        <wp:inline distT="0" distB="0" distL="0" distR="0" wp14:anchorId="30492B16" wp14:editId="0206BE3E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043C"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49A7"/>
    <w:rsid w:val="001C65BF"/>
    <w:rsid w:val="00231524"/>
    <w:rsid w:val="00244AA4"/>
    <w:rsid w:val="002D48BE"/>
    <w:rsid w:val="002F4540"/>
    <w:rsid w:val="00302BD7"/>
    <w:rsid w:val="0030473D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D5FF7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237FA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46EA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7254C"/>
    <w:rsid w:val="00D96336"/>
    <w:rsid w:val="00DA52A1"/>
    <w:rsid w:val="00DD7861"/>
    <w:rsid w:val="00E014EE"/>
    <w:rsid w:val="00E36132"/>
    <w:rsid w:val="00E42407"/>
    <w:rsid w:val="00E70D4C"/>
    <w:rsid w:val="00E81E98"/>
    <w:rsid w:val="00EB4475"/>
    <w:rsid w:val="00EC5BF7"/>
    <w:rsid w:val="00ED7972"/>
    <w:rsid w:val="00EE493C"/>
    <w:rsid w:val="00F0333D"/>
    <w:rsid w:val="00F11B79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9107-9AC9-4741-ABFC-6E15EC15A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2532</Characters>
  <Application>Microsoft Office Word</Application>
  <DocSecurity>0</DocSecurity>
  <Lines>21</Lines>
  <Paragraphs>5</Paragraphs>
  <ScaleCrop>false</ScaleCrop>
  <Company>WCB EIT+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33</cp:revision>
  <cp:lastPrinted>2020-10-21T10:15:00Z</cp:lastPrinted>
  <dcterms:created xsi:type="dcterms:W3CDTF">2022-07-21T10:42:00Z</dcterms:created>
  <dcterms:modified xsi:type="dcterms:W3CDTF">2025-04-14T10:57:00Z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