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7E89" w14:textId="77777777" w:rsidR="00702335" w:rsidRPr="00007587" w:rsidRDefault="00702335" w:rsidP="00047CE5">
      <w:pPr>
        <w:pStyle w:val="Nagwek1"/>
      </w:pPr>
    </w:p>
    <w:p w14:paraId="5F49A8AA" w14:textId="320C4A70" w:rsidR="00702335" w:rsidRDefault="00702335" w:rsidP="0070233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 do SIWZ – Opis przedmiotu zamówienia</w:t>
      </w:r>
    </w:p>
    <w:p w14:paraId="27D877FF" w14:textId="68D27151" w:rsidR="00702335" w:rsidRDefault="00702335" w:rsidP="00702335">
      <w:pPr>
        <w:spacing w:after="0" w:line="240" w:lineRule="auto"/>
        <w:rPr>
          <w:sz w:val="20"/>
          <w:szCs w:val="20"/>
        </w:rPr>
      </w:pPr>
      <w:bookmarkStart w:id="0" w:name="_Hlk509212731"/>
      <w:r>
        <w:rPr>
          <w:rFonts w:cs="Calibri"/>
          <w:sz w:val="20"/>
          <w:szCs w:val="20"/>
        </w:rPr>
        <w:t>Nr referencyjny nadany sprawie przez Zamawiającego:</w:t>
      </w:r>
      <w:r>
        <w:rPr>
          <w:rFonts w:cs="Calibri"/>
          <w:b/>
          <w:sz w:val="20"/>
          <w:szCs w:val="20"/>
        </w:rPr>
        <w:t xml:space="preserve"> </w:t>
      </w:r>
      <w:r w:rsidRPr="00D600E8">
        <w:rPr>
          <w:rFonts w:cs="Calibri"/>
          <w:sz w:val="20"/>
          <w:szCs w:val="20"/>
        </w:rPr>
        <w:t>TARRSA/</w:t>
      </w:r>
      <w:r w:rsidR="00007587">
        <w:rPr>
          <w:rFonts w:cs="Calibri"/>
          <w:sz w:val="20"/>
          <w:szCs w:val="20"/>
        </w:rPr>
        <w:t>………………………</w:t>
      </w:r>
      <w:r w:rsidRPr="00D600E8">
        <w:rPr>
          <w:rFonts w:cs="Calibri"/>
          <w:sz w:val="20"/>
          <w:szCs w:val="20"/>
        </w:rPr>
        <w:t>/</w:t>
      </w:r>
      <w:bookmarkEnd w:id="0"/>
      <w:r w:rsidR="00007587">
        <w:rPr>
          <w:rFonts w:cs="Calibri"/>
          <w:sz w:val="20"/>
          <w:szCs w:val="20"/>
        </w:rPr>
        <w:t>…………………..</w:t>
      </w:r>
      <w:r w:rsidRPr="00D600E8">
        <w:rPr>
          <w:rFonts w:cs="Calibri"/>
          <w:sz w:val="20"/>
          <w:szCs w:val="20"/>
        </w:rPr>
        <w:t>202</w:t>
      </w:r>
      <w:r w:rsidR="00BF18CD">
        <w:rPr>
          <w:rFonts w:cs="Calibri"/>
          <w:sz w:val="20"/>
          <w:szCs w:val="20"/>
        </w:rPr>
        <w:t>2</w:t>
      </w:r>
    </w:p>
    <w:p w14:paraId="5E80CEC9" w14:textId="77777777" w:rsidR="0038566F" w:rsidRPr="00F74347" w:rsidRDefault="0038566F" w:rsidP="0038566F">
      <w:pPr>
        <w:spacing w:after="0" w:line="240" w:lineRule="auto"/>
        <w:rPr>
          <w:b/>
          <w:sz w:val="20"/>
          <w:szCs w:val="20"/>
          <w:u w:val="single"/>
        </w:rPr>
      </w:pPr>
    </w:p>
    <w:p w14:paraId="1D89D1FD" w14:textId="6C5217AD" w:rsidR="00125DE7" w:rsidRPr="00F74347" w:rsidRDefault="00C069E5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F74347">
        <w:rPr>
          <w:b/>
          <w:sz w:val="20"/>
          <w:szCs w:val="20"/>
          <w:u w:val="single"/>
        </w:rPr>
        <w:t>OPIS PRZEDMIOTU ZAMÓWIENIA</w:t>
      </w:r>
    </w:p>
    <w:p w14:paraId="4B499566" w14:textId="77777777" w:rsidR="007E7BB3" w:rsidRPr="00F74347" w:rsidRDefault="007E7BB3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B1A82" w:rsidRPr="00F74347" w14:paraId="4247C9C4" w14:textId="77777777" w:rsidTr="007E7BB3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1C35E" w14:textId="77777777" w:rsidR="00D50B01" w:rsidRPr="00F74347" w:rsidRDefault="00D50B01" w:rsidP="00DC60B5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5676AB41" w14:textId="24632D3A" w:rsidR="00D50B01" w:rsidRPr="00F74347" w:rsidRDefault="009213EA" w:rsidP="00DC60B5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74347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Kurs - Operator dronów z uprawnieniem VLOS i </w:t>
            </w:r>
            <w:r w:rsidR="00007587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termowizją</w:t>
            </w:r>
          </w:p>
          <w:p w14:paraId="5B255557" w14:textId="3CE27386" w:rsidR="009213EA" w:rsidRPr="00F74347" w:rsidRDefault="009213EA" w:rsidP="00DC60B5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36BAF" w:rsidRPr="00F74347" w14:paraId="24AC547F" w14:textId="77777777" w:rsidTr="008609BD">
        <w:trPr>
          <w:trHeight w:val="1154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31E7" w14:textId="22B513AB" w:rsidR="00636BAF" w:rsidRPr="00F74347" w:rsidRDefault="00636BAF" w:rsidP="00636BAF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Rodzaj kursów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400F" w14:textId="0BCADAC6" w:rsidR="00636BAF" w:rsidRPr="007F29A3" w:rsidRDefault="00636BAF" w:rsidP="00812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bookmarkStart w:id="1" w:name="_Hlk56149045"/>
            <w:r w:rsidRPr="00AB44FA">
              <w:rPr>
                <w:sz w:val="20"/>
                <w:szCs w:val="20"/>
              </w:rPr>
              <w:t>Kursy realizowane w ramach pozaszkolnych form kształcenia ustawicznego służących nabywaniu, podnoszeniu, uzupełnieniu wiedzy, umiejętności, kompetencji lub kwalifikacji (kurs umożliwiający uzyskiwanie i uzupełnianie wiedzy, umiejętności i kwalifikacji zawodowych ), zgodnie z Ustawą z dnia 14 grudnia 2016 r. Prawo oświatowe (</w:t>
            </w:r>
            <w:r w:rsidR="008123CE">
              <w:rPr>
                <w:sz w:val="20"/>
                <w:szCs w:val="20"/>
              </w:rPr>
              <w:t xml:space="preserve">tj. </w:t>
            </w:r>
            <w:r w:rsidRPr="00AB44FA">
              <w:rPr>
                <w:sz w:val="20"/>
                <w:szCs w:val="20"/>
              </w:rPr>
              <w:t>Dz. U. z 20</w:t>
            </w:r>
            <w:r w:rsidR="008123CE">
              <w:rPr>
                <w:sz w:val="20"/>
                <w:szCs w:val="20"/>
              </w:rPr>
              <w:t>21, poz. 1082</w:t>
            </w:r>
            <w:r w:rsidRPr="00AB44FA">
              <w:rPr>
                <w:sz w:val="20"/>
                <w:szCs w:val="20"/>
              </w:rPr>
              <w:t>z późn.zm.) i Rozporządzeniem Ministra Edukacji Narodowej z dnia 19 marca 2019 r. w sprawie kształcenia ustawicznego w formach pozaszkolnych (Dz.U. 2019 poz. 652).</w:t>
            </w:r>
            <w:bookmarkEnd w:id="1"/>
          </w:p>
        </w:tc>
      </w:tr>
      <w:tr w:rsidR="00636BAF" w:rsidRPr="00F74347" w14:paraId="565E7612" w14:textId="77777777" w:rsidTr="009213EA">
        <w:trPr>
          <w:trHeight w:val="370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7700" w14:textId="44CB6ECC" w:rsidR="00636BAF" w:rsidRPr="00F74347" w:rsidRDefault="00636BAF" w:rsidP="00636BAF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AB44F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Uczestnicy kursów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11C7" w14:textId="77777777" w:rsidR="00636BAF" w:rsidRPr="00F74347" w:rsidRDefault="00636BAF" w:rsidP="00636B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 xml:space="preserve">Mieszkańcy województwa kujawsko-pomorskiego (lub osoby pracujące/uczące się na terenie województwa kujawsko-pomorskiego), </w:t>
            </w:r>
            <w:r w:rsidRPr="00F74347">
              <w:rPr>
                <w:sz w:val="20"/>
                <w:szCs w:val="20"/>
              </w:rPr>
              <w:br/>
              <w:t xml:space="preserve">w wieku od 18 do 65 roku życia, należące do grup </w:t>
            </w:r>
            <w:proofErr w:type="spellStart"/>
            <w:r w:rsidRPr="00F74347">
              <w:rPr>
                <w:sz w:val="20"/>
                <w:szCs w:val="20"/>
              </w:rPr>
              <w:t>defaworyzowanych</w:t>
            </w:r>
            <w:proofErr w:type="spellEnd"/>
            <w:r w:rsidRPr="00F74347">
              <w:rPr>
                <w:sz w:val="20"/>
                <w:szCs w:val="20"/>
              </w:rPr>
              <w:t xml:space="preserve"> czyli wykazujących największą lukę kompetencyjną i posiadających największe potrzeby w dostępie do edukacji, w tym:</w:t>
            </w:r>
          </w:p>
          <w:p w14:paraId="3DD1C281" w14:textId="4304F8D7" w:rsidR="00636BAF" w:rsidRPr="00F74347" w:rsidRDefault="00636BAF" w:rsidP="00636BA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 xml:space="preserve">- osoby </w:t>
            </w:r>
            <w:r w:rsidRPr="00F74347">
              <w:rPr>
                <w:rFonts w:cstheme="minorHAnsi"/>
                <w:sz w:val="20"/>
                <w:szCs w:val="20"/>
              </w:rPr>
              <w:t>zamieszkujące, uczące się lub pracujące na obszarze podregionu grudziądzkiego</w:t>
            </w:r>
            <w:r w:rsidRPr="00F74347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F74347">
              <w:rPr>
                <w:rFonts w:cstheme="minorHAnsi"/>
                <w:sz w:val="20"/>
                <w:szCs w:val="20"/>
              </w:rPr>
              <w:t xml:space="preserve"> lub włocławskiego</w:t>
            </w:r>
            <w:r w:rsidRPr="00F74347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F74347">
              <w:rPr>
                <w:rFonts w:cstheme="minorHAnsi"/>
                <w:sz w:val="20"/>
                <w:szCs w:val="20"/>
              </w:rPr>
              <w:t>,</w:t>
            </w:r>
          </w:p>
          <w:p w14:paraId="331FA615" w14:textId="30CB187D" w:rsidR="00636BAF" w:rsidRPr="00F74347" w:rsidRDefault="00636BAF" w:rsidP="00636B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4347">
              <w:rPr>
                <w:rFonts w:cstheme="minorHAnsi"/>
                <w:sz w:val="20"/>
                <w:szCs w:val="20"/>
              </w:rPr>
              <w:t>- osoby zamieszkujące miasta średnie, w tym miasta tracące funkcje społeczno-gospodarcze</w:t>
            </w:r>
            <w:r w:rsidRPr="00F74347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Pr="00F74347">
              <w:rPr>
                <w:rFonts w:cstheme="minorHAnsi"/>
                <w:sz w:val="20"/>
                <w:szCs w:val="20"/>
              </w:rPr>
              <w:t>,</w:t>
            </w:r>
          </w:p>
          <w:p w14:paraId="60333796" w14:textId="7A7738B7" w:rsidR="00636BAF" w:rsidRPr="00F74347" w:rsidRDefault="00636BAF" w:rsidP="00636B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- osoby o niskich kwalifikacjach,</w:t>
            </w:r>
          </w:p>
          <w:p w14:paraId="27E86C08" w14:textId="77777777" w:rsidR="00636BAF" w:rsidRPr="00F74347" w:rsidRDefault="00636BAF" w:rsidP="0063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- osoby z niepełnosprawnościami</w:t>
            </w:r>
            <w:r>
              <w:rPr>
                <w:sz w:val="20"/>
                <w:szCs w:val="20"/>
              </w:rPr>
              <w:t>,</w:t>
            </w:r>
          </w:p>
          <w:p w14:paraId="1A853006" w14:textId="77777777" w:rsidR="00636BAF" w:rsidRPr="00F74347" w:rsidRDefault="00636BAF" w:rsidP="0063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- osoby powyżej 50 roku życia</w:t>
            </w:r>
            <w:r>
              <w:rPr>
                <w:sz w:val="20"/>
                <w:szCs w:val="20"/>
              </w:rPr>
              <w:t>.</w:t>
            </w:r>
          </w:p>
          <w:p w14:paraId="029003BD" w14:textId="77777777" w:rsidR="00636BAF" w:rsidRPr="00F74347" w:rsidRDefault="00636BAF" w:rsidP="00636B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3ECCEAF4" w14:textId="69EC2DEB" w:rsidR="00636BAF" w:rsidRPr="00F74347" w:rsidRDefault="00636BAF" w:rsidP="00636B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Osoby te zostaną zrekrutowane przez Zamawiającego.</w:t>
            </w:r>
          </w:p>
        </w:tc>
      </w:tr>
      <w:tr w:rsidR="005270A4" w:rsidRPr="00F74347" w14:paraId="312842EC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DB49" w14:textId="0C90ABFF" w:rsidR="005270A4" w:rsidRPr="007F29A3" w:rsidRDefault="00B06F0A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L</w:t>
            </w:r>
            <w:r w:rsidR="005270A4"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iczba osób objętych kursami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8714" w14:textId="756AAA19" w:rsidR="007271F0" w:rsidRPr="00BF18CD" w:rsidRDefault="007271F0" w:rsidP="00DC60B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18CD">
              <w:rPr>
                <w:b/>
                <w:bCs/>
                <w:sz w:val="20"/>
                <w:szCs w:val="20"/>
              </w:rPr>
              <w:t xml:space="preserve">Minimalna: </w:t>
            </w:r>
            <w:r w:rsidR="00007587">
              <w:rPr>
                <w:b/>
                <w:bCs/>
                <w:sz w:val="20"/>
                <w:szCs w:val="20"/>
              </w:rPr>
              <w:t>500</w:t>
            </w:r>
            <w:r w:rsidR="00B06F0A" w:rsidRPr="00BF18CD">
              <w:rPr>
                <w:b/>
                <w:bCs/>
                <w:sz w:val="20"/>
                <w:szCs w:val="20"/>
              </w:rPr>
              <w:t xml:space="preserve"> </w:t>
            </w:r>
            <w:r w:rsidRPr="00BF18CD">
              <w:rPr>
                <w:b/>
                <w:bCs/>
                <w:sz w:val="20"/>
                <w:szCs w:val="20"/>
              </w:rPr>
              <w:t>osób</w:t>
            </w:r>
          </w:p>
          <w:p w14:paraId="47C80D74" w14:textId="2522FEB3" w:rsidR="005270A4" w:rsidRPr="007F29A3" w:rsidRDefault="007271F0" w:rsidP="00DC60B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18CD">
              <w:rPr>
                <w:b/>
                <w:bCs/>
                <w:sz w:val="20"/>
                <w:szCs w:val="20"/>
              </w:rPr>
              <w:t xml:space="preserve">Maksymalna: </w:t>
            </w:r>
            <w:r w:rsidR="00007587">
              <w:rPr>
                <w:b/>
                <w:bCs/>
                <w:sz w:val="20"/>
                <w:szCs w:val="20"/>
              </w:rPr>
              <w:t>533</w:t>
            </w:r>
            <w:r w:rsidRPr="00BF18CD">
              <w:rPr>
                <w:b/>
                <w:bCs/>
                <w:sz w:val="20"/>
                <w:szCs w:val="20"/>
              </w:rPr>
              <w:t xml:space="preserve"> </w:t>
            </w:r>
            <w:r w:rsidR="009213EA" w:rsidRPr="00BF18CD">
              <w:rPr>
                <w:b/>
                <w:bCs/>
                <w:sz w:val="20"/>
                <w:szCs w:val="20"/>
              </w:rPr>
              <w:t>osób</w:t>
            </w:r>
          </w:p>
          <w:p w14:paraId="3A12D6DA" w14:textId="77777777" w:rsidR="008609BD" w:rsidRPr="007F29A3" w:rsidRDefault="008609BD" w:rsidP="00DC60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0B90311" w14:textId="59789ED7" w:rsidR="005270A4" w:rsidRPr="007F29A3" w:rsidRDefault="005270A4" w:rsidP="005270A4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Jednocześnie Zamawiający zastrzega, że nie </w:t>
            </w:r>
            <w:r w:rsidR="009403EF"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gwarantuje,</w:t>
            </w:r>
            <w:r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iż </w:t>
            </w:r>
            <w:r w:rsidR="00E1449C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maksymalna</w:t>
            </w:r>
            <w:r w:rsidR="00E1449C"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liczba osób, o której mowa wyżej zostanie objęta kursem. </w:t>
            </w:r>
          </w:p>
          <w:p w14:paraId="0D953BEA" w14:textId="38AC5CDC" w:rsidR="005270A4" w:rsidRPr="007F29A3" w:rsidRDefault="005270A4" w:rsidP="00E144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Ilość osób zależy bowiem od zainteresowania uczestników projekt</w:t>
            </w:r>
            <w:r w:rsidR="00B77538"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na co Zamawiający nie ma </w:t>
            </w:r>
            <w:r w:rsidR="008609BD"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pływu</w:t>
            </w:r>
            <w:r w:rsidR="00AA5919"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7F29A3"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</w:tc>
      </w:tr>
      <w:tr w:rsidR="005270A4" w:rsidRPr="00F74347" w14:paraId="1F81D4D3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A01A" w14:textId="4352D6F1" w:rsidR="005270A4" w:rsidRPr="00F74347" w:rsidRDefault="00EF0E86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Miejsce realizacji 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7F1E" w14:textId="29C2F8AE" w:rsidR="005270A4" w:rsidRPr="00F74347" w:rsidRDefault="00EF0E86" w:rsidP="00860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Kursy realizowane na terenie woj</w:t>
            </w:r>
            <w:r w:rsidR="0018226C">
              <w:rPr>
                <w:sz w:val="20"/>
                <w:szCs w:val="20"/>
              </w:rPr>
              <w:t xml:space="preserve">ewództwa </w:t>
            </w:r>
            <w:r w:rsidRPr="00F74347">
              <w:rPr>
                <w:sz w:val="20"/>
                <w:szCs w:val="20"/>
              </w:rPr>
              <w:t>kujawsko-pomorskiego.</w:t>
            </w:r>
          </w:p>
          <w:p w14:paraId="34DB8A78" w14:textId="2D3C5420" w:rsidR="00F74347" w:rsidRPr="0018226C" w:rsidRDefault="00F74347" w:rsidP="00860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>Miejsce realizacji kursu (w tym sale szkoleniowe) wyposażone w odpowiedni sprzęt, dostosowane do ilości osób na kursach</w:t>
            </w:r>
            <w:r w:rsidR="0018226C">
              <w:rPr>
                <w:sz w:val="20"/>
                <w:szCs w:val="20"/>
              </w:rPr>
              <w:t xml:space="preserve"> i</w:t>
            </w:r>
            <w:r w:rsidR="0018226C" w:rsidRPr="0018226C">
              <w:rPr>
                <w:sz w:val="20"/>
                <w:szCs w:val="20"/>
              </w:rPr>
              <w:t xml:space="preserve"> potrzeb osób </w:t>
            </w:r>
            <w:r w:rsidR="008609BD">
              <w:rPr>
                <w:sz w:val="20"/>
                <w:szCs w:val="20"/>
              </w:rPr>
              <w:br/>
            </w:r>
            <w:r w:rsidR="0018226C" w:rsidRPr="0018226C">
              <w:rPr>
                <w:sz w:val="20"/>
                <w:szCs w:val="20"/>
              </w:rPr>
              <w:t>z niepełnosprawnościami.</w:t>
            </w:r>
          </w:p>
          <w:p w14:paraId="553CFB4E" w14:textId="77C2E359" w:rsidR="0018226C" w:rsidRPr="00F74347" w:rsidRDefault="009213EA" w:rsidP="00860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74347">
              <w:rPr>
                <w:sz w:val="20"/>
                <w:szCs w:val="20"/>
              </w:rPr>
              <w:t xml:space="preserve">Zamawiający wymaga, aby do zajęć zostały zapewnione sale </w:t>
            </w:r>
            <w:r w:rsidR="00F74347" w:rsidRPr="00F74347">
              <w:rPr>
                <w:sz w:val="20"/>
                <w:szCs w:val="20"/>
              </w:rPr>
              <w:t>dydaktyczne</w:t>
            </w:r>
            <w:r w:rsidRPr="00F74347">
              <w:rPr>
                <w:sz w:val="20"/>
                <w:szCs w:val="20"/>
              </w:rPr>
              <w:t xml:space="preserve"> oraz poligon treningowy (zgodnie </w:t>
            </w:r>
            <w:r w:rsidR="0018226C">
              <w:rPr>
                <w:sz w:val="20"/>
                <w:szCs w:val="20"/>
              </w:rPr>
              <w:t>z obowiązującymi przepisami</w:t>
            </w:r>
            <w:r w:rsidRPr="00F74347">
              <w:rPr>
                <w:sz w:val="20"/>
                <w:szCs w:val="20"/>
              </w:rPr>
              <w:t>).</w:t>
            </w:r>
          </w:p>
        </w:tc>
      </w:tr>
      <w:tr w:rsidR="00EF0E86" w:rsidRPr="00F74347" w14:paraId="161ED35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01AC" w14:textId="34E9C0E4" w:rsidR="00EF0E86" w:rsidRPr="00F74347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B1CA" w14:textId="4773269C" w:rsidR="00EF0E86" w:rsidRPr="008609BD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8609BD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Maks</w:t>
            </w:r>
            <w:r w:rsidR="008609BD" w:rsidRPr="008609BD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ymalna liczba</w:t>
            </w:r>
            <w:r w:rsidR="0018226C" w:rsidRPr="008609BD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609BD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uczestników w grupie</w:t>
            </w:r>
            <w:r w:rsidR="008609BD" w:rsidRPr="008609BD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: </w:t>
            </w:r>
            <w:r w:rsidR="00007587" w:rsidRPr="008609BD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00758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="008609BD" w:rsidRPr="008609BD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6940E395" w14:textId="77777777" w:rsidR="00EF0E86" w:rsidRDefault="00EF0E86" w:rsidP="00566E3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</w:t>
            </w:r>
            <w:r w:rsidR="008609BD"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imalna</w:t>
            </w:r>
            <w:r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liczba uczestników w grupie: </w:t>
            </w:r>
            <w:r w:rsidR="007F29A3"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6D0FE706" w14:textId="0B401A50" w:rsidR="0066132A" w:rsidRPr="00566E31" w:rsidRDefault="0066132A" w:rsidP="00566E3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47CE5">
              <w:rPr>
                <w:rStyle w:val="FontStyle111"/>
                <w:rFonts w:asciiTheme="minorHAnsi" w:hAnsiTheme="minorHAnsi"/>
                <w:sz w:val="20"/>
                <w:szCs w:val="20"/>
              </w:rPr>
              <w:lastRenderedPageBreak/>
              <w:t xml:space="preserve">Za zgodą Zamawiającego, maksymalna liczba uczestników w grupie </w:t>
            </w:r>
            <w:r w:rsidR="00117EBA" w:rsidRPr="00047CE5">
              <w:rPr>
                <w:rStyle w:val="FontStyle111"/>
                <w:rFonts w:asciiTheme="minorHAnsi" w:hAnsiTheme="minorHAnsi"/>
                <w:sz w:val="20"/>
                <w:szCs w:val="20"/>
              </w:rPr>
              <w:t>będzie mogła</w:t>
            </w:r>
            <w:r w:rsidRPr="00047CE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być większa (dotyczy uzasadnionych przypadków</w:t>
            </w:r>
            <w:r w:rsidR="00C833D6" w:rsidRPr="00047CE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- </w:t>
            </w:r>
            <w:r w:rsidRPr="00047CE5">
              <w:rPr>
                <w:rStyle w:val="FontStyle111"/>
                <w:rFonts w:asciiTheme="minorHAnsi" w:hAnsiTheme="minorHAnsi"/>
                <w:sz w:val="20"/>
                <w:szCs w:val="20"/>
              </w:rPr>
              <w:t>np. konieczność zmiany grupy ze względu na nowe terminy realizacji zajęć w związku z zaistniałą sytuacją epidemiologiczną,</w:t>
            </w:r>
            <w:r w:rsidR="001C45A2" w:rsidRPr="00047CE5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zmiana zapisów wniosku o dofinansowanie projektu w zakresie maksymalnej ilości osób na kursie</w:t>
            </w:r>
            <w:r w:rsidRPr="00047CE5">
              <w:rPr>
                <w:rStyle w:val="FontStyle111"/>
                <w:rFonts w:asciiTheme="minorHAnsi" w:hAnsiTheme="minorHAnsi"/>
                <w:sz w:val="20"/>
                <w:szCs w:val="20"/>
              </w:rPr>
              <w:t>).</w:t>
            </w:r>
          </w:p>
        </w:tc>
      </w:tr>
      <w:tr w:rsidR="00EF0E86" w:rsidRPr="00F74347" w14:paraId="345F12E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E377" w14:textId="2A2A8873" w:rsidR="00EF0E86" w:rsidRPr="00F74347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E71" w14:textId="77777777" w:rsidR="00EF0E86" w:rsidRPr="00F74347" w:rsidRDefault="00EF0E86" w:rsidP="00EF0E86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 ustalone w porozumieniu z Zamawiającym.</w:t>
            </w:r>
          </w:p>
          <w:p w14:paraId="1477009C" w14:textId="77777777" w:rsidR="00EF0E86" w:rsidRPr="00F74347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F0E86" w:rsidRPr="00F74347" w14:paraId="5089081E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91EB" w14:textId="3DE35FDB" w:rsidR="00EF0E86" w:rsidRPr="00F74347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3272" w14:textId="6230DD28" w:rsidR="00EF0E86" w:rsidRPr="007F29A3" w:rsidRDefault="00EF0E86" w:rsidP="00EF0E8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Od dnia podpisania umowy do 30.06.2023 r</w:t>
            </w:r>
            <w:r w:rsidR="007B23CD"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oku</w:t>
            </w:r>
            <w:r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777EC873" w14:textId="0AE83502" w:rsidR="005D5083" w:rsidRPr="007F29A3" w:rsidRDefault="005D5083" w:rsidP="00EF0E8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Kursy będą mogły być realizowane w formie dziennej, stacjonarnej </w:t>
            </w:r>
            <w:r w:rsidR="005F0D7A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 zaocznej.</w:t>
            </w:r>
          </w:p>
          <w:p w14:paraId="2E4A175B" w14:textId="42B14DE2" w:rsidR="00EF0E86" w:rsidRPr="007F29A3" w:rsidRDefault="00EF0E86" w:rsidP="00EF0E8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Godziny kursów zostaną dopasowane do możliwości uczestników.</w:t>
            </w:r>
          </w:p>
          <w:p w14:paraId="2F7FAFD3" w14:textId="58CB6C54" w:rsidR="00EF0E86" w:rsidRPr="007F29A3" w:rsidRDefault="00EF0E86" w:rsidP="00EF0E86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Szczegółowe terminy kursów zostaną ustalone w porozumieniu </w:t>
            </w:r>
            <w:r w:rsidR="007B03E9"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7F29A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 Zamawiającym.</w:t>
            </w:r>
          </w:p>
        </w:tc>
      </w:tr>
      <w:tr w:rsidR="003B1A82" w:rsidRPr="00F74347" w14:paraId="5EBC09B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7BC9" w14:textId="2850514E" w:rsidR="00836EDB" w:rsidRPr="00F74347" w:rsidRDefault="009967B9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Minimalna liczba godzin dydaktycznych (na 1 os.)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DADE" w14:textId="77777777" w:rsidR="00007587" w:rsidRPr="00C05C8B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C05C8B">
              <w:rPr>
                <w:rFonts w:ascii="NimbusSans-Regular" w:hAnsi="NimbusSans-Regular" w:cs="NimbusSans-Regular"/>
                <w:sz w:val="20"/>
                <w:szCs w:val="20"/>
              </w:rPr>
              <w:t xml:space="preserve">Długość trwania kursu maks. 21 godzin (część teoretyczna i praktyczna). </w:t>
            </w:r>
          </w:p>
          <w:p w14:paraId="282B6E89" w14:textId="77777777" w:rsidR="00007587" w:rsidRPr="00C05C8B" w:rsidRDefault="00007587" w:rsidP="0000758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C05C8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(1h = 45 min.) </w:t>
            </w:r>
          </w:p>
          <w:p w14:paraId="24E7768F" w14:textId="6C1F4FC1" w:rsidR="009032B6" w:rsidRPr="007F29A3" w:rsidRDefault="00007587" w:rsidP="00E741C4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C05C8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Ostateczny czas trwania poszczególnych części - teoretycznej i praktycznej, określi Wykonawca, uwzględniając przy tym postępy kursantów, ich poziom zaawansowania i zrozumienie zagadnień omawianych na szkoleniu.)</w:t>
            </w:r>
          </w:p>
        </w:tc>
      </w:tr>
      <w:tr w:rsidR="00D67A88" w:rsidRPr="00F74347" w14:paraId="014AE31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DAD0" w14:textId="126CB13B" w:rsidR="00D67A88" w:rsidRPr="00F74347" w:rsidRDefault="00D67A88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Cel 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D79F" w14:textId="77777777" w:rsidR="00007587" w:rsidRPr="00CD67E7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CD67E7">
              <w:rPr>
                <w:rFonts w:ascii="NimbusSans-Regular" w:hAnsi="NimbusSans-Regular" w:cs="NimbusSans-Regular"/>
                <w:sz w:val="20"/>
                <w:szCs w:val="20"/>
              </w:rPr>
              <w:t xml:space="preserve">Kompleksowe szkolenie teoretyczne oraz praktyczne do uzyskania europejskiego certyfikatu kompetencji pilota </w:t>
            </w:r>
            <w:proofErr w:type="spellStart"/>
            <w:r w:rsidRPr="00CD67E7">
              <w:rPr>
                <w:rFonts w:ascii="NimbusSans-Regular" w:hAnsi="NimbusSans-Regular" w:cs="NimbusSans-Regular"/>
                <w:sz w:val="20"/>
                <w:szCs w:val="20"/>
              </w:rPr>
              <w:t>drona</w:t>
            </w:r>
            <w:proofErr w:type="spellEnd"/>
            <w:r w:rsidRPr="00CD67E7">
              <w:rPr>
                <w:rFonts w:ascii="NimbusSans-Regular" w:hAnsi="NimbusSans-Regular" w:cs="NimbusSans-Regular"/>
                <w:sz w:val="20"/>
                <w:szCs w:val="20"/>
              </w:rPr>
              <w:t>, uprawniającego do wykonania lotów w zasięgu wzroku VLOS w kategorii szczególnej – scenariuszu</w:t>
            </w:r>
            <w:r>
              <w:rPr>
                <w:rFonts w:ascii="NimbusSans-Regular" w:hAnsi="NimbusSans-Regular" w:cs="NimbusSans-Regular"/>
                <w:sz w:val="20"/>
                <w:szCs w:val="20"/>
              </w:rPr>
              <w:t xml:space="preserve"> </w:t>
            </w:r>
            <w:r w:rsidRPr="00CD67E7">
              <w:rPr>
                <w:rFonts w:ascii="NimbusSans-Regular" w:hAnsi="NimbusSans-Regular" w:cs="NimbusSans-Regular"/>
                <w:sz w:val="20"/>
                <w:szCs w:val="20"/>
              </w:rPr>
              <w:t>narodowym NSTS-01&lt;4kg. Szkolenie specjalistyczne skierowane zarówno dla profesjonalistów jak i dla osób początkujących chcących poszerzyć swoją wiedzę o sposoby wykorzystania sensorów termowizyjnych</w:t>
            </w:r>
            <w:r>
              <w:rPr>
                <w:rFonts w:ascii="NimbusSans-Regular" w:hAnsi="NimbusSans-Regular" w:cs="NimbusSans-Regular"/>
                <w:sz w:val="20"/>
                <w:szCs w:val="20"/>
              </w:rPr>
              <w:t xml:space="preserve"> </w:t>
            </w:r>
            <w:r w:rsidRPr="00CD67E7">
              <w:rPr>
                <w:rFonts w:ascii="NimbusSans-Regular" w:hAnsi="NimbusSans-Regular" w:cs="NimbusSans-Regular"/>
                <w:sz w:val="20"/>
                <w:szCs w:val="20"/>
              </w:rPr>
              <w:t>(praktyczne porady, poparte doświadczeniem instruktora w zakresie pomiarów i wykorzystania termowizji za pomocą bezzałogowego statku powietrznego).</w:t>
            </w:r>
          </w:p>
          <w:p w14:paraId="13215873" w14:textId="30DEC81D" w:rsidR="00EA0D49" w:rsidRPr="003C130B" w:rsidRDefault="00007587" w:rsidP="003C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9C6AB1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Kursy realizowane zgodnie z Wytycznymi Prezesa Urzędu Lotnictwa Cywilnego z dnia 29 grudnia 2020 r. </w:t>
            </w:r>
          </w:p>
        </w:tc>
      </w:tr>
      <w:tr w:rsidR="003B1A82" w:rsidRPr="00F74347" w14:paraId="5F3C431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988D" w14:textId="346371EF" w:rsidR="00836EDB" w:rsidRPr="00F74347" w:rsidRDefault="003336F7" w:rsidP="003336F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Minimalny zakres </w:t>
            </w:r>
            <w:r w:rsidR="00D50B01"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1804" w14:textId="77777777" w:rsidR="00007587" w:rsidRPr="005812F6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Ramowy program: Przepisy lotnicze, Ograniczenia i możliwości człowieka, Procedury operacyjne, Meteorologia, Techniczne i operacyjne środki ograniczające ryzyko w powietrzu oraz na ziemi, Ogólna wiedza na temat</w:t>
            </w:r>
          </w:p>
          <w:p w14:paraId="0FB52214" w14:textId="77777777" w:rsidR="00007587" w:rsidRPr="005812F6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systemów bezzałogowych statków powietrznych, Osiągi bezzałogowego statku powietrznego w locie, Zajęcia praktyczne VLOS (Czynności przed lotem, Procedury w trakcie lotu i czynności po zakończeniu lotu), Czym jest</w:t>
            </w:r>
          </w:p>
          <w:p w14:paraId="32E91DD3" w14:textId="77777777" w:rsidR="00007587" w:rsidRPr="005812F6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termografia, Podstawowe parametry techniczne kamery termowizyjnej, Zastosowanie pomiarów termowizyjnych – przykłady, Właściwości materiałów, zjawiska wpływające na pomiar, Zastosowanie dronów z kamerami</w:t>
            </w:r>
          </w:p>
          <w:p w14:paraId="342A0936" w14:textId="77777777" w:rsidR="00007587" w:rsidRPr="005812F6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termowizyjnymi, Termografia z innego kąta widzenia: ostrość, rozdzielczość przestrzenna, mapowanie terenu, emisyjność, temperatura odbita, dostosowanie obrazu, wpływ warunków atmosferycznych na pomiar, Test</w:t>
            </w:r>
          </w:p>
          <w:p w14:paraId="4BB02320" w14:textId="77777777" w:rsidR="00007587" w:rsidRPr="005812F6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kompetencji z zakresu termowizji.</w:t>
            </w:r>
          </w:p>
          <w:p w14:paraId="3F40598B" w14:textId="77777777" w:rsidR="00007587" w:rsidRPr="005812F6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Koszt przerwy kawowej/obiadu zostanie poniesiony wyłącznie wówczas, gdy w danym dniu kursu prowadzone będą zajęcia teoretyczne w ramach niniejszego kursu (jeśli w danym dniu zajęciowym nie będą się odbywały</w:t>
            </w:r>
          </w:p>
          <w:p w14:paraId="22B7F7F3" w14:textId="77777777" w:rsidR="00007587" w:rsidRPr="005812F6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zajęcia teoretyczne koszt przerwy kawowej/obiadu nie będzie ponoszony).</w:t>
            </w:r>
          </w:p>
          <w:p w14:paraId="06AFDF93" w14:textId="77777777" w:rsidR="00007587" w:rsidRPr="005812F6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Kurs realizowany będzie w ramach pozaszkolnych form kształcenia ustawicznego służących nabywaniu, podnoszeniu, uzupełnieniu wiedzy, umiejętności, kompetencji lub kwalifikacji (kurs umożliwiający uzyskiwanie i</w:t>
            </w:r>
          </w:p>
          <w:p w14:paraId="2420CA05" w14:textId="77777777" w:rsidR="00007587" w:rsidRPr="005812F6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s-Regular" w:hAnsi="NimbusSans-Regular" w:cs="NimbusSans-Regular"/>
                <w:sz w:val="20"/>
                <w:szCs w:val="20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uzupełnianie wiedzy, umiejętności i kwalifikacji zawodowych)(kryt. B.1.3), zgodnie z ust. Prawo Oświatowe i Rozporządzeniem MEN z dn. 18 sierpnia 2017 r. w sprawie kształcenia ustawicznego w formach pozaszkolnych.</w:t>
            </w:r>
          </w:p>
          <w:p w14:paraId="18F2DD76" w14:textId="77777777" w:rsidR="00007587" w:rsidRPr="009C6AB1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5812F6">
              <w:rPr>
                <w:rFonts w:ascii="NimbusSans-Regular" w:hAnsi="NimbusSans-Regular" w:cs="NimbusSans-Regular"/>
                <w:sz w:val="20"/>
                <w:szCs w:val="20"/>
              </w:rPr>
              <w:t>Kursy w ramach zadania 2 będą mogły być realizowane w formie dziennej, stacjonarnej i zaocznej.</w:t>
            </w:r>
          </w:p>
          <w:p w14:paraId="3826C1D2" w14:textId="77777777" w:rsidR="00007587" w:rsidRPr="00CD67E7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41E679D8" w14:textId="0DD35671" w:rsidR="00007587" w:rsidRPr="00CD67E7" w:rsidRDefault="00007587" w:rsidP="00007587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="NimbusSans-Regular" w:hAnsi="NimbusSans-Regular" w:cs="NimbusSans-Regular"/>
                <w:color w:val="auto"/>
                <w:sz w:val="20"/>
                <w:szCs w:val="20"/>
              </w:rPr>
            </w:pPr>
            <w:r w:rsidRPr="00CD67E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highlight w:val="yellow"/>
                <w:lang w:eastAsia="pl-PL"/>
              </w:rPr>
              <w:lastRenderedPageBreak/>
              <w:t xml:space="preserve">Szczegółowy program szkolenia musi być zgodny z Wytycznymi Prezesa Urzędu Lotnictwa Cywilnego z dnia 29 grudnia 2020 r. w sprawie Krajowego Scenariusza Standardowego </w:t>
            </w:r>
            <w:r w:rsidRPr="00CD67E7">
              <w:rPr>
                <w:rFonts w:ascii="NimbusSans-Regular" w:hAnsi="NimbusSans-Regular" w:cs="NimbusSans-Regular"/>
                <w:sz w:val="20"/>
                <w:szCs w:val="20"/>
              </w:rPr>
              <w:t>NSTS-01&lt;4kg.</w:t>
            </w:r>
          </w:p>
          <w:p w14:paraId="5C23A9F7" w14:textId="07911EAF" w:rsidR="00904A5B" w:rsidRPr="001124FA" w:rsidRDefault="00007587" w:rsidP="0090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CD67E7">
              <w:rPr>
                <w:rFonts w:eastAsia="Times New Roman" w:cs="Arial"/>
                <w:sz w:val="20"/>
                <w:szCs w:val="20"/>
                <w:highlight w:val="yellow"/>
                <w:lang w:eastAsia="pl-PL"/>
              </w:rPr>
              <w:t>(W przypadku zmiany przepisów/wytycznych, zgodnie z obowiązującymi przepisami prawa.)</w:t>
            </w:r>
          </w:p>
        </w:tc>
      </w:tr>
      <w:tr w:rsidR="00D50B01" w:rsidRPr="00F74347" w14:paraId="0A7E8D54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54D4" w14:textId="04938A01" w:rsidR="00D50B01" w:rsidRPr="00F74347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3545" w14:textId="0A5726A8" w:rsidR="00D50B01" w:rsidRPr="00F74347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teoretyczna (np. wykład, prezentacja).</w:t>
            </w:r>
          </w:p>
          <w:p w14:paraId="4F056B1F" w14:textId="77777777" w:rsidR="00D50B01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Część praktyczna </w:t>
            </w:r>
            <w:r w:rsidRPr="00FE435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</w:t>
            </w:r>
            <w:r w:rsidR="00891D2C" w:rsidRPr="00FE435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ćwiczenia </w:t>
            </w:r>
            <w:r w:rsidR="00FE4352" w:rsidRPr="00FE435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na ziemi, ćwiczenia w locie</w:t>
            </w:r>
            <w:r w:rsidRPr="00FE435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).</w:t>
            </w:r>
          </w:p>
          <w:p w14:paraId="1DEB7448" w14:textId="77777777" w:rsidR="00F26BB6" w:rsidRPr="00317790" w:rsidRDefault="00F26BB6" w:rsidP="004D2150">
            <w:pPr>
              <w:widowControl w:val="0"/>
              <w:tabs>
                <w:tab w:val="left" w:pos="1205"/>
              </w:tabs>
              <w:autoSpaceDE w:val="0"/>
              <w:autoSpaceDN w:val="0"/>
              <w:spacing w:before="121" w:after="0" w:line="240" w:lineRule="auto"/>
              <w:ind w:right="639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17790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Szkolenie praktyczne może być prowadzone naprzemiennie ze szkoleniem teoretycznym.</w:t>
            </w:r>
          </w:p>
          <w:p w14:paraId="70C32C11" w14:textId="7BF05BF9" w:rsidR="00F26BB6" w:rsidRPr="00F74347" w:rsidRDefault="00F26BB6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0B01" w:rsidRPr="00F74347" w14:paraId="10CC2F9D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075C" w14:textId="28C09601" w:rsidR="00D50B01" w:rsidRPr="00F74347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sz w:val="20"/>
                <w:szCs w:val="20"/>
              </w:rPr>
              <w:t>Prowadzący kursy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4231" w14:textId="768F3D0D" w:rsidR="00615E10" w:rsidRPr="001F1653" w:rsidRDefault="00D50B01" w:rsidP="007F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u w:val="single"/>
                <w:lang w:eastAsia="pl-PL"/>
              </w:rPr>
            </w:pPr>
            <w:r w:rsidRPr="00F74347">
              <w:rPr>
                <w:rFonts w:eastAsia="Times New Roman"/>
                <w:sz w:val="20"/>
                <w:szCs w:val="20"/>
                <w:lang w:eastAsia="pl-PL"/>
              </w:rPr>
              <w:t xml:space="preserve">Osoby prowadzące kursy </w:t>
            </w:r>
            <w:r w:rsidRPr="007F7FCC">
              <w:rPr>
                <w:rFonts w:eastAsia="Times New Roman"/>
                <w:sz w:val="20"/>
                <w:szCs w:val="20"/>
                <w:lang w:eastAsia="pl-PL"/>
              </w:rPr>
              <w:t xml:space="preserve">muszą posiadać </w:t>
            </w:r>
            <w:r w:rsidR="001F1653">
              <w:rPr>
                <w:rFonts w:eastAsia="Times New Roman"/>
                <w:sz w:val="20"/>
                <w:szCs w:val="20"/>
                <w:lang w:eastAsia="pl-PL"/>
              </w:rPr>
              <w:t xml:space="preserve">kwalifikacje i uprawnienia odpowiednie do rodzaju i zakresu zamierzonego szkolenia, tj. </w:t>
            </w:r>
            <w:r w:rsidR="007F7FCC" w:rsidRPr="001F1653">
              <w:rPr>
                <w:rFonts w:eastAsia="Times New Roman"/>
                <w:sz w:val="20"/>
                <w:szCs w:val="20"/>
                <w:u w:val="single"/>
                <w:lang w:eastAsia="pl-PL"/>
              </w:rPr>
              <w:t xml:space="preserve">uprawnienia </w:t>
            </w:r>
            <w:r w:rsidR="001F1653" w:rsidRPr="001F1653">
              <w:rPr>
                <w:rFonts w:eastAsia="Times New Roman"/>
                <w:sz w:val="20"/>
                <w:szCs w:val="20"/>
                <w:u w:val="single"/>
                <w:lang w:eastAsia="pl-PL"/>
              </w:rPr>
              <w:t>instruktora INS (UAVO).</w:t>
            </w:r>
          </w:p>
        </w:tc>
      </w:tr>
      <w:tr w:rsidR="00D50B01" w:rsidRPr="00F74347" w14:paraId="678EEFFE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CD0A" w14:textId="03A48DA9" w:rsidR="00D50B01" w:rsidRPr="00F74347" w:rsidRDefault="00B77538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Warunki lokalowe /</w:t>
            </w:r>
            <w:r w:rsidR="00D50B01"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Sale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48B0" w14:textId="7026164D" w:rsidR="00B77538" w:rsidRDefault="00B77538" w:rsidP="00D50B0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F74347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Na terenie województwa kujawsko-pomorskiego.</w:t>
            </w:r>
          </w:p>
          <w:p w14:paraId="475D0839" w14:textId="6552CA82" w:rsidR="009B52D4" w:rsidRDefault="001F1653" w:rsidP="001F165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Co najmniej dwie sale szkoleniowe dla uczestników kursu, przy czym każda powinna umożliwiać jednoczesne szkolenie gr</w:t>
            </w:r>
            <w:r w:rsidR="009B52D4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u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py </w:t>
            </w:r>
            <w:r w:rsidR="00007587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12 </w:t>
            </w:r>
            <w:r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osobowej</w:t>
            </w:r>
            <w:r w:rsidR="009B52D4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  <w:p w14:paraId="3073DA6A" w14:textId="7E74087E" w:rsidR="00D50B01" w:rsidRPr="001F1653" w:rsidRDefault="009B52D4" w:rsidP="001F1653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Sale</w:t>
            </w:r>
            <w:r w:rsidR="001F1653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 wyposażone w </w:t>
            </w:r>
            <w:r w:rsidR="001F1653"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sprzęt do prezentacji (rzutnik multimedialny)</w:t>
            </w:r>
            <w:r w:rsidR="001F1653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1F1653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flipchart </w:t>
            </w:r>
            <w:r w:rsidR="006711EF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br/>
            </w:r>
            <w:r w:rsidR="001F1653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i stanowiska komputerowe z niezbędnym oprogramowaniem dla każdego uczestnika kursu.</w:t>
            </w:r>
          </w:p>
        </w:tc>
      </w:tr>
      <w:tr w:rsidR="00D50B01" w:rsidRPr="00F74347" w14:paraId="37DC61CF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64A9" w14:textId="73C5209E" w:rsidR="00D50B01" w:rsidRPr="00F74347" w:rsidRDefault="005375F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Infrastruktura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982F" w14:textId="382091AF" w:rsidR="001F1653" w:rsidRPr="009B52D4" w:rsidRDefault="000C6153" w:rsidP="00D50B01">
            <w:pPr>
              <w:pStyle w:val="Style38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246F0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Poligon treningowy </w:t>
            </w:r>
            <w:r w:rsidR="001F1653" w:rsidRPr="00246F0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na terenie województwa kujawsko-pomorskiego, </w:t>
            </w:r>
            <w:r w:rsidR="00246F0B" w:rsidRPr="00246F0B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umożliwiający realizację zajęć praktycznych.</w:t>
            </w:r>
            <w:r w:rsid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46F0B" w:rsidRP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 s</w:t>
            </w:r>
            <w:r w:rsidR="006D6282" w:rsidRP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ytuacji, gdy zajęcia praktyczne odbywać się</w:t>
            </w:r>
            <w:r w:rsidR="00623768" w:rsidRP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będą</w:t>
            </w:r>
            <w:r w:rsidR="006D6282" w:rsidRP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w </w:t>
            </w:r>
            <w:r w:rsidR="00623768" w:rsidRP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innej lokalizacji niż sala</w:t>
            </w:r>
            <w:r w:rsidR="006D6282" w:rsidRP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szkoleniow</w:t>
            </w:r>
            <w:r w:rsidR="00623768" w:rsidRP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a</w:t>
            </w:r>
            <w:r w:rsidR="009B52D4" w:rsidRP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/dydaktyczna</w:t>
            </w:r>
            <w:r w:rsidR="00246F0B" w:rsidRPr="009B52D4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 Wykonawca zobowiązany jest do transportu uczestników kursu na poligon treningowy.</w:t>
            </w:r>
          </w:p>
          <w:p w14:paraId="6BBC74DE" w14:textId="342FBA24" w:rsidR="00246F0B" w:rsidRPr="00246F0B" w:rsidRDefault="00246F0B" w:rsidP="009B52D4">
            <w:pPr>
              <w:pStyle w:val="Style38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Co najmniej 3 drony wraz z niezbędnymi akcesoriami na potrzeby przeprowadzenia kursu  oraz egzaminu.</w:t>
            </w:r>
          </w:p>
        </w:tc>
      </w:tr>
      <w:tr w:rsidR="00D67A88" w:rsidRPr="00F74347" w14:paraId="0A723C41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D7F1" w14:textId="3CDF2290" w:rsidR="00D67A88" w:rsidRPr="00F74347" w:rsidRDefault="00D67A88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98D9" w14:textId="5038C36E" w:rsidR="00D67A88" w:rsidRPr="00F74347" w:rsidRDefault="00D67A88" w:rsidP="00D67A8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F74347">
              <w:rPr>
                <w:rFonts w:eastAsia="Times New Roman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F74347">
              <w:rPr>
                <w:rFonts w:eastAsia="Times New Roman"/>
                <w:sz w:val="20"/>
                <w:szCs w:val="20"/>
                <w:lang w:eastAsia="pl-PL"/>
              </w:rPr>
              <w:t>ologowanych</w:t>
            </w:r>
            <w:proofErr w:type="spellEnd"/>
            <w:r w:rsidRPr="00F74347">
              <w:rPr>
                <w:rFonts w:eastAsia="Times New Roman"/>
                <w:sz w:val="20"/>
                <w:szCs w:val="20"/>
                <w:lang w:eastAsia="pl-PL"/>
              </w:rPr>
              <w:t xml:space="preserve"> zawierający:</w:t>
            </w:r>
          </w:p>
          <w:p w14:paraId="6CE091A6" w14:textId="77777777" w:rsidR="00D67A88" w:rsidRPr="00F74347" w:rsidRDefault="00D67A88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74347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Materiały szkoleniowe, opatrzone informacją o współfinansowaniu szkolenia ze środków Unii Europejskiej, w tym:</w:t>
            </w:r>
          </w:p>
          <w:p w14:paraId="7E407ED1" w14:textId="77777777" w:rsidR="00D67A88" w:rsidRPr="00F74347" w:rsidRDefault="00D67A88" w:rsidP="00123B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F74347">
              <w:rPr>
                <w:rFonts w:eastAsia="Times New Roman"/>
                <w:sz w:val="20"/>
                <w:szCs w:val="20"/>
                <w:lang w:eastAsia="pl-PL"/>
              </w:rPr>
              <w:t>program szkolenia;</w:t>
            </w:r>
          </w:p>
          <w:p w14:paraId="0B4E1F53" w14:textId="63DFF702" w:rsidR="00D67A88" w:rsidRPr="00F74347" w:rsidRDefault="00530033" w:rsidP="00123B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F74347">
              <w:rPr>
                <w:rFonts w:eastAsia="Times New Roman"/>
                <w:sz w:val="20"/>
                <w:szCs w:val="20"/>
                <w:lang w:eastAsia="pl-PL"/>
              </w:rPr>
              <w:t>materiały dydaktyczne</w:t>
            </w:r>
            <w:r w:rsidR="00D67A88" w:rsidRPr="00F74347">
              <w:rPr>
                <w:rFonts w:eastAsia="Times New Roman"/>
                <w:sz w:val="20"/>
                <w:szCs w:val="20"/>
                <w:lang w:eastAsia="pl-PL"/>
              </w:rPr>
              <w:t xml:space="preserve"> wykorzystane podczas </w:t>
            </w:r>
            <w:r w:rsidRPr="00F74347">
              <w:rPr>
                <w:rFonts w:eastAsia="Times New Roman"/>
                <w:sz w:val="20"/>
                <w:szCs w:val="20"/>
                <w:lang w:eastAsia="pl-PL"/>
              </w:rPr>
              <w:t>kursu</w:t>
            </w:r>
            <w:r w:rsidR="00D67A88" w:rsidRPr="00F74347">
              <w:rPr>
                <w:rFonts w:eastAsia="Times New Roman"/>
                <w:sz w:val="20"/>
                <w:szCs w:val="20"/>
                <w:lang w:eastAsia="pl-PL"/>
              </w:rPr>
              <w:t xml:space="preserve"> na przenośnym nośniku magnetycznym </w:t>
            </w:r>
            <w:proofErr w:type="spellStart"/>
            <w:r w:rsidR="00D67A88" w:rsidRPr="00F74347">
              <w:rPr>
                <w:rFonts w:eastAsia="Times New Roman"/>
                <w:sz w:val="20"/>
                <w:szCs w:val="20"/>
                <w:lang w:eastAsia="pl-PL"/>
              </w:rPr>
              <w:t>PenDrive</w:t>
            </w:r>
            <w:proofErr w:type="spellEnd"/>
            <w:r w:rsidR="00D67A88" w:rsidRPr="00F74347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14:paraId="4F146F52" w14:textId="77777777" w:rsidR="00D67A88" w:rsidRPr="00F74347" w:rsidRDefault="00D67A88" w:rsidP="00D67A8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F74347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F74347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F74347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14:paraId="74A3B117" w14:textId="555042D9" w:rsidR="00530033" w:rsidRPr="00F74347" w:rsidRDefault="00530033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74347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Teczka</w:t>
            </w:r>
          </w:p>
          <w:p w14:paraId="5DFF7128" w14:textId="4BCF0814" w:rsidR="00D67A88" w:rsidRPr="00F74347" w:rsidRDefault="00D67A88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74347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A5, z min. </w:t>
            </w:r>
            <w:r w:rsidR="007B23CD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  <w:r w:rsidRPr="00F74347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 kartkami.</w:t>
            </w:r>
          </w:p>
          <w:p w14:paraId="2BA4F99A" w14:textId="77777777" w:rsidR="00D67A88" w:rsidRPr="00F74347" w:rsidRDefault="00D67A88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74347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Długopis automatyczny plastikowy.</w:t>
            </w:r>
          </w:p>
          <w:p w14:paraId="73085C43" w14:textId="77777777" w:rsidR="00D67A88" w:rsidRPr="00F74347" w:rsidRDefault="00D67A88" w:rsidP="00D67A8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74347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14:paraId="22C875F2" w14:textId="77777777" w:rsidR="00D67A88" w:rsidRPr="00F74347" w:rsidRDefault="00D67A88" w:rsidP="00D67A8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74347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14:paraId="7F618546" w14:textId="77777777" w:rsidR="00D67A88" w:rsidRPr="00F74347" w:rsidRDefault="00D67A88" w:rsidP="00D67A88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F74347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14:paraId="5B42CFC1" w14:textId="77777777" w:rsidR="00D67A88" w:rsidRPr="00F74347" w:rsidRDefault="00D67A88" w:rsidP="00D67A88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F74347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14:paraId="27A20AD1" w14:textId="77777777" w:rsidR="00D67A88" w:rsidRDefault="00D67A88" w:rsidP="00D67A88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trike/>
                <w:color w:val="FF0000"/>
                <w:sz w:val="20"/>
                <w:szCs w:val="20"/>
                <w:lang w:eastAsia="en-US"/>
              </w:rPr>
            </w:pPr>
          </w:p>
          <w:p w14:paraId="00DF1D43" w14:textId="1D68CBBE" w:rsidR="00C15931" w:rsidRPr="00F74347" w:rsidRDefault="00C15931" w:rsidP="008123CE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62064A">
              <w:rPr>
                <w:rFonts w:asciiTheme="minorHAnsi" w:hAnsiTheme="minorHAnsi" w:cstheme="minorBidi"/>
                <w:sz w:val="20"/>
                <w:szCs w:val="20"/>
              </w:rPr>
              <w:t>W sytuacji, gdy na potrzeby realizacji szkolenia powstaną zasoby edukacyjne będące utworami w rozumieniu ustawy z dnia 4 lutego 1994 r. o prawie autorskim i prawach pokrewnych (</w:t>
            </w:r>
            <w:proofErr w:type="spellStart"/>
            <w:r w:rsidR="008123CE">
              <w:rPr>
                <w:rFonts w:asciiTheme="minorHAnsi" w:hAnsiTheme="minorHAnsi" w:cstheme="minorBidi"/>
                <w:sz w:val="20"/>
                <w:szCs w:val="20"/>
              </w:rPr>
              <w:t>t.j</w:t>
            </w:r>
            <w:proofErr w:type="spellEnd"/>
            <w:r w:rsidR="008123CE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  <w:r w:rsidRPr="0062064A">
              <w:rPr>
                <w:rFonts w:asciiTheme="minorHAnsi" w:hAnsiTheme="minorHAnsi" w:cstheme="minorBidi"/>
                <w:sz w:val="20"/>
                <w:szCs w:val="20"/>
              </w:rPr>
              <w:t xml:space="preserve">Dz. U. z </w:t>
            </w:r>
            <w:r w:rsidR="008123CE">
              <w:rPr>
                <w:rFonts w:asciiTheme="minorHAnsi" w:hAnsiTheme="minorHAnsi" w:cstheme="minorBidi"/>
                <w:sz w:val="20"/>
                <w:szCs w:val="20"/>
              </w:rPr>
              <w:t>2021,</w:t>
            </w:r>
            <w:r w:rsidRPr="0062064A">
              <w:rPr>
                <w:rFonts w:asciiTheme="minorHAnsi" w:hAnsiTheme="minorHAnsi" w:cstheme="minorBidi"/>
                <w:sz w:val="20"/>
                <w:szCs w:val="20"/>
              </w:rPr>
              <w:t xml:space="preserve">. poz. </w:t>
            </w:r>
            <w:r w:rsidR="008123CE">
              <w:rPr>
                <w:rFonts w:asciiTheme="minorHAnsi" w:hAnsiTheme="minorHAnsi" w:cstheme="minorBidi"/>
                <w:sz w:val="20"/>
                <w:szCs w:val="20"/>
              </w:rPr>
              <w:t>1062 ze zm.</w:t>
            </w:r>
            <w:r w:rsidRPr="0062064A">
              <w:rPr>
                <w:rFonts w:asciiTheme="minorHAnsi" w:hAnsiTheme="minorHAnsi" w:cstheme="minorBidi"/>
                <w:sz w:val="20"/>
                <w:szCs w:val="20"/>
              </w:rPr>
              <w:t xml:space="preserve">) będą udostępnione na wolnej licencji zapewniającej licencjobiorcy co najmniej prawo do dowolnego wykorzystywania utworów do celów komercyjnych </w:t>
            </w:r>
            <w:r w:rsidRPr="0062064A">
              <w:rPr>
                <w:rFonts w:asciiTheme="minorHAnsi" w:hAnsiTheme="minorHAnsi" w:cstheme="minorBidi"/>
                <w:sz w:val="20"/>
                <w:szCs w:val="20"/>
              </w:rPr>
              <w:br/>
              <w:t>i niekomercyjnych, tworzenia i rozpowszechniania kopii utworów w całości lub we fragmentach oraz wprowadzania zmian i rozpowszechniania utworów zależnych.</w:t>
            </w:r>
          </w:p>
        </w:tc>
      </w:tr>
      <w:tr w:rsidR="003C130B" w:rsidRPr="00F74347" w14:paraId="5BEEEF79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EE73" w14:textId="59651AC8" w:rsidR="003C130B" w:rsidRPr="00F74347" w:rsidRDefault="003C130B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Przerwa kawowa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2DCB" w14:textId="67BAA9E1" w:rsidR="009403EF" w:rsidRDefault="009403EF" w:rsidP="0094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zobowiązany jest do zapewnienia przerwy kawowej na szkoleniu, które w danym dniu trwać będzie dłużej niż 4 godziny lekcyjne.</w:t>
            </w:r>
          </w:p>
          <w:p w14:paraId="7F140DE0" w14:textId="7339E63C" w:rsidR="005A027D" w:rsidRPr="00547EF0" w:rsidRDefault="005A027D" w:rsidP="0094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(</w:t>
            </w:r>
            <w:r w:rsidRPr="00547EF0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Przerwa kawowa musi być zapewniona wyłącznie wówczas, gdy w danym dniu kursu prowadzone będą zajęcia teoretyczne (jeśli w danym dniu zajęciowym nie będą się odbywały zajęcia teoretyczne koszt przerwy kawowej nie będzie ponoszony).)</w:t>
            </w:r>
          </w:p>
          <w:p w14:paraId="1A4F979F" w14:textId="77777777" w:rsidR="009403EF" w:rsidRPr="003B1A82" w:rsidRDefault="009403EF" w:rsidP="009403EF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Serwis kawowy na szkoleniu obejmować będzie: kawę, herbatę, wodę, soki, ciastka, kanapki dla każdego uczestnika projektu.</w:t>
            </w:r>
          </w:p>
          <w:p w14:paraId="7A785E30" w14:textId="77777777" w:rsidR="009403EF" w:rsidRPr="003B1A82" w:rsidRDefault="009403EF" w:rsidP="009403EF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B1A82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uwzględniać będzie preferencje żywieniowe uczestników (np. wegetarianizm, weganizm) lub inne wynikające z niepełnosprawności (np. nietolerancja laktozy, alergie pokarmowe).</w:t>
            </w:r>
          </w:p>
          <w:p w14:paraId="6D406EFE" w14:textId="0F428842" w:rsidR="0003381C" w:rsidRPr="0003381C" w:rsidRDefault="009403EF" w:rsidP="005A0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Wykonawca zobowiązany jest do zapewnienia zaplecza technicznego i obsługi potrzebnej do sprawnego przeprowadzenia </w:t>
            </w:r>
            <w:r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serwisu kawowego</w:t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, z uwzględnieniem wszelkich prac porządkowych po zakończeniu</w:t>
            </w:r>
            <w:r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kursu</w:t>
            </w:r>
            <w:r w:rsidRPr="003B1A82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9B52D4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zapewni stosowną zastawę z wyłączeniem naczyń jednorazowego użytku.</w:t>
            </w:r>
          </w:p>
        </w:tc>
      </w:tr>
      <w:tr w:rsidR="00D67A88" w:rsidRPr="00F74347" w14:paraId="4B200AB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C56A" w14:textId="65C5D232" w:rsidR="00D67A88" w:rsidRPr="00F74347" w:rsidRDefault="00D67A88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Ubezpiecz</w:t>
            </w:r>
            <w:r w:rsidR="00D62CF9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e</w:t>
            </w: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nie</w:t>
            </w:r>
          </w:p>
          <w:p w14:paraId="2DD72B87" w14:textId="415044AB" w:rsidR="00D67A88" w:rsidRPr="00F74347" w:rsidRDefault="00D67A88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A858" w14:textId="098E2B5F" w:rsidR="001B774F" w:rsidRPr="001B774F" w:rsidRDefault="00D90C42" w:rsidP="00D50B0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Ubezpieczenie </w:t>
            </w:r>
            <w:r w:rsidR="001B774F" w:rsidRPr="001B774F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OC dla wszystkich uczestników na czas trwania kursu.</w:t>
            </w:r>
          </w:p>
        </w:tc>
      </w:tr>
      <w:tr w:rsidR="00D50B01" w:rsidRPr="00F74347" w14:paraId="181659F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B8D" w14:textId="580FAE77" w:rsidR="00D50B01" w:rsidRPr="00F74347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70B3" w14:textId="7F7D18DD" w:rsidR="00B934B9" w:rsidRDefault="00D50B01" w:rsidP="00B93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wydrukuje dla wszystkich uczestników zaświadczenia imienne o ukończeniu </w:t>
            </w:r>
            <w:r w:rsidR="00D67A88"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  <w:r w:rsidR="00B934B9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56DC0CC5" w14:textId="4285A0AB" w:rsidR="00FC3706" w:rsidRDefault="00FC3706" w:rsidP="00B93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Wzór zaświadczenia powinien zostać zaakceptowany przez Zamawiającego.</w:t>
            </w:r>
          </w:p>
          <w:p w14:paraId="3D4195A3" w14:textId="04BCB799" w:rsidR="00FC3706" w:rsidRPr="00F74347" w:rsidRDefault="00FC3706" w:rsidP="00B93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50B01" w:rsidRPr="00F74347" w14:paraId="762EDE05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EC56" w14:textId="1E2B3C01" w:rsidR="00D50B01" w:rsidRPr="00F74347" w:rsidRDefault="00D90C42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Walidacja - </w:t>
            </w:r>
            <w:r w:rsidR="00D50B01"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Egzamin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AAD2" w14:textId="3EF64E22" w:rsidR="00FD5D77" w:rsidRDefault="00D50B01" w:rsidP="00F26BB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123BD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123BD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 xml:space="preserve">i zorganizowania) egzaminu na zakończenie </w:t>
            </w:r>
            <w:r w:rsidR="00D67A88" w:rsidRPr="00123BD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  <w:r w:rsidRPr="00123BD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, który umożliwi</w:t>
            </w:r>
            <w:r w:rsidR="00D67A88" w:rsidRPr="00123BD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F26BB6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nabycie kwalifikacji.</w:t>
            </w:r>
          </w:p>
          <w:p w14:paraId="6E292023" w14:textId="48FE3301" w:rsidR="00F26BB6" w:rsidRDefault="00F26BB6" w:rsidP="00F26BB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F7993FA" w14:textId="4D3642FD" w:rsidR="00104745" w:rsidRPr="00123BD6" w:rsidRDefault="00F26BB6" w:rsidP="00047CE5">
            <w:pPr>
              <w:pStyle w:val="Style38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Egzamin musi być przeprowadzony zgodnie z </w:t>
            </w:r>
            <w:r w:rsidRPr="00EA0D49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Wytycznymi Prezesa Urzędu Lotnictwa Cywilnego z dnia 29 grudnia 2020 r</w:t>
            </w:r>
            <w:r w:rsidR="0000758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. </w:t>
            </w:r>
            <w:r w:rsidR="001124FA" w:rsidRPr="00047CE5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</w:t>
            </w:r>
            <w:r w:rsidR="00A559BD" w:rsidRPr="00047CE5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 przypadku zmiany przepisów</w:t>
            </w:r>
            <w:r w:rsidR="001124FA" w:rsidRPr="00047CE5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/wytycznych</w:t>
            </w:r>
            <w:r w:rsidR="00A559BD" w:rsidRPr="00047CE5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, zgodnie z obowiązującymi przepisami prawa.</w:t>
            </w:r>
            <w:r w:rsidR="001124FA" w:rsidRPr="00047CE5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</w:tc>
      </w:tr>
      <w:tr w:rsidR="0066132A" w:rsidRPr="00F74347" w14:paraId="15D5FF4E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612B" w14:textId="3BDD0075" w:rsidR="0066132A" w:rsidRDefault="0066132A" w:rsidP="0066132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Kurs </w:t>
            </w:r>
            <w:r w:rsidRPr="00C46C14">
              <w:rPr>
                <w:rStyle w:val="FontStyle111"/>
                <w:rFonts w:asciiTheme="minorHAnsi" w:hAnsiTheme="minorHAnsi"/>
                <w:sz w:val="20"/>
                <w:szCs w:val="20"/>
              </w:rPr>
              <w:t>w formie zdalnej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083" w14:textId="77777777" w:rsidR="0066132A" w:rsidRPr="008012E6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</w:t>
            </w: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sytuacji, gdy z uwagi na trwającą pandemię realizacja kursów nie będzie możliwa w formie stacjonarnej, za zgodą Zamawiającego możliwa będzie realizacja zajęć </w:t>
            </w:r>
            <w:r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teoretycznych </w:t>
            </w: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kursie w formie zdalnej.</w:t>
            </w:r>
          </w:p>
          <w:p w14:paraId="1E887A6C" w14:textId="77777777" w:rsidR="0066132A" w:rsidRPr="008012E6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4CD49FD" w14:textId="77777777" w:rsidR="0066132A" w:rsidRPr="008012E6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mogły być realizowane tylko i wyłącznie za zgodą Zamawiającego, w ustalonym przez Wykonawcę i Zamawiającego terminie.</w:t>
            </w:r>
          </w:p>
          <w:p w14:paraId="029C5711" w14:textId="77777777" w:rsidR="0066132A" w:rsidRPr="008012E6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zajęciach uczestniczyć będą osoby, które wyraziły zgodę na zmianę formy kursu ze stacjonarnej na zdalną. </w:t>
            </w:r>
          </w:p>
          <w:p w14:paraId="42C4C6DF" w14:textId="77777777" w:rsidR="0066132A" w:rsidRPr="008012E6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przypadku pozostałych osób, kursy będą kontynuowane w formie stacjonarnej, po ustaniu zagrożenia epidemiologicznego/stanu epidemii.</w:t>
            </w:r>
          </w:p>
          <w:p w14:paraId="120E2C7D" w14:textId="77777777" w:rsidR="0066132A" w:rsidRPr="008012E6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musiały być realizowane w czasie rzeczywistym, dostępne dla uczestników szkolenia (grupy).</w:t>
            </w:r>
          </w:p>
          <w:p w14:paraId="44CD68DD" w14:textId="77777777" w:rsidR="0066132A" w:rsidRPr="008012E6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Program kursu w formie zdalnej musi być tożsamy z programem realizowanym w ramach kursu stacjonarnego.</w:t>
            </w:r>
          </w:p>
          <w:p w14:paraId="173CBBA2" w14:textId="77777777" w:rsidR="0066132A" w:rsidRPr="008012E6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Wykonawca zapewnia sprzęt, niezbędne oprogramowanie i zasoby techniczne do realizacji zajęć.</w:t>
            </w:r>
          </w:p>
          <w:p w14:paraId="0FF6E50F" w14:textId="77777777" w:rsidR="0066132A" w:rsidRPr="008012E6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012E6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Każdy z uczestników oraz przedstawiciel Zamawiającego otrzyma link umożliwiający uczestnictwo w zajęciach.</w:t>
            </w:r>
          </w:p>
          <w:p w14:paraId="64907B45" w14:textId="0DBE3490" w:rsidR="0066132A" w:rsidRPr="00123BD6" w:rsidRDefault="0066132A" w:rsidP="0066132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Zamawiający może zwrócić się z prośbą do Wykonawcy </w:t>
            </w:r>
            <w:r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kursu</w:t>
            </w: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12E6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br/>
              <w:t>o rejestrowanie/nagrywanie zajęć</w:t>
            </w:r>
            <w:r w:rsidRPr="00862807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6132A" w:rsidRPr="00F74347" w14:paraId="732D558B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CBE8" w14:textId="5DAEDA97" w:rsidR="0066132A" w:rsidRPr="00F74347" w:rsidRDefault="0066132A" w:rsidP="0066132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C7BF" w14:textId="77777777" w:rsidR="0066132A" w:rsidRPr="00F74347" w:rsidRDefault="0066132A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F7434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Zajęcia realizowane będą z uwzględnieniem przepisów dotyczących bezpiecznych i higienicznych warunków pracy, o których mowa </w:t>
            </w:r>
            <w:r w:rsidRPr="00F7434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  <w:t xml:space="preserve">w rozporządzeniu Ministra Edukacji Narodowej i Sportu z dnia 31 grudnia 2002 r. w </w:t>
            </w:r>
            <w:r w:rsidRPr="00F7434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sprawie bezpieczeństwa i higieny w publicznych i niepublicznych szkołach i placówkach (Dz. U. z 2003 r. Nr 6, poz. 69, z </w:t>
            </w:r>
            <w:proofErr w:type="spellStart"/>
            <w:r w:rsidRPr="00F7434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późn</w:t>
            </w:r>
            <w:proofErr w:type="spellEnd"/>
            <w:r w:rsidRPr="00F7434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. zm.).</w:t>
            </w:r>
          </w:p>
          <w:p w14:paraId="0A6FABA7" w14:textId="77777777" w:rsidR="0066132A" w:rsidRPr="00F74347" w:rsidRDefault="0066132A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14:paraId="7918E128" w14:textId="6C6037BF" w:rsidR="0066132A" w:rsidRPr="00F74347" w:rsidRDefault="0066132A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bookmarkStart w:id="2" w:name="_Hlk45887017"/>
            <w:r w:rsidRPr="00F7434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Szkolenia i doradztwo będą realizowane </w:t>
            </w:r>
            <w:bookmarkStart w:id="3" w:name="_Hlk45887466"/>
            <w:r w:rsidRPr="00F7434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zgodnie z zalecaniami i (wytycznymi) Ministerstwa Rozwoju i Głównego Inspektora Sanitarnego</w:t>
            </w:r>
            <w:bookmarkEnd w:id="3"/>
            <w:r w:rsidRPr="00F7434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dotyczącymi stanu epidemii.</w:t>
            </w:r>
          </w:p>
          <w:p w14:paraId="7C0A39D7" w14:textId="7AF65DA3" w:rsidR="0066132A" w:rsidRDefault="0066132A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F7434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Stosowanie zaleceń (wytycznych) będzie kontrolowane przez Zamawiającego.</w:t>
            </w:r>
            <w:bookmarkEnd w:id="2"/>
          </w:p>
          <w:p w14:paraId="587321EC" w14:textId="77777777" w:rsidR="00D600E8" w:rsidRDefault="00D600E8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14:paraId="68FAC74D" w14:textId="77777777" w:rsidR="00D600E8" w:rsidRPr="008120E1" w:rsidRDefault="00D600E8" w:rsidP="00D600E8">
            <w:pPr>
              <w:pStyle w:val="Nagwek3"/>
              <w:spacing w:before="0" w:line="24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167E7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Wykonawca realizując zamówienie zapewni zgodność z minimalnymi wymaganiami określonymi w ustawie z dnia 19 lipca 2019 r. o zapewnieniu dostępności osobom ze szczególnymi potrzebami </w:t>
            </w:r>
            <w:r w:rsidRPr="006167E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(</w:t>
            </w:r>
            <w:proofErr w:type="spellStart"/>
            <w:r w:rsidRPr="006167E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t.j</w:t>
            </w:r>
            <w:proofErr w:type="spellEnd"/>
            <w:r w:rsidRPr="006167E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. </w:t>
            </w:r>
            <w:r w:rsidRPr="006167E7">
              <w:rPr>
                <w:rStyle w:val="ng-binding"/>
                <w:rFonts w:asciiTheme="minorHAnsi" w:hAnsiTheme="minorHAnsi" w:cstheme="minorHAnsi"/>
                <w:color w:val="auto"/>
                <w:sz w:val="20"/>
                <w:szCs w:val="20"/>
              </w:rPr>
              <w:t>Dz.U.2020.1062</w:t>
            </w:r>
            <w:r>
              <w:rPr>
                <w:rStyle w:val="ng-binding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6167E7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ze zm.) oraz w ustawie z dnia 4 kwietnia 2019 r. </w:t>
            </w:r>
            <w:r w:rsidRPr="008120E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 dostępności cyfrowej stron internetowych i aplikacji mobilnych podmiotów publicznych (Dz. U. 2019.848, ze zm.), w szczególności:</w:t>
            </w:r>
          </w:p>
          <w:p w14:paraId="77BCD03A" w14:textId="77777777" w:rsidR="00D600E8" w:rsidRPr="006167E7" w:rsidRDefault="00D600E8" w:rsidP="00D600E8">
            <w:pPr>
              <w:pStyle w:val="default0"/>
              <w:numPr>
                <w:ilvl w:val="0"/>
                <w:numId w:val="11"/>
              </w:numPr>
              <w:ind w:left="473" w:hanging="28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6167E7">
              <w:rPr>
                <w:rFonts w:eastAsia="Times New Roman"/>
                <w:sz w:val="20"/>
                <w:szCs w:val="20"/>
              </w:rPr>
              <w:t>Sposób organizacji szkolenia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  <w:p w14:paraId="218D398F" w14:textId="77777777" w:rsidR="00D600E8" w:rsidRPr="006167E7" w:rsidRDefault="00D600E8" w:rsidP="00D600E8">
            <w:pPr>
              <w:pStyle w:val="default0"/>
              <w:numPr>
                <w:ilvl w:val="0"/>
                <w:numId w:val="12"/>
              </w:numPr>
              <w:ind w:left="473" w:hanging="28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6167E7">
              <w:rPr>
                <w:rFonts w:eastAsia="Times New Roman"/>
                <w:sz w:val="20"/>
                <w:szCs w:val="20"/>
              </w:rPr>
              <w:t>Wykonawca dostosuje sposób organizacji wsparcia (szkoleń) do potrzeb osób z niepełnosprawnościami tj. uwzględni rodzaj i stopień niepełnosprawności uczestników. Uwzględni wsparcie wyrównywujące szanse (np. możliwość korzystania ze wsparcia z udziałem asystenta osoby z niepełnosprawnością, tłumacza, przewodnika).</w:t>
            </w:r>
          </w:p>
          <w:p w14:paraId="41E5D96C" w14:textId="77777777" w:rsidR="00D600E8" w:rsidRDefault="00D600E8" w:rsidP="00D600E8">
            <w:pPr>
              <w:pStyle w:val="default0"/>
              <w:numPr>
                <w:ilvl w:val="0"/>
                <w:numId w:val="12"/>
              </w:numPr>
              <w:ind w:left="473" w:hanging="28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6167E7">
              <w:rPr>
                <w:rFonts w:eastAsia="Times New Roman"/>
                <w:sz w:val="20"/>
                <w:szCs w:val="20"/>
              </w:rPr>
              <w:t xml:space="preserve">W przypadku obecności na szkoleniu osoby z niepełnosprawnością i zdiagnozowanej podczas doradztwa potrzeby, Wykonawca zapewni elastyczność form wsparcia (np. konieczność wolniejszego mówienia, krótsze sesje szkoleniowe, częstsze i dłuższe przerwy). </w:t>
            </w:r>
          </w:p>
          <w:p w14:paraId="29D2E019" w14:textId="77777777" w:rsidR="00D600E8" w:rsidRPr="006167E7" w:rsidRDefault="00D600E8" w:rsidP="00D600E8">
            <w:pPr>
              <w:pStyle w:val="default0"/>
              <w:ind w:left="47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  <w:p w14:paraId="19EBED16" w14:textId="77777777" w:rsidR="00D600E8" w:rsidRPr="006167E7" w:rsidRDefault="00D600E8" w:rsidP="00D600E8">
            <w:pPr>
              <w:pStyle w:val="default0"/>
              <w:numPr>
                <w:ilvl w:val="0"/>
                <w:numId w:val="11"/>
              </w:numPr>
              <w:ind w:left="473" w:hanging="28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6167E7">
              <w:rPr>
                <w:rFonts w:eastAsia="Times New Roman"/>
                <w:sz w:val="20"/>
                <w:szCs w:val="20"/>
              </w:rPr>
              <w:t>Materiały szkoleniowe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  <w:p w14:paraId="0AF31BD8" w14:textId="77777777" w:rsidR="00D600E8" w:rsidRPr="006167E7" w:rsidRDefault="00D600E8" w:rsidP="00D600E8">
            <w:pPr>
              <w:pStyle w:val="default0"/>
              <w:numPr>
                <w:ilvl w:val="0"/>
                <w:numId w:val="13"/>
              </w:numPr>
              <w:ind w:left="473" w:hanging="28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6167E7">
              <w:rPr>
                <w:rFonts w:eastAsia="Times New Roman"/>
                <w:sz w:val="20"/>
                <w:szCs w:val="20"/>
              </w:rPr>
              <w:t>Wykonawca przygotuje materiały szkoleniowe dla uczestników/czek także w wersji elektronicznej, zgodnie ze standardem cyfrowym (</w:t>
            </w:r>
            <w:r w:rsidRPr="006167E7">
              <w:rPr>
                <w:rStyle w:val="Uwydatnienie"/>
                <w:rFonts w:eastAsia="Times New Roman"/>
                <w:sz w:val="20"/>
                <w:szCs w:val="20"/>
              </w:rPr>
              <w:t xml:space="preserve">Standardami dostępności dla polityki spójności 2014-2020, </w:t>
            </w:r>
            <w:hyperlink r:id="rId8" w:history="1">
              <w:r w:rsidRPr="006167E7">
                <w:rPr>
                  <w:rStyle w:val="Hipercze"/>
                  <w:rFonts w:eastAsia="Times New Roman"/>
                  <w:sz w:val="20"/>
                  <w:szCs w:val="20"/>
                </w:rPr>
                <w:t>https://www.funduszeeuropejskie.gov.pl/strony/o-funduszach/fundusze-europejskie-bez-barier/dostepnosc-plus/poradniki-standardy-wskazowki/standardy/</w:t>
              </w:r>
            </w:hyperlink>
            <w:r w:rsidRPr="006167E7">
              <w:rPr>
                <w:rStyle w:val="Uwydatnienie"/>
                <w:rFonts w:eastAsia="Times New Roman"/>
                <w:sz w:val="20"/>
                <w:szCs w:val="20"/>
              </w:rPr>
              <w:t xml:space="preserve"> )</w:t>
            </w:r>
            <w:r w:rsidRPr="006167E7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2B7FDF73" w14:textId="77777777" w:rsidR="00D600E8" w:rsidRPr="006167E7" w:rsidRDefault="00D600E8" w:rsidP="00D600E8">
            <w:pPr>
              <w:pStyle w:val="Akapitzlist"/>
              <w:numPr>
                <w:ilvl w:val="0"/>
                <w:numId w:val="11"/>
              </w:numPr>
              <w:spacing w:after="160" w:line="240" w:lineRule="auto"/>
              <w:ind w:left="473" w:hanging="283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6167E7">
              <w:rPr>
                <w:rFonts w:eastAsia="Times New Roman"/>
                <w:sz w:val="20"/>
                <w:szCs w:val="20"/>
                <w:lang w:eastAsia="pl-PL"/>
              </w:rPr>
              <w:t>Miejsce szkolenia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:</w:t>
            </w:r>
            <w:r w:rsidRPr="006167E7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14:paraId="63ABF82C" w14:textId="77777777" w:rsidR="00D600E8" w:rsidRPr="006167E7" w:rsidRDefault="00D600E8" w:rsidP="00D600E8">
            <w:pPr>
              <w:pStyle w:val="Akapitzlist"/>
              <w:numPr>
                <w:ilvl w:val="0"/>
                <w:numId w:val="13"/>
              </w:numPr>
              <w:spacing w:after="160" w:line="240" w:lineRule="auto"/>
              <w:ind w:left="473" w:hanging="283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6167E7">
              <w:rPr>
                <w:rFonts w:eastAsia="Times New Roman"/>
                <w:sz w:val="20"/>
                <w:szCs w:val="20"/>
                <w:lang w:eastAsia="pl-PL"/>
              </w:rPr>
              <w:t>Obiekt musi dysponować pokojami oraz infrastrukturą (np. winda, podjazdy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toalety</w:t>
            </w:r>
            <w:r w:rsidRPr="006167E7">
              <w:rPr>
                <w:rFonts w:eastAsia="Times New Roman"/>
                <w:sz w:val="20"/>
                <w:szCs w:val="20"/>
                <w:lang w:eastAsia="pl-PL"/>
              </w:rPr>
              <w:t xml:space="preserve">) dostosowaną do potrzeb osób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 niepełnosprawnościami</w:t>
            </w:r>
            <w:r w:rsidRPr="006167E7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  <w:p w14:paraId="575C8F11" w14:textId="77777777" w:rsidR="00D600E8" w:rsidRPr="006167E7" w:rsidRDefault="00D600E8" w:rsidP="00D600E8">
            <w:pPr>
              <w:pStyle w:val="Akapitzlist"/>
              <w:numPr>
                <w:ilvl w:val="0"/>
                <w:numId w:val="13"/>
              </w:numPr>
              <w:spacing w:after="160" w:line="240" w:lineRule="auto"/>
              <w:ind w:left="473" w:hanging="283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6167E7">
              <w:rPr>
                <w:rFonts w:eastAsia="Times New Roman"/>
                <w:sz w:val="20"/>
                <w:szCs w:val="20"/>
                <w:lang w:eastAsia="pl-PL"/>
              </w:rPr>
              <w:t>Sala, w której odbywać się będzie szkolenie nie może posiadać barier architektonicznych (progów, kolumn, filarów, podestów itp.), które utrudniałyby poruszanie się w niej osobom niepełnosprawnym.</w:t>
            </w:r>
          </w:p>
          <w:p w14:paraId="14E96C46" w14:textId="77777777" w:rsidR="00D600E8" w:rsidRPr="006167E7" w:rsidRDefault="00D600E8" w:rsidP="00D600E8">
            <w:pPr>
              <w:pStyle w:val="Akapitzlist"/>
              <w:numPr>
                <w:ilvl w:val="0"/>
                <w:numId w:val="13"/>
              </w:numPr>
              <w:spacing w:after="160" w:line="240" w:lineRule="auto"/>
              <w:ind w:left="473" w:hanging="283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Dla osoby</w:t>
            </w:r>
            <w:r w:rsidRPr="006167E7">
              <w:rPr>
                <w:rFonts w:eastAsia="Times New Roman"/>
                <w:sz w:val="20"/>
                <w:szCs w:val="20"/>
                <w:lang w:eastAsia="pl-PL"/>
              </w:rPr>
              <w:t xml:space="preserve"> poruszając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ej</w:t>
            </w:r>
            <w:r w:rsidRPr="006167E7">
              <w:rPr>
                <w:rFonts w:eastAsia="Times New Roman"/>
                <w:sz w:val="20"/>
                <w:szCs w:val="20"/>
                <w:lang w:eastAsia="pl-PL"/>
              </w:rPr>
              <w:t xml:space="preserve"> się na wózku inwalidzkim Wykonawca przygotuje miejsce szkoleniowe bez krzesła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stolik o odpowiedniej wysokości</w:t>
            </w:r>
            <w:r w:rsidRPr="006167E7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  <w:p w14:paraId="59EB7EE3" w14:textId="77777777" w:rsidR="00D600E8" w:rsidRPr="006167E7" w:rsidRDefault="00D600E8" w:rsidP="00D600E8">
            <w:pPr>
              <w:pStyle w:val="Style3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73" w:hanging="283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67E7">
              <w:rPr>
                <w:rFonts w:ascii="Calibri" w:hAnsi="Calibri" w:cs="Calibri"/>
                <w:sz w:val="20"/>
                <w:szCs w:val="20"/>
              </w:rPr>
              <w:t>Usługa gastronomiczna/cateringowa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A6FB2EA" w14:textId="77777777" w:rsidR="00D600E8" w:rsidRPr="006167E7" w:rsidRDefault="00D600E8" w:rsidP="00D600E8">
            <w:pPr>
              <w:pStyle w:val="Style38"/>
              <w:widowControl/>
              <w:numPr>
                <w:ilvl w:val="0"/>
                <w:numId w:val="14"/>
              </w:numPr>
              <w:adjustRightInd/>
              <w:spacing w:line="240" w:lineRule="auto"/>
              <w:ind w:left="473" w:hanging="283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67E7">
              <w:rPr>
                <w:rFonts w:ascii="Calibri" w:hAnsi="Calibri" w:cs="Calibri"/>
                <w:sz w:val="20"/>
                <w:szCs w:val="20"/>
              </w:rPr>
              <w:t>Wykonawca uwzględni preferencje żywieniowe uczestników (np. wegetarianizm, weganizm) lub inne wynikające z niepełnosprawności (np. nietolerancja laktozy, alergie pokarmowe).</w:t>
            </w:r>
          </w:p>
          <w:p w14:paraId="6A2F9CC9" w14:textId="21947A37" w:rsidR="00D600E8" w:rsidRPr="006167E7" w:rsidRDefault="00D600E8" w:rsidP="00D600E8">
            <w:pPr>
              <w:pStyle w:val="Style38"/>
              <w:widowControl/>
              <w:numPr>
                <w:ilvl w:val="0"/>
                <w:numId w:val="14"/>
              </w:numPr>
              <w:adjustRightInd/>
              <w:spacing w:line="240" w:lineRule="auto"/>
              <w:ind w:left="473" w:hanging="283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miejscu serwowania posiłków Wykonawca zapewni </w:t>
            </w:r>
            <w:r w:rsidRPr="006167E7">
              <w:rPr>
                <w:rFonts w:ascii="Calibri" w:hAnsi="Calibri" w:cs="Calibri"/>
                <w:sz w:val="20"/>
                <w:szCs w:val="20"/>
              </w:rPr>
              <w:t>swobodny dostęp osobom poruszającym się na wózkach (zachowane zostaną odpowiednie odległości między stolikami, wysokość stolików).</w:t>
            </w:r>
          </w:p>
          <w:p w14:paraId="68572B84" w14:textId="4D8B8215" w:rsidR="00D600E8" w:rsidRPr="00A721F6" w:rsidRDefault="00D600E8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1FD91436" w14:textId="3980856D" w:rsidR="005D5083" w:rsidRDefault="005D5083">
      <w:pPr>
        <w:rPr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832D7" w14:paraId="38869363" w14:textId="77777777" w:rsidTr="000832D7">
        <w:tc>
          <w:tcPr>
            <w:tcW w:w="9351" w:type="dxa"/>
            <w:shd w:val="clear" w:color="auto" w:fill="F2F2F2" w:themeFill="background1" w:themeFillShade="F2"/>
          </w:tcPr>
          <w:p w14:paraId="7A152A97" w14:textId="77777777" w:rsidR="000832D7" w:rsidRDefault="000832D7" w:rsidP="00F168E7">
            <w:pPr>
              <w:jc w:val="center"/>
              <w:rPr>
                <w:b/>
                <w:i/>
                <w:szCs w:val="20"/>
              </w:rPr>
            </w:pPr>
          </w:p>
          <w:p w14:paraId="190FCF48" w14:textId="77777777" w:rsidR="000832D7" w:rsidRDefault="000832D7" w:rsidP="00F168E7">
            <w:pPr>
              <w:jc w:val="center"/>
              <w:rPr>
                <w:b/>
                <w:i/>
                <w:szCs w:val="20"/>
              </w:rPr>
            </w:pPr>
            <w:r w:rsidRPr="00A165D1">
              <w:rPr>
                <w:b/>
                <w:i/>
                <w:szCs w:val="20"/>
              </w:rPr>
              <w:t>Zamówienia podobne</w:t>
            </w:r>
          </w:p>
          <w:p w14:paraId="0E8FAA57" w14:textId="77777777" w:rsidR="000832D7" w:rsidRPr="00A165D1" w:rsidRDefault="000832D7" w:rsidP="00F168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32D7" w14:paraId="7975EDBB" w14:textId="77777777" w:rsidTr="000832D7">
        <w:tc>
          <w:tcPr>
            <w:tcW w:w="9351" w:type="dxa"/>
          </w:tcPr>
          <w:p w14:paraId="1DD11741" w14:textId="2DD9640A" w:rsidR="000832D7" w:rsidRDefault="000832D7" w:rsidP="00DE5286">
            <w:pPr>
              <w:rPr>
                <w:sz w:val="20"/>
                <w:szCs w:val="20"/>
              </w:rPr>
            </w:pPr>
            <w:r w:rsidRPr="00A165D1">
              <w:rPr>
                <w:sz w:val="20"/>
              </w:rPr>
              <w:t xml:space="preserve">W okresie 3 lat od dnia udzielenia przedmiotowego zamówienia (zamówienia podstawowego) </w:t>
            </w:r>
            <w:r w:rsidRPr="00A165D1">
              <w:rPr>
                <w:rFonts w:ascii="Calibri" w:hAnsi="Calibri"/>
                <w:color w:val="000000"/>
                <w:sz w:val="20"/>
              </w:rPr>
              <w:t>Zamawiający</w:t>
            </w:r>
            <w:r w:rsidRPr="00A165D1">
              <w:rPr>
                <w:rFonts w:ascii="Calibri" w:hAnsi="Calibri"/>
                <w:bCs/>
                <w:color w:val="000000"/>
                <w:sz w:val="20"/>
              </w:rPr>
              <w:t xml:space="preserve"> przewiduje</w:t>
            </w:r>
            <w:r w:rsidRPr="00A165D1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A165D1">
              <w:rPr>
                <w:rFonts w:ascii="Calibri" w:hAnsi="Calibri"/>
                <w:bCs/>
                <w:color w:val="000000"/>
                <w:sz w:val="20"/>
              </w:rPr>
              <w:t>możliwość</w:t>
            </w:r>
            <w:r w:rsidRPr="00A165D1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A165D1">
              <w:rPr>
                <w:rFonts w:ascii="Calibri" w:hAnsi="Calibri"/>
                <w:color w:val="000000"/>
                <w:sz w:val="20"/>
              </w:rPr>
              <w:t xml:space="preserve">udzielania dotychczasowemu Wykonawcy zamówienia, o którym mowa w art. </w:t>
            </w:r>
            <w:r w:rsidR="00DE5286">
              <w:rPr>
                <w:color w:val="000000"/>
                <w:sz w:val="20"/>
                <w:szCs w:val="20"/>
              </w:rPr>
              <w:t>214</w:t>
            </w:r>
            <w:r w:rsidR="00DE5286" w:rsidRPr="00061D5E">
              <w:rPr>
                <w:color w:val="000000"/>
                <w:sz w:val="20"/>
                <w:szCs w:val="20"/>
              </w:rPr>
              <w:t xml:space="preserve"> ust. 1 pkt. </w:t>
            </w:r>
            <w:r w:rsidR="00DE5286">
              <w:rPr>
                <w:color w:val="000000"/>
                <w:sz w:val="20"/>
                <w:szCs w:val="20"/>
              </w:rPr>
              <w:t>7</w:t>
            </w:r>
            <w:r w:rsidR="00DE5286" w:rsidRPr="00061D5E">
              <w:rPr>
                <w:color w:val="000000"/>
                <w:sz w:val="20"/>
                <w:szCs w:val="20"/>
              </w:rPr>
              <w:t xml:space="preserve"> </w:t>
            </w:r>
            <w:r w:rsidRPr="00A165D1">
              <w:rPr>
                <w:rFonts w:ascii="Calibri" w:hAnsi="Calibri"/>
                <w:color w:val="000000"/>
                <w:sz w:val="20"/>
              </w:rPr>
              <w:t xml:space="preserve"> ustawy </w:t>
            </w:r>
            <w:proofErr w:type="spellStart"/>
            <w:r w:rsidRPr="00A165D1">
              <w:rPr>
                <w:rFonts w:ascii="Calibri" w:hAnsi="Calibri"/>
                <w:color w:val="000000"/>
                <w:sz w:val="20"/>
              </w:rPr>
              <w:t>Pzp</w:t>
            </w:r>
            <w:proofErr w:type="spellEnd"/>
            <w:r w:rsidRPr="00A165D1">
              <w:rPr>
                <w:rFonts w:ascii="Calibri" w:hAnsi="Calibri"/>
                <w:color w:val="000000"/>
                <w:sz w:val="20"/>
              </w:rPr>
              <w:t xml:space="preserve">, zgodnego z przedmiotem zamówienia podstawowego i o wartości </w:t>
            </w:r>
            <w:r w:rsidR="00DE5286">
              <w:rPr>
                <w:rFonts w:ascii="Calibri" w:hAnsi="Calibri"/>
                <w:color w:val="000000"/>
                <w:sz w:val="20"/>
              </w:rPr>
              <w:t>nie wyższej niż</w:t>
            </w:r>
            <w:r w:rsidRPr="00A165D1">
              <w:rPr>
                <w:rFonts w:ascii="Calibri" w:hAnsi="Calibri"/>
                <w:color w:val="000000"/>
                <w:sz w:val="20"/>
              </w:rPr>
              <w:t xml:space="preserve"> 50% wartości zamówienia podstawowego. Przedmiotem zamówienia podobnego będzie usługa szkoleniowa o parametrach określonych w niniejszej SWZ, w tym  w załącznikach do niniejszej SWZ - Opis Przedmiotu Zamówienia i Wzór Umowy. Umowa dotycząca zamówienia podobnego zawarta zostanie na warunkach określonych w załączniku do niniejszej SWZ – Wzór Umowy.</w:t>
            </w:r>
          </w:p>
        </w:tc>
      </w:tr>
    </w:tbl>
    <w:p w14:paraId="3C2E05F6" w14:textId="77777777" w:rsidR="000832D7" w:rsidRPr="00F74347" w:rsidRDefault="000832D7" w:rsidP="000832D7">
      <w:pPr>
        <w:rPr>
          <w:sz w:val="20"/>
          <w:szCs w:val="20"/>
        </w:rPr>
      </w:pPr>
    </w:p>
    <w:p w14:paraId="36D4B225" w14:textId="77777777" w:rsidR="00A165D1" w:rsidRPr="00F74347" w:rsidRDefault="00A165D1">
      <w:pPr>
        <w:rPr>
          <w:sz w:val="20"/>
          <w:szCs w:val="20"/>
        </w:rPr>
      </w:pPr>
    </w:p>
    <w:sectPr w:rsidR="00A165D1" w:rsidRPr="00F74347" w:rsidSect="00BC560A">
      <w:footerReference w:type="default" r:id="rId9"/>
      <w:headerReference w:type="firs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1751" w14:textId="77777777" w:rsidR="00C63068" w:rsidRDefault="00C63068" w:rsidP="00836EDB">
      <w:pPr>
        <w:spacing w:after="0" w:line="240" w:lineRule="auto"/>
      </w:pPr>
      <w:r>
        <w:separator/>
      </w:r>
    </w:p>
  </w:endnote>
  <w:endnote w:type="continuationSeparator" w:id="0">
    <w:p w14:paraId="204A02A7" w14:textId="77777777" w:rsidR="00C63068" w:rsidRDefault="00C63068" w:rsidP="008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38142"/>
      <w:docPartObj>
        <w:docPartGallery w:val="Page Numbers (Bottom of Page)"/>
        <w:docPartUnique/>
      </w:docPartObj>
    </w:sdtPr>
    <w:sdtEndPr/>
    <w:sdtContent>
      <w:p w14:paraId="49997521" w14:textId="77777777" w:rsidR="00DC60B5" w:rsidRDefault="00DC60B5" w:rsidP="003368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E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ACEE" w14:textId="77777777" w:rsidR="00C63068" w:rsidRDefault="00C63068" w:rsidP="00836EDB">
      <w:pPr>
        <w:spacing w:after="0" w:line="240" w:lineRule="auto"/>
      </w:pPr>
      <w:r>
        <w:separator/>
      </w:r>
    </w:p>
  </w:footnote>
  <w:footnote w:type="continuationSeparator" w:id="0">
    <w:p w14:paraId="098DE471" w14:textId="77777777" w:rsidR="00C63068" w:rsidRDefault="00C63068" w:rsidP="00836EDB">
      <w:pPr>
        <w:spacing w:after="0" w:line="240" w:lineRule="auto"/>
      </w:pPr>
      <w:r>
        <w:continuationSeparator/>
      </w:r>
    </w:p>
  </w:footnote>
  <w:footnote w:id="1">
    <w:p w14:paraId="24AA7C6C" w14:textId="77777777" w:rsidR="00636BAF" w:rsidRPr="005270A4" w:rsidRDefault="00636BAF" w:rsidP="005F0D7A">
      <w:pPr>
        <w:pStyle w:val="Tekstkomentarza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Podregion grudziądzki obejmuje następujący obszar terytorialny: powiat brodnicki, powiat chełmiński, powiat golubsko-dobrzyński, powiat grudziądzki, powiat rypiński, powiat wąbrzeski, miasto Grudziądz.</w:t>
      </w:r>
    </w:p>
  </w:footnote>
  <w:footnote w:id="2">
    <w:p w14:paraId="3B7402DE" w14:textId="77777777" w:rsidR="00636BAF" w:rsidRPr="005270A4" w:rsidRDefault="00636BAF" w:rsidP="005F0D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Podregion włocławski obejmuje następujący obszar terytorialny: powiat aleksandrowski, powiat lipnowski, powiat radziejowski, powiat włocławski, miasto Włocławek.</w:t>
      </w:r>
    </w:p>
    <w:p w14:paraId="6C9ECAFF" w14:textId="77777777" w:rsidR="00636BAF" w:rsidRDefault="00636BAF" w:rsidP="005F0D7A">
      <w:pPr>
        <w:pStyle w:val="Tekstprzypisudolnego"/>
        <w:jc w:val="both"/>
      </w:pPr>
    </w:p>
  </w:footnote>
  <w:footnote w:id="3">
    <w:p w14:paraId="22DE9C5D" w14:textId="77777777" w:rsidR="00636BAF" w:rsidRPr="005270A4" w:rsidRDefault="00636BAF" w:rsidP="005F0D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Miasta średnie to miasta powyżej 20 tys. mieszkańców, z wyłączeniem miast wojewódzkich, lub mniejsze z liczbą ludności od 15 do 20 tys. mieszkańców będące stolicami powiatów (w tym miasta tracące funkcje społeczno-gospodarcze. (Brodnica, Chełmno, Grudziądz, Inowrocław, Nakło nad Notecią, Rypin, Świecie, Włocławek).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4972" w14:textId="77777777" w:rsidR="00DC60B5" w:rsidRDefault="00DC60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CA22B3" wp14:editId="2CA22FA1">
          <wp:simplePos x="0" y="0"/>
          <wp:positionH relativeFrom="column">
            <wp:posOffset>269075</wp:posOffset>
          </wp:positionH>
          <wp:positionV relativeFrom="paragraph">
            <wp:posOffset>-315595</wp:posOffset>
          </wp:positionV>
          <wp:extent cx="5367655" cy="586740"/>
          <wp:effectExtent l="0" t="0" r="444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89BEBCB0"/>
    <w:name w:val="WW8Num23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3227"/>
    <w:multiLevelType w:val="hybridMultilevel"/>
    <w:tmpl w:val="75E688FA"/>
    <w:lvl w:ilvl="0" w:tplc="80C0EB7E">
      <w:start w:val="2"/>
      <w:numFmt w:val="decimal"/>
      <w:lvlText w:val="%1."/>
      <w:lvlJc w:val="left"/>
      <w:pPr>
        <w:ind w:left="77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C694CC5C">
      <w:start w:val="1"/>
      <w:numFmt w:val="decimal"/>
      <w:lvlText w:val="%2)"/>
      <w:lvlJc w:val="left"/>
      <w:pPr>
        <w:ind w:left="1204" w:hanging="42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7210422C">
      <w:start w:val="1"/>
      <w:numFmt w:val="lowerLetter"/>
      <w:lvlText w:val="%3)"/>
      <w:lvlJc w:val="left"/>
      <w:pPr>
        <w:ind w:left="1914" w:hanging="28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3" w:tplc="17440CF8">
      <w:numFmt w:val="bullet"/>
      <w:lvlText w:val="-"/>
      <w:lvlJc w:val="left"/>
      <w:pPr>
        <w:ind w:left="2056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4" w:tplc="D5D87AA8">
      <w:numFmt w:val="bullet"/>
      <w:lvlText w:val="•"/>
      <w:lvlJc w:val="left"/>
      <w:pPr>
        <w:ind w:left="3223" w:hanging="190"/>
      </w:pPr>
      <w:rPr>
        <w:rFonts w:hint="default"/>
      </w:rPr>
    </w:lvl>
    <w:lvl w:ilvl="5" w:tplc="18F82E38">
      <w:numFmt w:val="bullet"/>
      <w:lvlText w:val="•"/>
      <w:lvlJc w:val="left"/>
      <w:pPr>
        <w:ind w:left="4387" w:hanging="190"/>
      </w:pPr>
      <w:rPr>
        <w:rFonts w:hint="default"/>
      </w:rPr>
    </w:lvl>
    <w:lvl w:ilvl="6" w:tplc="6D1408E4">
      <w:numFmt w:val="bullet"/>
      <w:lvlText w:val="•"/>
      <w:lvlJc w:val="left"/>
      <w:pPr>
        <w:ind w:left="5551" w:hanging="190"/>
      </w:pPr>
      <w:rPr>
        <w:rFonts w:hint="default"/>
      </w:rPr>
    </w:lvl>
    <w:lvl w:ilvl="7" w:tplc="97704FFE">
      <w:numFmt w:val="bullet"/>
      <w:lvlText w:val="•"/>
      <w:lvlJc w:val="left"/>
      <w:pPr>
        <w:ind w:left="6714" w:hanging="190"/>
      </w:pPr>
      <w:rPr>
        <w:rFonts w:hint="default"/>
      </w:rPr>
    </w:lvl>
    <w:lvl w:ilvl="8" w:tplc="2D4C403E">
      <w:numFmt w:val="bullet"/>
      <w:lvlText w:val="•"/>
      <w:lvlJc w:val="left"/>
      <w:pPr>
        <w:ind w:left="7878" w:hanging="190"/>
      </w:pPr>
      <w:rPr>
        <w:rFonts w:hint="default"/>
      </w:rPr>
    </w:lvl>
  </w:abstractNum>
  <w:abstractNum w:abstractNumId="4" w15:restartNumberingAfterBreak="0">
    <w:nsid w:val="28A801A8"/>
    <w:multiLevelType w:val="hybridMultilevel"/>
    <w:tmpl w:val="95CE7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303A2"/>
    <w:multiLevelType w:val="hybridMultilevel"/>
    <w:tmpl w:val="C7D0EB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85181"/>
    <w:multiLevelType w:val="multilevel"/>
    <w:tmpl w:val="031C9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A2D5B"/>
    <w:multiLevelType w:val="hybridMultilevel"/>
    <w:tmpl w:val="5C1C0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4B92719B"/>
    <w:multiLevelType w:val="hybridMultilevel"/>
    <w:tmpl w:val="204C7802"/>
    <w:lvl w:ilvl="0" w:tplc="57B2D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43625"/>
    <w:multiLevelType w:val="hybridMultilevel"/>
    <w:tmpl w:val="B89495A0"/>
    <w:lvl w:ilvl="0" w:tplc="57B2D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D4C36"/>
    <w:multiLevelType w:val="hybridMultilevel"/>
    <w:tmpl w:val="E8D4D2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BD0E4F"/>
    <w:multiLevelType w:val="hybridMultilevel"/>
    <w:tmpl w:val="1CE6F0A2"/>
    <w:lvl w:ilvl="0" w:tplc="40F697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B324D3"/>
    <w:multiLevelType w:val="hybridMultilevel"/>
    <w:tmpl w:val="6E86AC8C"/>
    <w:lvl w:ilvl="0" w:tplc="297CC4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91501"/>
    <w:multiLevelType w:val="hybridMultilevel"/>
    <w:tmpl w:val="A2D8CB7C"/>
    <w:lvl w:ilvl="0" w:tplc="F4EA5A40">
      <w:start w:val="1"/>
      <w:numFmt w:val="upperRoman"/>
      <w:lvlText w:val="%1."/>
      <w:lvlJc w:val="right"/>
      <w:pPr>
        <w:ind w:left="1814" w:hanging="233"/>
        <w:jc w:val="right"/>
      </w:pPr>
      <w:rPr>
        <w:rFonts w:hint="default"/>
        <w:b w:val="0"/>
        <w:bCs w:val="0"/>
        <w:w w:val="99"/>
        <w:sz w:val="20"/>
        <w:szCs w:val="20"/>
      </w:rPr>
    </w:lvl>
    <w:lvl w:ilvl="1" w:tplc="A85AF8F2">
      <w:numFmt w:val="bullet"/>
      <w:lvlText w:val="•"/>
      <w:lvlJc w:val="left"/>
      <w:pPr>
        <w:ind w:left="2740" w:hanging="233"/>
      </w:pPr>
      <w:rPr>
        <w:rFonts w:hint="default"/>
      </w:rPr>
    </w:lvl>
    <w:lvl w:ilvl="2" w:tplc="F76A6672">
      <w:numFmt w:val="bullet"/>
      <w:lvlText w:val="•"/>
      <w:lvlJc w:val="left"/>
      <w:pPr>
        <w:ind w:left="3659" w:hanging="233"/>
      </w:pPr>
      <w:rPr>
        <w:rFonts w:hint="default"/>
      </w:rPr>
    </w:lvl>
    <w:lvl w:ilvl="3" w:tplc="88D4AD48">
      <w:numFmt w:val="bullet"/>
      <w:lvlText w:val="•"/>
      <w:lvlJc w:val="left"/>
      <w:pPr>
        <w:ind w:left="4577" w:hanging="233"/>
      </w:pPr>
      <w:rPr>
        <w:rFonts w:hint="default"/>
      </w:rPr>
    </w:lvl>
    <w:lvl w:ilvl="4" w:tplc="3E468D4A">
      <w:numFmt w:val="bullet"/>
      <w:lvlText w:val="•"/>
      <w:lvlJc w:val="left"/>
      <w:pPr>
        <w:ind w:left="5496" w:hanging="233"/>
      </w:pPr>
      <w:rPr>
        <w:rFonts w:hint="default"/>
      </w:rPr>
    </w:lvl>
    <w:lvl w:ilvl="5" w:tplc="EE40A2FA">
      <w:numFmt w:val="bullet"/>
      <w:lvlText w:val="•"/>
      <w:lvlJc w:val="left"/>
      <w:pPr>
        <w:ind w:left="6415" w:hanging="233"/>
      </w:pPr>
      <w:rPr>
        <w:rFonts w:hint="default"/>
      </w:rPr>
    </w:lvl>
    <w:lvl w:ilvl="6" w:tplc="C674DCAA">
      <w:numFmt w:val="bullet"/>
      <w:lvlText w:val="•"/>
      <w:lvlJc w:val="left"/>
      <w:pPr>
        <w:ind w:left="7333" w:hanging="233"/>
      </w:pPr>
      <w:rPr>
        <w:rFonts w:hint="default"/>
      </w:rPr>
    </w:lvl>
    <w:lvl w:ilvl="7" w:tplc="DEF6411C">
      <w:numFmt w:val="bullet"/>
      <w:lvlText w:val="•"/>
      <w:lvlJc w:val="left"/>
      <w:pPr>
        <w:ind w:left="8252" w:hanging="233"/>
      </w:pPr>
      <w:rPr>
        <w:rFonts w:hint="default"/>
      </w:rPr>
    </w:lvl>
    <w:lvl w:ilvl="8" w:tplc="3DE4CBCE">
      <w:numFmt w:val="bullet"/>
      <w:lvlText w:val="•"/>
      <w:lvlJc w:val="left"/>
      <w:pPr>
        <w:ind w:left="9170" w:hanging="233"/>
      </w:pPr>
      <w:rPr>
        <w:rFonts w:hint="default"/>
      </w:rPr>
    </w:lvl>
  </w:abstractNum>
  <w:num w:numId="1" w16cid:durableId="1238249174">
    <w:abstractNumId w:val="2"/>
  </w:num>
  <w:num w:numId="2" w16cid:durableId="830291316">
    <w:abstractNumId w:val="1"/>
  </w:num>
  <w:num w:numId="3" w16cid:durableId="889418786">
    <w:abstractNumId w:val="8"/>
  </w:num>
  <w:num w:numId="4" w16cid:durableId="924847207">
    <w:abstractNumId w:val="10"/>
  </w:num>
  <w:num w:numId="5" w16cid:durableId="1862040094">
    <w:abstractNumId w:val="9"/>
  </w:num>
  <w:num w:numId="6" w16cid:durableId="324819749">
    <w:abstractNumId w:val="6"/>
  </w:num>
  <w:num w:numId="7" w16cid:durableId="1174147647">
    <w:abstractNumId w:val="12"/>
  </w:num>
  <w:num w:numId="8" w16cid:durableId="1669022888">
    <w:abstractNumId w:val="14"/>
  </w:num>
  <w:num w:numId="9" w16cid:durableId="968899929">
    <w:abstractNumId w:val="3"/>
  </w:num>
  <w:num w:numId="10" w16cid:durableId="1964573477">
    <w:abstractNumId w:val="5"/>
  </w:num>
  <w:num w:numId="11" w16cid:durableId="429547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9209265">
    <w:abstractNumId w:val="11"/>
  </w:num>
  <w:num w:numId="13" w16cid:durableId="2056003624">
    <w:abstractNumId w:val="4"/>
  </w:num>
  <w:num w:numId="14" w16cid:durableId="53446747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3C"/>
    <w:rsid w:val="000047B4"/>
    <w:rsid w:val="000052DA"/>
    <w:rsid w:val="00007587"/>
    <w:rsid w:val="00013D8C"/>
    <w:rsid w:val="000158B0"/>
    <w:rsid w:val="0003381C"/>
    <w:rsid w:val="00034B2C"/>
    <w:rsid w:val="000478F5"/>
    <w:rsid w:val="00047CE5"/>
    <w:rsid w:val="00063982"/>
    <w:rsid w:val="000648A9"/>
    <w:rsid w:val="00077338"/>
    <w:rsid w:val="000815C2"/>
    <w:rsid w:val="000832D7"/>
    <w:rsid w:val="00090089"/>
    <w:rsid w:val="00095C29"/>
    <w:rsid w:val="00095FBB"/>
    <w:rsid w:val="00096747"/>
    <w:rsid w:val="00096778"/>
    <w:rsid w:val="000977B9"/>
    <w:rsid w:val="000A2FB2"/>
    <w:rsid w:val="000C4541"/>
    <w:rsid w:val="000C50ED"/>
    <w:rsid w:val="000C5884"/>
    <w:rsid w:val="000C5936"/>
    <w:rsid w:val="000C6153"/>
    <w:rsid w:val="00104745"/>
    <w:rsid w:val="0010786D"/>
    <w:rsid w:val="001124FA"/>
    <w:rsid w:val="00115A55"/>
    <w:rsid w:val="00117EBA"/>
    <w:rsid w:val="00123BD6"/>
    <w:rsid w:val="00125DE7"/>
    <w:rsid w:val="00126E54"/>
    <w:rsid w:val="0014153A"/>
    <w:rsid w:val="00144EAF"/>
    <w:rsid w:val="00156201"/>
    <w:rsid w:val="001710DD"/>
    <w:rsid w:val="001720CF"/>
    <w:rsid w:val="0018226C"/>
    <w:rsid w:val="0019160E"/>
    <w:rsid w:val="001918E2"/>
    <w:rsid w:val="00193691"/>
    <w:rsid w:val="001A0006"/>
    <w:rsid w:val="001A41A8"/>
    <w:rsid w:val="001B774F"/>
    <w:rsid w:val="001C45A2"/>
    <w:rsid w:val="001D4345"/>
    <w:rsid w:val="001D6EC4"/>
    <w:rsid w:val="001F1653"/>
    <w:rsid w:val="001F76FA"/>
    <w:rsid w:val="0020765A"/>
    <w:rsid w:val="00246B8B"/>
    <w:rsid w:val="00246F0B"/>
    <w:rsid w:val="002510C2"/>
    <w:rsid w:val="002608F3"/>
    <w:rsid w:val="00272156"/>
    <w:rsid w:val="00274664"/>
    <w:rsid w:val="00274DB7"/>
    <w:rsid w:val="00292878"/>
    <w:rsid w:val="002D07E6"/>
    <w:rsid w:val="002E6E5C"/>
    <w:rsid w:val="003035A7"/>
    <w:rsid w:val="00305BAA"/>
    <w:rsid w:val="0031158A"/>
    <w:rsid w:val="003336F7"/>
    <w:rsid w:val="0033445A"/>
    <w:rsid w:val="0033683A"/>
    <w:rsid w:val="00344317"/>
    <w:rsid w:val="0035377D"/>
    <w:rsid w:val="00361439"/>
    <w:rsid w:val="0038566F"/>
    <w:rsid w:val="003903B6"/>
    <w:rsid w:val="00397ABF"/>
    <w:rsid w:val="003A2968"/>
    <w:rsid w:val="003A5408"/>
    <w:rsid w:val="003A58DA"/>
    <w:rsid w:val="003B1A82"/>
    <w:rsid w:val="003B3F67"/>
    <w:rsid w:val="003B7A22"/>
    <w:rsid w:val="003C130B"/>
    <w:rsid w:val="003D623A"/>
    <w:rsid w:val="003E2D17"/>
    <w:rsid w:val="003E5459"/>
    <w:rsid w:val="00412651"/>
    <w:rsid w:val="00412BAB"/>
    <w:rsid w:val="004148AC"/>
    <w:rsid w:val="00420CF2"/>
    <w:rsid w:val="00427CC3"/>
    <w:rsid w:val="00431E15"/>
    <w:rsid w:val="00436BEA"/>
    <w:rsid w:val="00461C6D"/>
    <w:rsid w:val="00464B45"/>
    <w:rsid w:val="00466642"/>
    <w:rsid w:val="00481F4C"/>
    <w:rsid w:val="00484FBB"/>
    <w:rsid w:val="004A3893"/>
    <w:rsid w:val="004B643A"/>
    <w:rsid w:val="004C0832"/>
    <w:rsid w:val="004D2150"/>
    <w:rsid w:val="004E0F7E"/>
    <w:rsid w:val="004F1242"/>
    <w:rsid w:val="00526DA5"/>
    <w:rsid w:val="005270A4"/>
    <w:rsid w:val="00530033"/>
    <w:rsid w:val="00535591"/>
    <w:rsid w:val="005375F1"/>
    <w:rsid w:val="00547EF0"/>
    <w:rsid w:val="00566E31"/>
    <w:rsid w:val="00571CAB"/>
    <w:rsid w:val="00583806"/>
    <w:rsid w:val="00596353"/>
    <w:rsid w:val="005A027D"/>
    <w:rsid w:val="005B3B57"/>
    <w:rsid w:val="005D5083"/>
    <w:rsid w:val="005F0CA9"/>
    <w:rsid w:val="005F0D7A"/>
    <w:rsid w:val="00606BD7"/>
    <w:rsid w:val="00610140"/>
    <w:rsid w:val="00615E10"/>
    <w:rsid w:val="00623768"/>
    <w:rsid w:val="00624992"/>
    <w:rsid w:val="00635AEA"/>
    <w:rsid w:val="00636BAF"/>
    <w:rsid w:val="00637421"/>
    <w:rsid w:val="00637F54"/>
    <w:rsid w:val="00640093"/>
    <w:rsid w:val="00647A47"/>
    <w:rsid w:val="0066132A"/>
    <w:rsid w:val="006630E4"/>
    <w:rsid w:val="006711EF"/>
    <w:rsid w:val="0067139E"/>
    <w:rsid w:val="00674008"/>
    <w:rsid w:val="00675FAC"/>
    <w:rsid w:val="006909D2"/>
    <w:rsid w:val="00692796"/>
    <w:rsid w:val="00697582"/>
    <w:rsid w:val="006A4F15"/>
    <w:rsid w:val="006B4205"/>
    <w:rsid w:val="006B608A"/>
    <w:rsid w:val="006D19B9"/>
    <w:rsid w:val="006D6282"/>
    <w:rsid w:val="006E356B"/>
    <w:rsid w:val="006F5D6B"/>
    <w:rsid w:val="00702335"/>
    <w:rsid w:val="007038E2"/>
    <w:rsid w:val="00710EDB"/>
    <w:rsid w:val="007271F0"/>
    <w:rsid w:val="00727EF8"/>
    <w:rsid w:val="007522B9"/>
    <w:rsid w:val="00780460"/>
    <w:rsid w:val="00792EC3"/>
    <w:rsid w:val="00795001"/>
    <w:rsid w:val="007B03E9"/>
    <w:rsid w:val="007B23CD"/>
    <w:rsid w:val="007D0C70"/>
    <w:rsid w:val="007D4368"/>
    <w:rsid w:val="007E15DB"/>
    <w:rsid w:val="007E3A86"/>
    <w:rsid w:val="007E572F"/>
    <w:rsid w:val="007E7BB3"/>
    <w:rsid w:val="007F25AA"/>
    <w:rsid w:val="007F29A3"/>
    <w:rsid w:val="007F2D07"/>
    <w:rsid w:val="007F7FCC"/>
    <w:rsid w:val="008123CE"/>
    <w:rsid w:val="00812EF0"/>
    <w:rsid w:val="008202D6"/>
    <w:rsid w:val="008245DE"/>
    <w:rsid w:val="0083471A"/>
    <w:rsid w:val="00836EDB"/>
    <w:rsid w:val="008405FE"/>
    <w:rsid w:val="00847D76"/>
    <w:rsid w:val="008609BD"/>
    <w:rsid w:val="0086693B"/>
    <w:rsid w:val="008673E6"/>
    <w:rsid w:val="008727AD"/>
    <w:rsid w:val="00882B8D"/>
    <w:rsid w:val="008853F9"/>
    <w:rsid w:val="00891D2C"/>
    <w:rsid w:val="008A324A"/>
    <w:rsid w:val="008C3503"/>
    <w:rsid w:val="008E0147"/>
    <w:rsid w:val="008E24C9"/>
    <w:rsid w:val="008E2E68"/>
    <w:rsid w:val="009032B6"/>
    <w:rsid w:val="00904A5B"/>
    <w:rsid w:val="009125E9"/>
    <w:rsid w:val="009213EA"/>
    <w:rsid w:val="00924DBF"/>
    <w:rsid w:val="00932D97"/>
    <w:rsid w:val="009403EF"/>
    <w:rsid w:val="00943148"/>
    <w:rsid w:val="00985D3B"/>
    <w:rsid w:val="0098664A"/>
    <w:rsid w:val="00986CA9"/>
    <w:rsid w:val="009877D0"/>
    <w:rsid w:val="009967B9"/>
    <w:rsid w:val="009B34C5"/>
    <w:rsid w:val="009B52D4"/>
    <w:rsid w:val="009B6B7D"/>
    <w:rsid w:val="009E1923"/>
    <w:rsid w:val="00A02A0C"/>
    <w:rsid w:val="00A12E05"/>
    <w:rsid w:val="00A165D1"/>
    <w:rsid w:val="00A2505F"/>
    <w:rsid w:val="00A2507E"/>
    <w:rsid w:val="00A35AEE"/>
    <w:rsid w:val="00A45243"/>
    <w:rsid w:val="00A507F7"/>
    <w:rsid w:val="00A559BD"/>
    <w:rsid w:val="00A709A9"/>
    <w:rsid w:val="00A721F6"/>
    <w:rsid w:val="00A96D10"/>
    <w:rsid w:val="00A97AE0"/>
    <w:rsid w:val="00AA5919"/>
    <w:rsid w:val="00AA6C16"/>
    <w:rsid w:val="00AC4CC2"/>
    <w:rsid w:val="00AF4FBE"/>
    <w:rsid w:val="00B06F0A"/>
    <w:rsid w:val="00B15544"/>
    <w:rsid w:val="00B2341A"/>
    <w:rsid w:val="00B373A5"/>
    <w:rsid w:val="00B37A33"/>
    <w:rsid w:val="00B77538"/>
    <w:rsid w:val="00B843F8"/>
    <w:rsid w:val="00B934B9"/>
    <w:rsid w:val="00B95241"/>
    <w:rsid w:val="00BA05FE"/>
    <w:rsid w:val="00BA3A9D"/>
    <w:rsid w:val="00BA751E"/>
    <w:rsid w:val="00BB3608"/>
    <w:rsid w:val="00BC560A"/>
    <w:rsid w:val="00BD0343"/>
    <w:rsid w:val="00BE50C9"/>
    <w:rsid w:val="00BF18CD"/>
    <w:rsid w:val="00C05C8B"/>
    <w:rsid w:val="00C069E5"/>
    <w:rsid w:val="00C15931"/>
    <w:rsid w:val="00C257AF"/>
    <w:rsid w:val="00C41879"/>
    <w:rsid w:val="00C4769D"/>
    <w:rsid w:val="00C50FC2"/>
    <w:rsid w:val="00C51506"/>
    <w:rsid w:val="00C63068"/>
    <w:rsid w:val="00C65335"/>
    <w:rsid w:val="00C833D6"/>
    <w:rsid w:val="00C8784E"/>
    <w:rsid w:val="00C92D3C"/>
    <w:rsid w:val="00C9508C"/>
    <w:rsid w:val="00CB43CE"/>
    <w:rsid w:val="00CC39FC"/>
    <w:rsid w:val="00CC79D8"/>
    <w:rsid w:val="00CD380C"/>
    <w:rsid w:val="00CE138E"/>
    <w:rsid w:val="00CE2A02"/>
    <w:rsid w:val="00CF5EEE"/>
    <w:rsid w:val="00D06334"/>
    <w:rsid w:val="00D16272"/>
    <w:rsid w:val="00D433BC"/>
    <w:rsid w:val="00D442F4"/>
    <w:rsid w:val="00D45E2E"/>
    <w:rsid w:val="00D46C03"/>
    <w:rsid w:val="00D50B01"/>
    <w:rsid w:val="00D51AED"/>
    <w:rsid w:val="00D600E8"/>
    <w:rsid w:val="00D60D92"/>
    <w:rsid w:val="00D62CF9"/>
    <w:rsid w:val="00D62DA0"/>
    <w:rsid w:val="00D65FCF"/>
    <w:rsid w:val="00D67A88"/>
    <w:rsid w:val="00D7148A"/>
    <w:rsid w:val="00D8743D"/>
    <w:rsid w:val="00D87636"/>
    <w:rsid w:val="00D90C42"/>
    <w:rsid w:val="00D90EEC"/>
    <w:rsid w:val="00D958CD"/>
    <w:rsid w:val="00DA2CDA"/>
    <w:rsid w:val="00DA5041"/>
    <w:rsid w:val="00DB0038"/>
    <w:rsid w:val="00DB13D3"/>
    <w:rsid w:val="00DC0E9B"/>
    <w:rsid w:val="00DC60B5"/>
    <w:rsid w:val="00DD40D5"/>
    <w:rsid w:val="00DE1636"/>
    <w:rsid w:val="00DE3963"/>
    <w:rsid w:val="00DE5286"/>
    <w:rsid w:val="00DF4019"/>
    <w:rsid w:val="00E03601"/>
    <w:rsid w:val="00E0722D"/>
    <w:rsid w:val="00E124A2"/>
    <w:rsid w:val="00E1449C"/>
    <w:rsid w:val="00E3217F"/>
    <w:rsid w:val="00E40324"/>
    <w:rsid w:val="00E61650"/>
    <w:rsid w:val="00E741C4"/>
    <w:rsid w:val="00E77A5D"/>
    <w:rsid w:val="00E77B22"/>
    <w:rsid w:val="00E80100"/>
    <w:rsid w:val="00E82665"/>
    <w:rsid w:val="00E872BD"/>
    <w:rsid w:val="00E96899"/>
    <w:rsid w:val="00EA0D49"/>
    <w:rsid w:val="00EA121F"/>
    <w:rsid w:val="00EC2ADD"/>
    <w:rsid w:val="00EC6B86"/>
    <w:rsid w:val="00ED545B"/>
    <w:rsid w:val="00EE1F50"/>
    <w:rsid w:val="00EF0E86"/>
    <w:rsid w:val="00EF364B"/>
    <w:rsid w:val="00F01BE3"/>
    <w:rsid w:val="00F0477A"/>
    <w:rsid w:val="00F070BC"/>
    <w:rsid w:val="00F20754"/>
    <w:rsid w:val="00F26BB6"/>
    <w:rsid w:val="00F36747"/>
    <w:rsid w:val="00F409BE"/>
    <w:rsid w:val="00F67B91"/>
    <w:rsid w:val="00F722CB"/>
    <w:rsid w:val="00F74347"/>
    <w:rsid w:val="00F76C38"/>
    <w:rsid w:val="00F92152"/>
    <w:rsid w:val="00FA46E5"/>
    <w:rsid w:val="00FB0B7C"/>
    <w:rsid w:val="00FB0C9E"/>
    <w:rsid w:val="00FB2623"/>
    <w:rsid w:val="00FC3706"/>
    <w:rsid w:val="00FC6495"/>
    <w:rsid w:val="00FD5D77"/>
    <w:rsid w:val="00FE1089"/>
    <w:rsid w:val="00FE4352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0EAAEE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00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A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04A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9032B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D600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D600E8"/>
  </w:style>
  <w:style w:type="paragraph" w:customStyle="1" w:styleId="default0">
    <w:name w:val="default"/>
    <w:basedOn w:val="Normalny"/>
    <w:rsid w:val="00D600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D60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14F6-FF19-4EB2-BED1-283E7E51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2138</Words>
  <Characters>12828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Kmieć</cp:lastModifiedBy>
  <cp:revision>4</cp:revision>
  <cp:lastPrinted>2021-01-05T09:04:00Z</cp:lastPrinted>
  <dcterms:created xsi:type="dcterms:W3CDTF">2022-09-20T10:49:00Z</dcterms:created>
  <dcterms:modified xsi:type="dcterms:W3CDTF">2022-09-21T07:23:00Z</dcterms:modified>
</cp:coreProperties>
</file>