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4FE08DA0" w:rsidR="000C0210" w:rsidRPr="00041196" w:rsidRDefault="0058701C" w:rsidP="00E86544">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DC360C" w:rsidRPr="00DC360C">
        <w:rPr>
          <w:rFonts w:ascii="Calibri" w:hAnsi="Calibri" w:cs="Calibri"/>
          <w:b/>
          <w:bCs/>
          <w:lang w:val="pl-PL"/>
        </w:rPr>
        <w:t>Modernizacja odcinka ul. Bukowej w Walerianowie</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4195A21C" w:rsidR="002F01B2" w:rsidRDefault="002C7C84" w:rsidP="00E86544">
      <w:pPr>
        <w:numPr>
          <w:ilvl w:val="0"/>
          <w:numId w:val="35"/>
        </w:numPr>
        <w:autoSpaceDE w:val="0"/>
        <w:autoSpaceDN w:val="0"/>
        <w:adjustRightInd w:val="0"/>
        <w:spacing w:line="276" w:lineRule="auto"/>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w:t>
      </w:r>
      <w:r w:rsidR="00DC360C">
        <w:rPr>
          <w:rFonts w:ascii="Calibri" w:hAnsi="Calibri" w:cs="Calibri"/>
        </w:rPr>
        <w:t>m</w:t>
      </w:r>
      <w:r w:rsidR="00DC360C" w:rsidRPr="00DC360C">
        <w:rPr>
          <w:rFonts w:ascii="Calibri" w:hAnsi="Calibri" w:cs="Calibri"/>
        </w:rPr>
        <w:t>odernizacj</w:t>
      </w:r>
      <w:r w:rsidR="00DC360C">
        <w:rPr>
          <w:rFonts w:ascii="Calibri" w:hAnsi="Calibri" w:cs="Calibri"/>
        </w:rPr>
        <w:t xml:space="preserve">ę </w:t>
      </w:r>
      <w:r w:rsidR="00DC360C" w:rsidRPr="00DC360C">
        <w:rPr>
          <w:rFonts w:ascii="Calibri" w:hAnsi="Calibri" w:cs="Calibri"/>
        </w:rPr>
        <w:t>odcinka ul. Bukowej w Walerianowie</w:t>
      </w:r>
      <w:r w:rsidR="002F01B2" w:rsidRPr="002F01B2">
        <w:rPr>
          <w:rFonts w:ascii="Calibri" w:hAnsi="Calibri" w:cs="Calibri"/>
        </w:rPr>
        <w:t>.</w:t>
      </w:r>
    </w:p>
    <w:p w14:paraId="0C61207D" w14:textId="77777777" w:rsidR="002C7C84" w:rsidRPr="00E86544" w:rsidRDefault="002C7C84" w:rsidP="00E86544">
      <w:pPr>
        <w:numPr>
          <w:ilvl w:val="0"/>
          <w:numId w:val="35"/>
        </w:numPr>
        <w:autoSpaceDE w:val="0"/>
        <w:autoSpaceDN w:val="0"/>
        <w:adjustRightInd w:val="0"/>
        <w:spacing w:line="276" w:lineRule="auto"/>
        <w:jc w:val="both"/>
        <w:rPr>
          <w:rFonts w:ascii="Calibri" w:hAnsi="Calibri" w:cs="Calibri"/>
        </w:rPr>
      </w:pPr>
      <w:r w:rsidRPr="00E86544">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5AC334F4"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DC360C">
        <w:rPr>
          <w:rFonts w:ascii="Calibri" w:hAnsi="Calibri" w:cs="Calibri"/>
          <w:b/>
        </w:rPr>
        <w:t>3</w:t>
      </w:r>
      <w:r w:rsidRPr="00F175BD">
        <w:rPr>
          <w:rFonts w:ascii="Calibri" w:hAnsi="Calibri" w:cs="Calibri"/>
          <w:b/>
        </w:rPr>
        <w:t xml:space="preserve"> miesi</w:t>
      </w:r>
      <w:r w:rsidR="00DC360C">
        <w:rPr>
          <w:rFonts w:ascii="Calibri" w:hAnsi="Calibri" w:cs="Calibri"/>
          <w:b/>
        </w:rPr>
        <w:t>ące</w:t>
      </w:r>
      <w:r w:rsidRPr="00F175BD">
        <w:rPr>
          <w:rFonts w:ascii="Calibri" w:hAnsi="Calibri" w:cs="Calibri"/>
          <w:b/>
        </w:rPr>
        <w:t xml:space="preserve">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8F2BCAD"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DC360C">
        <w:rPr>
          <w:rFonts w:ascii="Calibri" w:hAnsi="Calibri" w:cs="Calibri"/>
          <w:bCs/>
        </w:rPr>
        <w:t>2</w:t>
      </w:r>
      <w:r w:rsidRPr="00F175BD">
        <w:rPr>
          <w:rFonts w:ascii="Calibri" w:hAnsi="Calibri" w:cs="Calibri"/>
          <w:bCs/>
        </w:rPr>
        <w:t xml:space="preserve"> miesi</w:t>
      </w:r>
      <w:r w:rsidR="00DC360C">
        <w:rPr>
          <w:rFonts w:ascii="Calibri" w:hAnsi="Calibri" w:cs="Calibri"/>
          <w:bCs/>
        </w:rPr>
        <w:t>ące</w:t>
      </w:r>
      <w:r w:rsidRPr="00F175BD">
        <w:rPr>
          <w:rFonts w:ascii="Calibri" w:hAnsi="Calibri" w:cs="Calibri"/>
          <w:bCs/>
        </w:rPr>
        <w:t xml:space="preserve">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D0DE50D"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DC360C">
        <w:rPr>
          <w:rFonts w:ascii="Calibri" w:hAnsi="Calibri" w:cs="Calibri"/>
          <w:bCs/>
        </w:rPr>
        <w:t>3</w:t>
      </w:r>
      <w:r w:rsidRPr="00F175BD">
        <w:rPr>
          <w:rFonts w:ascii="Calibri" w:hAnsi="Calibri" w:cs="Calibri"/>
          <w:bCs/>
        </w:rPr>
        <w:t xml:space="preserve"> mie</w:t>
      </w:r>
      <w:r w:rsidR="00DC360C">
        <w:rPr>
          <w:rFonts w:ascii="Calibri" w:hAnsi="Calibri" w:cs="Calibri"/>
          <w:bCs/>
        </w:rPr>
        <w:t>siące</w:t>
      </w:r>
      <w:r w:rsidRPr="00F175BD">
        <w:rPr>
          <w:rFonts w:ascii="Calibri" w:hAnsi="Calibri" w:cs="Calibri"/>
          <w:bCs/>
        </w:rPr>
        <w:t xml:space="preserve">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E86544">
      <w:pPr>
        <w:numPr>
          <w:ilvl w:val="0"/>
          <w:numId w:val="36"/>
        </w:numPr>
        <w:spacing w:line="276" w:lineRule="auto"/>
        <w:ind w:left="357" w:hanging="357"/>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E86544">
      <w:pPr>
        <w:numPr>
          <w:ilvl w:val="0"/>
          <w:numId w:val="36"/>
        </w:numPr>
        <w:spacing w:line="276" w:lineRule="auto"/>
        <w:ind w:left="357" w:hanging="357"/>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E86544">
      <w:pPr>
        <w:numPr>
          <w:ilvl w:val="0"/>
          <w:numId w:val="36"/>
        </w:numPr>
        <w:spacing w:line="276" w:lineRule="auto"/>
        <w:ind w:left="357" w:hanging="357"/>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lastRenderedPageBreak/>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695C0C9E"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 xml:space="preserve">(roboty ziemne, </w:t>
      </w:r>
      <w:r w:rsidR="00DC360C" w:rsidRPr="00DC360C">
        <w:rPr>
          <w:rFonts w:ascii="Calibri" w:hAnsi="Calibri" w:cs="Calibri"/>
        </w:rPr>
        <w:t>prace związane z układaniem nawierzchni bitumicznych,</w:t>
      </w:r>
      <w:r w:rsidR="00DC360C">
        <w:rPr>
          <w:rFonts w:ascii="Calibri" w:hAnsi="Calibri" w:cs="Calibri"/>
        </w:rPr>
        <w:t xml:space="preserve"> </w:t>
      </w:r>
      <w:r w:rsidR="00DC360C" w:rsidRPr="00DC360C">
        <w:rPr>
          <w:rFonts w:ascii="Calibri" w:hAnsi="Calibri" w:cs="Calibri"/>
        </w:rPr>
        <w:t>związane z budową drogi</w:t>
      </w:r>
      <w:r w:rsidR="004857AA" w:rsidRPr="004857AA">
        <w:rPr>
          <w:rFonts w:ascii="Calibri" w:hAnsi="Calibri" w:cs="Calibri"/>
        </w:rPr>
        <w:t>,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lastRenderedPageBreak/>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w:t>
      </w:r>
      <w:r w:rsidRPr="00864F23">
        <w:rPr>
          <w:rFonts w:ascii="Calibri" w:hAnsi="Calibri" w:cs="Calibri"/>
        </w:rPr>
        <w:lastRenderedPageBreak/>
        <w:t>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lastRenderedPageBreak/>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6CE95CF4"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DC360C">
        <w:rPr>
          <w:rFonts w:ascii="Calibri" w:hAnsi="Calibri" w:cs="Calibri"/>
        </w:rPr>
        <w:t>5</w:t>
      </w:r>
      <w:r w:rsidR="007C74FE">
        <w:rPr>
          <w:rFonts w:ascii="Calibri" w:hAnsi="Calibri" w:cs="Calibri"/>
        </w:rPr>
        <w:t>00</w:t>
      </w:r>
      <w:r w:rsidR="00041196">
        <w:rPr>
          <w:rFonts w:ascii="Calibri" w:hAnsi="Calibri" w:cs="Calibri"/>
        </w:rPr>
        <w:t>.000,00</w:t>
      </w:r>
      <w:r w:rsidRPr="00EF385D">
        <w:rPr>
          <w:rFonts w:ascii="Calibri" w:hAnsi="Calibri" w:cs="Calibri"/>
        </w:rPr>
        <w:t xml:space="preserve"> zł (słownie: </w:t>
      </w:r>
      <w:r w:rsidR="00DC360C">
        <w:rPr>
          <w:rFonts w:ascii="Calibri" w:hAnsi="Calibri" w:cs="Calibri"/>
          <w:bCs/>
        </w:rPr>
        <w:t>pięćset</w:t>
      </w:r>
      <w:r w:rsidR="00B57A7F">
        <w:rPr>
          <w:rFonts w:ascii="Calibri" w:hAnsi="Calibri" w:cs="Calibri"/>
          <w:bCs/>
        </w:rPr>
        <w:t xml:space="preserve"> tysięcy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rsidP="00E86544">
      <w:pPr>
        <w:numPr>
          <w:ilvl w:val="0"/>
          <w:numId w:val="7"/>
        </w:numPr>
        <w:spacing w:after="12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lastRenderedPageBreak/>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4AA191F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w:t>
      </w:r>
      <w:r w:rsidR="0020566B" w:rsidRPr="0020566B">
        <w:rPr>
          <w:rFonts w:ascii="Calibri" w:hAnsi="Calibri" w:cs="Calibri"/>
        </w:rPr>
        <w:t>częściach w następujący sposób:</w:t>
      </w:r>
    </w:p>
    <w:p w14:paraId="2E1D336D" w14:textId="73409158" w:rsidR="00DC360C" w:rsidRPr="00DC360C" w:rsidRDefault="00DC360C" w:rsidP="00DC360C">
      <w:pPr>
        <w:pStyle w:val="Akapitzlist"/>
        <w:numPr>
          <w:ilvl w:val="0"/>
          <w:numId w:val="43"/>
        </w:numPr>
        <w:jc w:val="both"/>
        <w:rPr>
          <w:rFonts w:cs="Calibri"/>
        </w:rPr>
      </w:pPr>
      <w:r>
        <w:rPr>
          <w:rFonts w:cs="Calibri"/>
        </w:rPr>
        <w:t xml:space="preserve">miesięcznie do wyczerpania </w:t>
      </w:r>
      <w:r w:rsidRPr="00DC360C">
        <w:rPr>
          <w:rFonts w:cs="Calibri"/>
        </w:rPr>
        <w:t>90% wynagrodzenia za realizację Przedmiotu Umowy płatne będzie po wykonaniu i podpisaniu bez zastrzeżeń przez Zamawiającego (działającego w jego imieniu inspektora nadzoru) protokołów odbiorów częściowych i zatwierdzeniu przez Zamawiającego kosztorysów powykonawczych na podstawie prawidłowo wystawionych faktur częściowych</w:t>
      </w:r>
    </w:p>
    <w:p w14:paraId="314AAA13" w14:textId="6D119704" w:rsidR="00DC360C" w:rsidRPr="00DC360C" w:rsidRDefault="00DC360C" w:rsidP="00DC360C">
      <w:pPr>
        <w:pStyle w:val="Akapitzlist"/>
        <w:numPr>
          <w:ilvl w:val="0"/>
          <w:numId w:val="43"/>
        </w:numPr>
        <w:jc w:val="both"/>
        <w:rPr>
          <w:rFonts w:cs="Calibri"/>
        </w:rPr>
      </w:pPr>
      <w:r w:rsidRPr="00DC360C">
        <w:rPr>
          <w:rFonts w:cs="Calibri"/>
        </w:rPr>
        <w:t>pozostał</w:t>
      </w:r>
      <w:r>
        <w:rPr>
          <w:rFonts w:cs="Calibri"/>
        </w:rPr>
        <w:t>a część wy</w:t>
      </w:r>
      <w:r w:rsidRPr="00DC360C">
        <w:rPr>
          <w:rFonts w:cs="Calibri"/>
        </w:rPr>
        <w:t>nagrodzenia za realizację Przedmiotu Umowy płatne będzie po wykonaniu i podpisaniu bez zastrzeżeń przez Zamawiającego (działającego w jego imieniu inspektora nadzoru) protokołu odbioru końcowego i zatwierdzeniu przez Zamawiającego kosztorysów powykonawczych na podstawie prawidłowo wystawionej faktury końcowej.</w:t>
      </w:r>
    </w:p>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lastRenderedPageBreak/>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w:t>
      </w:r>
      <w:r w:rsidRPr="004B5B4A">
        <w:rPr>
          <w:rFonts w:ascii="Calibri" w:hAnsi="Calibri" w:cs="Calibri"/>
        </w:rPr>
        <w:lastRenderedPageBreak/>
        <w:t>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w:t>
      </w:r>
      <w:r w:rsidRPr="00CC249D">
        <w:rPr>
          <w:rFonts w:ascii="Calibri" w:hAnsi="Calibri" w:cs="Calibri"/>
        </w:rPr>
        <w:lastRenderedPageBreak/>
        <w:t>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 xml:space="preserve">złożyć do depozytu sądowego kwotę potrzebną na pokrycie wynagrodzenia podwykonawcy lub dalszemu podwykonawcy w przypadku istnienia zasadniczej </w:t>
      </w:r>
      <w:r w:rsidRPr="00864F23">
        <w:rPr>
          <w:rFonts w:ascii="Calibri" w:hAnsi="Calibri" w:cs="Calibri"/>
        </w:rPr>
        <w:lastRenderedPageBreak/>
        <w:t>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rsidP="00DC360C">
      <w:pPr>
        <w:numPr>
          <w:ilvl w:val="0"/>
          <w:numId w:val="9"/>
        </w:numPr>
        <w:spacing w:after="24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lastRenderedPageBreak/>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lastRenderedPageBreak/>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598A5CBA" w:rsidR="00DC360C"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2C142184" w14:textId="77777777" w:rsidR="00DC360C" w:rsidRDefault="00DC360C">
      <w:pPr>
        <w:rPr>
          <w:rFonts w:asciiTheme="minorHAnsi" w:hAnsiTheme="minorHAnsi" w:cstheme="minorHAnsi"/>
        </w:rPr>
      </w:pPr>
      <w:r>
        <w:rPr>
          <w:rFonts w:asciiTheme="minorHAnsi" w:hAnsiTheme="minorHAnsi" w:cstheme="minorHAnsi"/>
        </w:rPr>
        <w:br w:type="page"/>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lastRenderedPageBreak/>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„siły wyższej”, wydarzeń nieprzewidywalnych i poza kontrolą stron niniejszej </w:t>
      </w:r>
      <w:r>
        <w:rPr>
          <w:rFonts w:ascii="Calibri" w:hAnsi="Calibri" w:cs="Calibri"/>
          <w:lang w:eastAsia="en-US"/>
        </w:rPr>
        <w:lastRenderedPageBreak/>
        <w:t>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w:t>
      </w:r>
      <w:r w:rsidRPr="005C2D5B">
        <w:rPr>
          <w:rFonts w:ascii="Calibri" w:hAnsi="Calibri" w:cs="Calibri"/>
        </w:rPr>
        <w:lastRenderedPageBreak/>
        <w:t>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24111421"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sidR="00817C72">
        <w:rPr>
          <w:rFonts w:ascii="Calibri" w:hAnsi="Calibri" w:cs="Calibri"/>
          <w:b/>
        </w:rPr>
        <w:t>19</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w:t>
      </w:r>
      <w:r w:rsidRPr="008277A0">
        <w:rPr>
          <w:rFonts w:ascii="Calibri" w:hAnsi="Calibri" w:cs="Calibri"/>
        </w:rPr>
        <w:lastRenderedPageBreak/>
        <w:t xml:space="preserve">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810DDE">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479E2" w14:textId="77777777" w:rsidR="00AC38B5" w:rsidRDefault="00AC38B5">
      <w:r>
        <w:separator/>
      </w:r>
    </w:p>
  </w:endnote>
  <w:endnote w:type="continuationSeparator" w:id="0">
    <w:p w14:paraId="087A9C27" w14:textId="77777777" w:rsidR="00AC38B5" w:rsidRDefault="00AC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2CCE2" w14:textId="77777777" w:rsidR="00AC38B5" w:rsidRDefault="00AC38B5">
      <w:r>
        <w:separator/>
      </w:r>
    </w:p>
  </w:footnote>
  <w:footnote w:type="continuationSeparator" w:id="0">
    <w:p w14:paraId="260DB332" w14:textId="77777777" w:rsidR="00AC38B5" w:rsidRDefault="00AC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6CDCABD0" w:rsidR="00970983" w:rsidRPr="00CC25BC" w:rsidRDefault="00970983" w:rsidP="00E86544">
    <w:pPr>
      <w:pStyle w:val="Nagwek"/>
      <w:jc w:val="center"/>
      <w:rPr>
        <w:rFonts w:ascii="Calibri" w:hAnsi="Calibri" w:cs="Calibri"/>
        <w:i/>
        <w:iCs/>
        <w:sz w:val="22"/>
        <w:szCs w:val="22"/>
        <w:lang w:val="pl-PL"/>
      </w:rPr>
    </w:pPr>
    <w:bookmarkStart w:id="12" w:name="_Hlk149638697"/>
    <w:bookmarkStart w:id="13" w:name="_Hlk149638698"/>
    <w:bookmarkStart w:id="14" w:name="_Hlk149638699"/>
    <w:bookmarkStart w:id="15" w:name="_Hlk149638700"/>
    <w:bookmarkStart w:id="16" w:name="_Hlk149638708"/>
    <w:bookmarkStart w:id="17" w:name="_Hlk149638709"/>
    <w:bookmarkStart w:id="18" w:name="_Hlk149638849"/>
    <w:bookmarkStart w:id="19"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DC360C">
      <w:rPr>
        <w:rFonts w:ascii="Calibri" w:hAnsi="Calibri" w:cs="Calibri"/>
        <w:i/>
        <w:iCs/>
        <w:sz w:val="22"/>
        <w:szCs w:val="22"/>
        <w:lang w:val="pl-PL"/>
      </w:rPr>
      <w:t>24</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2"/>
    <w:bookmarkEnd w:id="13"/>
    <w:bookmarkEnd w:id="14"/>
    <w:bookmarkEnd w:id="15"/>
    <w:bookmarkEnd w:id="16"/>
    <w:bookmarkEnd w:id="17"/>
    <w:bookmarkEnd w:id="18"/>
    <w:bookmarkEnd w:id="19"/>
    <w:r w:rsidR="00DC360C" w:rsidRPr="00DC360C">
      <w:rPr>
        <w:rFonts w:ascii="Calibri" w:hAnsi="Calibri" w:cs="Calibri"/>
        <w:i/>
        <w:iCs/>
        <w:sz w:val="22"/>
        <w:szCs w:val="22"/>
      </w:rPr>
      <w:t>Modernizacja odcinka ul. Bukowej w Walerianowie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E762F"/>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3AD3"/>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43C3"/>
    <w:rsid w:val="007A67D9"/>
    <w:rsid w:val="007B15D9"/>
    <w:rsid w:val="007B24AB"/>
    <w:rsid w:val="007B3DC2"/>
    <w:rsid w:val="007B49CD"/>
    <w:rsid w:val="007B54F4"/>
    <w:rsid w:val="007B7CBE"/>
    <w:rsid w:val="007C01D0"/>
    <w:rsid w:val="007C2722"/>
    <w:rsid w:val="007C2955"/>
    <w:rsid w:val="007C3999"/>
    <w:rsid w:val="007C42E2"/>
    <w:rsid w:val="007C74FE"/>
    <w:rsid w:val="007D1D22"/>
    <w:rsid w:val="007D4228"/>
    <w:rsid w:val="007D54E5"/>
    <w:rsid w:val="007D60CB"/>
    <w:rsid w:val="007D6FF4"/>
    <w:rsid w:val="007E4B34"/>
    <w:rsid w:val="007E4E96"/>
    <w:rsid w:val="007E6B74"/>
    <w:rsid w:val="007E6F6C"/>
    <w:rsid w:val="007F0A4C"/>
    <w:rsid w:val="007F202A"/>
    <w:rsid w:val="007F2BA0"/>
    <w:rsid w:val="008026AA"/>
    <w:rsid w:val="008106F7"/>
    <w:rsid w:val="00810DDE"/>
    <w:rsid w:val="008125CE"/>
    <w:rsid w:val="008127D2"/>
    <w:rsid w:val="00815034"/>
    <w:rsid w:val="00816290"/>
    <w:rsid w:val="00816DF3"/>
    <w:rsid w:val="00817C72"/>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1697"/>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289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006"/>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8B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4FE"/>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57A7F"/>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360C"/>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544"/>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8566</Words>
  <Characters>51397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59844</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2024-03-04T08:37:00Z</cp:lastPrinted>
  <dcterms:created xsi:type="dcterms:W3CDTF">2024-05-27T09:42:00Z</dcterms:created>
  <dcterms:modified xsi:type="dcterms:W3CDTF">2024-05-27T09:42:00Z</dcterms:modified>
</cp:coreProperties>
</file>