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Pr="00A47556" w:rsidRDefault="00EE6D0C" w:rsidP="00EE6D0C">
      <w:pPr>
        <w:pStyle w:val="Stopka"/>
        <w:spacing w:line="276" w:lineRule="auto"/>
        <w:jc w:val="center"/>
        <w:rPr>
          <w:b/>
          <w:color w:val="000000"/>
          <w:sz w:val="24"/>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266212">
        <w:rPr>
          <w:b/>
          <w:bCs/>
          <w:color w:val="000000"/>
          <w:sz w:val="24"/>
          <w:szCs w:val="24"/>
        </w:rPr>
        <w:t>PRZETARGU NIEOGRANICZONEGO</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5A23B9" w:rsidRDefault="00266212" w:rsidP="00986C3A">
      <w:pPr>
        <w:pStyle w:val="Nagwek"/>
        <w:spacing w:line="276" w:lineRule="auto"/>
        <w:jc w:val="center"/>
        <w:rPr>
          <w:i/>
          <w:sz w:val="36"/>
          <w:szCs w:val="16"/>
        </w:rPr>
      </w:pPr>
      <w:r>
        <w:rPr>
          <w:b/>
          <w:bCs/>
          <w:sz w:val="36"/>
          <w:szCs w:val="36"/>
        </w:rPr>
        <w:t>Odbiór i zagospodarowanie odpadów komunalnych z terenu gminy Udanin</w:t>
      </w:r>
    </w:p>
    <w:p w:rsidR="005F44E2" w:rsidRDefault="005F44E2" w:rsidP="00986C3A">
      <w:pPr>
        <w:pStyle w:val="Nagwek"/>
        <w:spacing w:line="276" w:lineRule="auto"/>
        <w:jc w:val="center"/>
        <w:rPr>
          <w:i/>
          <w:sz w:val="28"/>
          <w:szCs w:val="16"/>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266212" w:rsidRDefault="00266212" w:rsidP="00EE6D0C">
      <w:pPr>
        <w:pStyle w:val="Nagwek"/>
        <w:spacing w:line="276" w:lineRule="auto"/>
        <w:rPr>
          <w:sz w:val="24"/>
          <w:szCs w:val="24"/>
        </w:rPr>
      </w:pPr>
    </w:p>
    <w:p w:rsidR="00266212" w:rsidRDefault="00266212" w:rsidP="00EE6D0C">
      <w:pPr>
        <w:pStyle w:val="Nagwek"/>
        <w:spacing w:line="276" w:lineRule="auto"/>
        <w:rPr>
          <w:sz w:val="24"/>
          <w:szCs w:val="24"/>
        </w:rPr>
      </w:pPr>
    </w:p>
    <w:p w:rsidR="00266212" w:rsidRDefault="00266212" w:rsidP="00EE6D0C">
      <w:pPr>
        <w:pStyle w:val="Nagwek"/>
        <w:spacing w:line="276" w:lineRule="auto"/>
        <w:rPr>
          <w:sz w:val="24"/>
          <w:szCs w:val="24"/>
        </w:rPr>
      </w:pPr>
    </w:p>
    <w:p w:rsidR="00266212" w:rsidRDefault="00266212"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 xml:space="preserve">1. </w:t>
      </w:r>
      <w:r w:rsidR="000437BC">
        <w:t>Zamówienie prowadzone jest w trybie przetargu nieograniczonego</w:t>
      </w:r>
      <w:r w:rsidRPr="00040109">
        <w:t xml:space="preserve">, o którym mowa w art. </w:t>
      </w:r>
      <w:r w:rsidR="000E5BF6">
        <w:t>132</w:t>
      </w:r>
      <w:r w:rsidRPr="00040109">
        <w:t xml:space="preserve">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2. Szacunkowa wartość przedmiotowego zamówienia przekracza prog</w:t>
      </w:r>
      <w:r w:rsidR="000E5BF6">
        <w:t>i</w:t>
      </w:r>
      <w:r w:rsidRPr="00040109">
        <w:t xml:space="preserve"> unijn</w:t>
      </w:r>
      <w:r w:rsidR="000E5BF6">
        <w:t>e</w:t>
      </w:r>
      <w:r w:rsidRPr="00040109">
        <w:t xml:space="preserve">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w:t>
      </w:r>
      <w:r w:rsidR="00331A91">
        <w:t xml:space="preserve"> nie</w:t>
      </w:r>
      <w:r w:rsidRPr="00040109">
        <w:t xml:space="preserve"> przewiduje możliwoś</w:t>
      </w:r>
      <w:r w:rsidR="000E5BF6">
        <w:t xml:space="preserve">ci </w:t>
      </w:r>
      <w:r w:rsidRPr="00040109">
        <w:t xml:space="preserve">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0E5BF6">
        <w:t>kierowca pojazdu do odbioru odpadów</w:t>
      </w:r>
      <w:r w:rsidR="00B1320E">
        <w:t>.</w:t>
      </w:r>
    </w:p>
    <w:p w:rsidR="00EE6D0C" w:rsidRDefault="003045A7" w:rsidP="00417444">
      <w:pPr>
        <w:pStyle w:val="pkt"/>
        <w:spacing w:before="0" w:after="0" w:line="276" w:lineRule="auto"/>
        <w:ind w:left="0" w:firstLine="0"/>
      </w:pPr>
      <w:r>
        <w:t>7</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pP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w:t>
      </w:r>
      <w:r w:rsidRPr="00040109">
        <w:rPr>
          <w:sz w:val="24"/>
        </w:rPr>
        <w:lastRenderedPageBreak/>
        <w:t xml:space="preserve">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lastRenderedPageBreak/>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FF5891">
      <w:pPr>
        <w:spacing w:line="276" w:lineRule="auto"/>
        <w:jc w:val="both"/>
        <w:rPr>
          <w:sz w:val="24"/>
        </w:rPr>
      </w:pPr>
      <w:r w:rsidRPr="00DC3162">
        <w:rPr>
          <w:sz w:val="24"/>
        </w:rPr>
        <w:t>Oferta powinna być:</w:t>
      </w:r>
    </w:p>
    <w:p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FF5891">
      <w:pPr>
        <w:spacing w:line="276" w:lineRule="auto"/>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FF5891">
      <w:pPr>
        <w:spacing w:line="276" w:lineRule="auto"/>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FF5891">
      <w:pPr>
        <w:spacing w:line="276" w:lineRule="auto"/>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FF5891">
      <w:pPr>
        <w:spacing w:line="276" w:lineRule="auto"/>
        <w:jc w:val="both"/>
        <w:rPr>
          <w:sz w:val="24"/>
        </w:rPr>
      </w:pPr>
      <w:r w:rsidRPr="00DC3162">
        <w:rPr>
          <w:sz w:val="24"/>
        </w:rPr>
        <w:lastRenderedPageBreak/>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lastRenderedPageBreak/>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1/p.n/21- postępowanie o udzielenie zamówienia w trybie podstawowym w możliwością przeprowadzenia negocjacji pod nazwą: „</w:t>
      </w:r>
      <w:r w:rsidR="000E5BF6">
        <w:rPr>
          <w:sz w:val="24"/>
        </w:rPr>
        <w:t>Odbiór i zagospodarowanie odpadów komunalnych</w:t>
      </w:r>
      <w:r w:rsidRPr="00A6046A">
        <w:rPr>
          <w:sz w:val="24"/>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lastRenderedPageBreak/>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Zamawiający nie przewiduje obowiązku odbycia przez wykonawcę wizji lokalnej oraz sprawdzenia przez wykonawcę dokumentów niezbędnych do realizacji zamówienia dostępnych na miejscu u zamawiającego. Jednakże, gdy</w:t>
      </w:r>
      <w:r w:rsidR="000E5BF6">
        <w:rPr>
          <w:sz w:val="24"/>
          <w:szCs w:val="24"/>
        </w:rPr>
        <w:t xml:space="preserve"> wykonawca chciałby odbyć wizję </w:t>
      </w:r>
      <w:r w:rsidRPr="00065E8D">
        <w:rPr>
          <w:sz w:val="24"/>
          <w:szCs w:val="24"/>
        </w:rPr>
        <w:t xml:space="preserve">lokalną,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rsidR="005A414B" w:rsidRDefault="005A414B" w:rsidP="005A414B">
      <w:pPr>
        <w:jc w:val="both"/>
        <w:rPr>
          <w:sz w:val="24"/>
          <w:szCs w:val="24"/>
        </w:rPr>
      </w:pPr>
      <w:r w:rsidRPr="005A414B">
        <w:rPr>
          <w:sz w:val="24"/>
          <w:szCs w:val="24"/>
        </w:rPr>
        <w:lastRenderedPageBreak/>
        <w:t xml:space="preserve">Zamawiający </w:t>
      </w:r>
      <w:r w:rsidR="000E5BF6">
        <w:rPr>
          <w:sz w:val="24"/>
          <w:szCs w:val="24"/>
        </w:rPr>
        <w:t xml:space="preserve">nie </w:t>
      </w:r>
      <w:r w:rsidRPr="005A414B">
        <w:rPr>
          <w:sz w:val="24"/>
          <w:szCs w:val="24"/>
        </w:rPr>
        <w:t>dokonuje podziału zamówienia na części.</w:t>
      </w:r>
    </w:p>
    <w:p w:rsidR="000E5BF6" w:rsidRDefault="000E5BF6" w:rsidP="000E5BF6">
      <w:pPr>
        <w:spacing w:line="276" w:lineRule="auto"/>
        <w:jc w:val="both"/>
        <w:rPr>
          <w:sz w:val="24"/>
          <w:szCs w:val="24"/>
        </w:rPr>
      </w:pPr>
      <w:r w:rsidRPr="00065E8D">
        <w:rPr>
          <w:sz w:val="24"/>
          <w:szCs w:val="24"/>
        </w:rPr>
        <w:t xml:space="preserve">Tym samym zamawiający </w:t>
      </w:r>
      <w:r>
        <w:rPr>
          <w:sz w:val="24"/>
          <w:szCs w:val="24"/>
        </w:rPr>
        <w:t xml:space="preserve">nie </w:t>
      </w:r>
      <w:r w:rsidRPr="00065E8D">
        <w:rPr>
          <w:sz w:val="24"/>
          <w:szCs w:val="24"/>
        </w:rPr>
        <w:t xml:space="preserve">dopuszcza składania ofert częściowych o których mowa w art. 7 pkt 15 ustawy Pzp. Zamawiający </w:t>
      </w:r>
      <w:r>
        <w:rPr>
          <w:sz w:val="24"/>
          <w:szCs w:val="24"/>
        </w:rPr>
        <w:t xml:space="preserve">nie </w:t>
      </w:r>
      <w:r w:rsidRPr="00065E8D">
        <w:rPr>
          <w:sz w:val="24"/>
          <w:szCs w:val="24"/>
        </w:rPr>
        <w:t>podzielił przedmiot</w:t>
      </w:r>
      <w:r>
        <w:rPr>
          <w:sz w:val="24"/>
          <w:szCs w:val="24"/>
        </w:rPr>
        <w:t>u</w:t>
      </w:r>
      <w:r w:rsidRPr="00065E8D">
        <w:rPr>
          <w:sz w:val="24"/>
          <w:szCs w:val="24"/>
        </w:rPr>
        <w:t xml:space="preserve"> zamówienia </w:t>
      </w:r>
      <w:r>
        <w:rPr>
          <w:sz w:val="24"/>
          <w:szCs w:val="24"/>
        </w:rPr>
        <w:t xml:space="preserve">na części ze względów technicznych i organizacyjnych. </w:t>
      </w:r>
      <w:r w:rsidRPr="001D7997">
        <w:rPr>
          <w:sz w:val="24"/>
          <w:szCs w:val="24"/>
        </w:rPr>
        <w:t>Zastosowany ewentualnie podział zamówienia na części nie zwiększyłby konkurencyjności w sektorze małych i średnich przedsiębiorstw – zakres zamówienia jest zakresem typowym</w:t>
      </w:r>
      <w:r>
        <w:rPr>
          <w:sz w:val="24"/>
          <w:szCs w:val="24"/>
        </w:rPr>
        <w:t xml:space="preserve"> dla branży budowlanej</w:t>
      </w:r>
      <w:r w:rsidRPr="001D7997">
        <w:rPr>
          <w:sz w:val="24"/>
          <w:szCs w:val="24"/>
        </w:rPr>
        <w:t>,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5A414B" w:rsidRPr="005A414B" w:rsidRDefault="005A414B" w:rsidP="005A414B">
      <w:pPr>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5A414B" w:rsidRPr="00065E8D" w:rsidRDefault="005A414B"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525D27" w:rsidRPr="00CC6567" w:rsidRDefault="00525D27"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065E8D" w:rsidRDefault="00C52AB4" w:rsidP="00C52AB4">
      <w:pPr>
        <w:spacing w:line="276" w:lineRule="auto"/>
        <w:jc w:val="both"/>
        <w:rPr>
          <w:sz w:val="24"/>
          <w:szCs w:val="24"/>
        </w:rPr>
      </w:pPr>
      <w:r w:rsidRPr="00065E8D">
        <w:rPr>
          <w:sz w:val="24"/>
          <w:szCs w:val="24"/>
        </w:rPr>
        <w:lastRenderedPageBreak/>
        <w:t xml:space="preserve">Poza możliwością unieważnienia postępowania o udzielenie zamówienia na podstawie art. 255 ustawy Pzp, zamawiający </w:t>
      </w:r>
      <w:r w:rsidR="000E5BF6">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rsidR="000E5BF6" w:rsidRPr="00065E8D" w:rsidRDefault="000E5BF6"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0302E1">
      <w:pPr>
        <w:pStyle w:val="Akapitzlist1"/>
        <w:numPr>
          <w:ilvl w:val="1"/>
          <w:numId w:val="17"/>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0E5BF6">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rsidR="00B07790" w:rsidRPr="00B07790" w:rsidRDefault="00B07790" w:rsidP="000302E1">
      <w:pPr>
        <w:pStyle w:val="Tekstpodstawowy"/>
        <w:numPr>
          <w:ilvl w:val="1"/>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0302E1">
      <w:pPr>
        <w:pStyle w:val="Tekstpodstawowy"/>
        <w:numPr>
          <w:ilvl w:val="1"/>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0302E1">
      <w:pPr>
        <w:pStyle w:val="Tekstpodstawowy"/>
        <w:numPr>
          <w:ilvl w:val="1"/>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0302E1">
      <w:pPr>
        <w:pStyle w:val="Tekstpodstawowy"/>
        <w:numPr>
          <w:ilvl w:val="1"/>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0302E1">
      <w:pPr>
        <w:pStyle w:val="Tekstpodstawowy"/>
        <w:numPr>
          <w:ilvl w:val="1"/>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0302E1">
      <w:pPr>
        <w:pStyle w:val="Tekstpodstawowy"/>
        <w:numPr>
          <w:ilvl w:val="1"/>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0302E1">
      <w:pPr>
        <w:pStyle w:val="Tekstpodstawowy"/>
        <w:numPr>
          <w:ilvl w:val="1"/>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0302E1">
      <w:pPr>
        <w:pStyle w:val="Tekstpodstawowy"/>
        <w:numPr>
          <w:ilvl w:val="2"/>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0302E1">
      <w:pPr>
        <w:pStyle w:val="Tekstpodstawowy"/>
        <w:numPr>
          <w:ilvl w:val="2"/>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0302E1">
      <w:pPr>
        <w:pStyle w:val="Tekstpodstawowy"/>
        <w:numPr>
          <w:ilvl w:val="2"/>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0302E1">
      <w:pPr>
        <w:pStyle w:val="Tekstpodstawowy"/>
        <w:numPr>
          <w:ilvl w:val="2"/>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0302E1">
      <w:pPr>
        <w:pStyle w:val="Tekstpodstawowy"/>
        <w:numPr>
          <w:ilvl w:val="2"/>
          <w:numId w:val="17"/>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rsidR="000E5BF6" w:rsidRDefault="000E5BF6" w:rsidP="000302E1">
      <w:pPr>
        <w:pStyle w:val="Tekstpodstawowy"/>
        <w:widowControl/>
        <w:numPr>
          <w:ilvl w:val="1"/>
          <w:numId w:val="19"/>
        </w:numPr>
        <w:spacing w:after="0" w:line="276" w:lineRule="auto"/>
        <w:ind w:left="284"/>
        <w:jc w:val="both"/>
        <w:textAlignment w:val="auto"/>
        <w:rPr>
          <w:rFonts w:ascii="Times New Roman" w:hAnsi="Times New Roman" w:cs="Times New Roman"/>
        </w:rPr>
      </w:pPr>
      <w:r>
        <w:rPr>
          <w:rFonts w:ascii="Times New Roman" w:hAnsi="Times New Roman" w:cs="Times New Roman"/>
        </w:rPr>
        <w:t>Przedmiotem zamówienia odbiór i zagospodarowanie odpadów komunalnych od właścicieli nieruchomości zamieszkałych i niezamieszkałych z terenu Gminy Udanin w okresie 18 miesięcy. Szczegółowy opis przedmiotu zamówie</w:t>
      </w:r>
      <w:r w:rsidR="00654563">
        <w:rPr>
          <w:rFonts w:ascii="Times New Roman" w:hAnsi="Times New Roman" w:cs="Times New Roman"/>
        </w:rPr>
        <w:t>nia określa załącznik nr 1 do s</w:t>
      </w:r>
      <w:r>
        <w:rPr>
          <w:rFonts w:ascii="Times New Roman" w:hAnsi="Times New Roman" w:cs="Times New Roman"/>
        </w:rPr>
        <w:t>wz.</w:t>
      </w:r>
    </w:p>
    <w:p w:rsidR="000E5BF6" w:rsidRDefault="000E5BF6" w:rsidP="000302E1">
      <w:pPr>
        <w:pStyle w:val="Tekstpodstawowy"/>
        <w:widowControl/>
        <w:numPr>
          <w:ilvl w:val="1"/>
          <w:numId w:val="19"/>
        </w:numPr>
        <w:autoSpaceDE w:val="0"/>
        <w:spacing w:after="0" w:line="276" w:lineRule="auto"/>
        <w:ind w:left="426" w:hanging="426"/>
        <w:jc w:val="both"/>
        <w:textAlignment w:val="auto"/>
        <w:rPr>
          <w:rFonts w:hint="eastAsia"/>
        </w:rPr>
      </w:pPr>
      <w:r>
        <w:rPr>
          <w:rFonts w:ascii="Times New Roman" w:hAnsi="Times New Roman" w:cs="Times New Roman"/>
        </w:rPr>
        <w:t>Nazwy i kody określone we Wspólnym Słowniku Zamówień</w:t>
      </w:r>
      <w:r>
        <w:rPr>
          <w:rFonts w:ascii="Times New Roman" w:hAnsi="Times New Roman" w:cs="Times New Roman"/>
          <w:bCs/>
        </w:rPr>
        <w:t>:</w:t>
      </w:r>
      <w:r>
        <w:rPr>
          <w:rFonts w:ascii="Times New Roman" w:hAnsi="Times New Roman" w:cs="Times New Roman"/>
        </w:rPr>
        <w:t xml:space="preserve"> </w:t>
      </w:r>
    </w:p>
    <w:p w:rsidR="000E5BF6" w:rsidRDefault="000E5BF6" w:rsidP="000E5BF6">
      <w:pPr>
        <w:tabs>
          <w:tab w:val="center" w:pos="5256"/>
          <w:tab w:val="right" w:pos="9792"/>
        </w:tabs>
        <w:spacing w:line="276" w:lineRule="auto"/>
        <w:rPr>
          <w:spacing w:val="2"/>
          <w:sz w:val="24"/>
          <w:szCs w:val="24"/>
        </w:rPr>
      </w:pPr>
      <w:r>
        <w:rPr>
          <w:sz w:val="24"/>
          <w:szCs w:val="24"/>
        </w:rPr>
        <w:t>90500000-2       Usługi związane z odpadami  komunalnymi</w:t>
      </w:r>
    </w:p>
    <w:p w:rsidR="000E5BF6" w:rsidRDefault="000E5BF6" w:rsidP="000E5BF6">
      <w:pPr>
        <w:tabs>
          <w:tab w:val="center" w:pos="5256"/>
          <w:tab w:val="right" w:pos="9792"/>
        </w:tabs>
        <w:spacing w:line="276" w:lineRule="auto"/>
        <w:rPr>
          <w:spacing w:val="2"/>
          <w:sz w:val="24"/>
          <w:szCs w:val="24"/>
        </w:rPr>
      </w:pPr>
      <w:r>
        <w:rPr>
          <w:spacing w:val="2"/>
          <w:sz w:val="24"/>
          <w:szCs w:val="24"/>
        </w:rPr>
        <w:t>90514000-3       Usługi recyklingu odpadów</w:t>
      </w:r>
    </w:p>
    <w:p w:rsidR="000E5BF6" w:rsidRDefault="000E5BF6" w:rsidP="000E5BF6">
      <w:pPr>
        <w:tabs>
          <w:tab w:val="center" w:pos="5256"/>
          <w:tab w:val="right" w:pos="9792"/>
        </w:tabs>
        <w:spacing w:line="276" w:lineRule="auto"/>
        <w:rPr>
          <w:spacing w:val="2"/>
          <w:sz w:val="24"/>
          <w:szCs w:val="24"/>
        </w:rPr>
      </w:pPr>
      <w:r>
        <w:rPr>
          <w:spacing w:val="2"/>
          <w:sz w:val="24"/>
          <w:szCs w:val="24"/>
        </w:rPr>
        <w:t>90511000-2       Usługi wywozu odpadów</w:t>
      </w:r>
    </w:p>
    <w:p w:rsidR="000E5BF6" w:rsidRDefault="000E5BF6" w:rsidP="000E5BF6">
      <w:pPr>
        <w:tabs>
          <w:tab w:val="center" w:pos="5256"/>
          <w:tab w:val="right" w:pos="9792"/>
        </w:tabs>
        <w:spacing w:line="276" w:lineRule="auto"/>
        <w:rPr>
          <w:spacing w:val="2"/>
          <w:sz w:val="24"/>
          <w:szCs w:val="24"/>
        </w:rPr>
      </w:pPr>
      <w:r>
        <w:rPr>
          <w:spacing w:val="2"/>
          <w:sz w:val="24"/>
          <w:szCs w:val="24"/>
        </w:rPr>
        <w:t>90512000-9       Usługi transportu odpadów</w:t>
      </w:r>
    </w:p>
    <w:p w:rsidR="000E5BF6" w:rsidRDefault="000E5BF6" w:rsidP="000E5BF6">
      <w:pPr>
        <w:tabs>
          <w:tab w:val="center" w:pos="5256"/>
          <w:tab w:val="right" w:pos="9792"/>
        </w:tabs>
        <w:spacing w:line="276" w:lineRule="auto"/>
        <w:rPr>
          <w:spacing w:val="2"/>
          <w:sz w:val="24"/>
          <w:szCs w:val="24"/>
        </w:rPr>
      </w:pPr>
      <w:r>
        <w:rPr>
          <w:spacing w:val="2"/>
          <w:sz w:val="24"/>
          <w:szCs w:val="24"/>
        </w:rPr>
        <w:t>90513100-7       Usługi wywozu odpadów pochodzących z gospodarstw domowych</w:t>
      </w:r>
    </w:p>
    <w:p w:rsidR="000E5BF6" w:rsidRDefault="000E5BF6" w:rsidP="000E5BF6">
      <w:pPr>
        <w:spacing w:line="276" w:lineRule="auto"/>
        <w:jc w:val="both"/>
        <w:rPr>
          <w:szCs w:val="24"/>
        </w:rPr>
      </w:pPr>
      <w:r>
        <w:rPr>
          <w:spacing w:val="2"/>
          <w:sz w:val="24"/>
          <w:szCs w:val="24"/>
        </w:rPr>
        <w:t>90533000-2       Usługi gospodarki odpadami</w:t>
      </w:r>
    </w:p>
    <w:p w:rsidR="00A82332" w:rsidRPr="00F25138" w:rsidRDefault="00F6654F" w:rsidP="00F25138">
      <w:pPr>
        <w:spacing w:line="276" w:lineRule="auto"/>
        <w:jc w:val="both"/>
        <w:rPr>
          <w:sz w:val="24"/>
          <w:szCs w:val="24"/>
        </w:rPr>
      </w:pPr>
      <w:r w:rsidRPr="00F25138">
        <w:rPr>
          <w:sz w:val="24"/>
          <w:szCs w:val="24"/>
        </w:rPr>
        <w:t>3.</w:t>
      </w:r>
      <w:r w:rsidR="00576A22" w:rsidRPr="00F25138">
        <w:rPr>
          <w:sz w:val="24"/>
          <w:szCs w:val="24"/>
        </w:rPr>
        <w:t>Szczegółowy opis przedmiotu zamówienia został opisany w</w:t>
      </w:r>
      <w:r w:rsidR="004F1866">
        <w:rPr>
          <w:sz w:val="24"/>
          <w:szCs w:val="24"/>
        </w:rPr>
        <w:t xml:space="preserve"> </w:t>
      </w:r>
      <w:r w:rsidR="000E5BF6">
        <w:rPr>
          <w:sz w:val="24"/>
          <w:szCs w:val="24"/>
        </w:rPr>
        <w:t xml:space="preserve">załączniku nr 2 so SWZ. </w:t>
      </w:r>
    </w:p>
    <w:p w:rsidR="00D856EB" w:rsidRDefault="00D856EB" w:rsidP="00F6654F">
      <w:pPr>
        <w:spacing w:line="276" w:lineRule="auto"/>
        <w:jc w:val="both"/>
        <w:rPr>
          <w:sz w:val="24"/>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lastRenderedPageBreak/>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lastRenderedPageBreak/>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9C16F2" w:rsidRDefault="009C16F2" w:rsidP="002C7CBB">
      <w:pPr>
        <w:spacing w:line="276" w:lineRule="auto"/>
        <w:jc w:val="both"/>
        <w:rPr>
          <w:sz w:val="24"/>
          <w:szCs w:val="24"/>
        </w:rPr>
      </w:pPr>
    </w:p>
    <w:p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rsidR="009C16F2" w:rsidRPr="006C7551" w:rsidRDefault="009C16F2" w:rsidP="009C16F2">
      <w:pPr>
        <w:spacing w:line="276" w:lineRule="auto"/>
        <w:jc w:val="both"/>
        <w:rPr>
          <w:sz w:val="24"/>
          <w:szCs w:val="24"/>
        </w:rPr>
      </w:pPr>
      <w:r w:rsidRPr="006C7551">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9C16F2" w:rsidRPr="006C7551" w:rsidRDefault="009C16F2" w:rsidP="009C16F2">
      <w:pPr>
        <w:spacing w:line="276" w:lineRule="auto"/>
        <w:jc w:val="both"/>
        <w:rPr>
          <w:sz w:val="24"/>
          <w:szCs w:val="24"/>
        </w:rPr>
      </w:pPr>
      <w:r w:rsidRPr="006C7551">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p>
    <w:p w:rsidR="008C0C4D" w:rsidRPr="00951B15" w:rsidRDefault="008C0C4D" w:rsidP="002C7CBB">
      <w:pPr>
        <w:spacing w:line="276" w:lineRule="auto"/>
        <w:jc w:val="both"/>
        <w:rPr>
          <w:sz w:val="24"/>
          <w:szCs w:val="24"/>
        </w:rPr>
      </w:pPr>
    </w:p>
    <w:p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w:t>
      </w:r>
      <w:r w:rsidR="00A4421B">
        <w:rPr>
          <w:sz w:val="24"/>
          <w:szCs w:val="24"/>
        </w:rPr>
        <w:t>18 miesięcy</w:t>
      </w:r>
      <w:r w:rsidRPr="00951B15">
        <w:rPr>
          <w:sz w:val="24"/>
          <w:szCs w:val="24"/>
        </w:rPr>
        <w:t xml:space="preserve">. </w:t>
      </w:r>
    </w:p>
    <w:p w:rsidR="008C0C4D" w:rsidRPr="00951B15" w:rsidRDefault="008C0C4D" w:rsidP="002C7CBB">
      <w:pPr>
        <w:spacing w:line="276" w:lineRule="auto"/>
        <w:jc w:val="both"/>
        <w:rPr>
          <w:sz w:val="24"/>
          <w:szCs w:val="24"/>
        </w:rPr>
      </w:pPr>
    </w:p>
    <w:p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w:t>
      </w:r>
      <w:r w:rsidR="00A4421B" w:rsidRPr="006150EE">
        <w:rPr>
          <w:sz w:val="24"/>
          <w:szCs w:val="24"/>
        </w:rPr>
        <w:t>Wykonawca spełni warunek, jeżeli wykaże że:</w:t>
      </w:r>
    </w:p>
    <w:p w:rsidR="00A4421B" w:rsidRDefault="00A4421B" w:rsidP="002C7CBB">
      <w:pPr>
        <w:spacing w:line="276" w:lineRule="auto"/>
        <w:jc w:val="both"/>
        <w:rPr>
          <w:sz w:val="24"/>
          <w:szCs w:val="24"/>
        </w:rPr>
      </w:pPr>
      <w:r>
        <w:rPr>
          <w:sz w:val="24"/>
          <w:szCs w:val="24"/>
        </w:rPr>
        <w:t xml:space="preserve">a) </w:t>
      </w:r>
      <w:r w:rsidR="00EE47AC">
        <w:rPr>
          <w:sz w:val="24"/>
          <w:szCs w:val="24"/>
        </w:rPr>
        <w:t>posiada aktualny wpis do rejestru działalności regulowanej w zakresie odbierania odpadów komunalnych od właścicieli nieruchomości, zgodnie z wymogami ustawy o utrzymaniu czystości i porządku w gminach.</w:t>
      </w:r>
    </w:p>
    <w:p w:rsidR="00EE47AC" w:rsidRDefault="00EE47AC" w:rsidP="002C7CBB">
      <w:pPr>
        <w:spacing w:line="276" w:lineRule="auto"/>
        <w:jc w:val="both"/>
        <w:rPr>
          <w:sz w:val="24"/>
          <w:szCs w:val="24"/>
        </w:rPr>
      </w:pPr>
      <w:r>
        <w:rPr>
          <w:sz w:val="24"/>
          <w:szCs w:val="24"/>
        </w:rPr>
        <w:t xml:space="preserve">b) posiada zezwolenie na prowadzenie </w:t>
      </w:r>
      <w:r w:rsidR="00370278">
        <w:rPr>
          <w:sz w:val="24"/>
          <w:szCs w:val="24"/>
        </w:rPr>
        <w:t xml:space="preserve">działalności w zakresie transportu </w:t>
      </w:r>
      <w:r w:rsidR="00DA11F1">
        <w:rPr>
          <w:sz w:val="24"/>
          <w:szCs w:val="24"/>
        </w:rPr>
        <w:t xml:space="preserve">i zbierania odpadów, wydane przez właściwy organ lub został wpisany do rejestru o którym mowa w art. 49 ustawy o odpadach Bazy danych o produktach i opakowaniach oraz o gospodarce odpadami (BDO); </w:t>
      </w:r>
    </w:p>
    <w:p w:rsidR="00DA11F1" w:rsidRPr="006150EE" w:rsidRDefault="00DA11F1" w:rsidP="002C7CBB">
      <w:pPr>
        <w:spacing w:line="276" w:lineRule="auto"/>
        <w:jc w:val="both"/>
        <w:rPr>
          <w:sz w:val="24"/>
          <w:szCs w:val="24"/>
        </w:rPr>
      </w:pPr>
      <w:r>
        <w:rPr>
          <w:sz w:val="24"/>
          <w:szCs w:val="24"/>
        </w:rPr>
        <w:t>c) posiada wpis do rejestru podmiotów zbierających zużyty sprzęt elektryczny i elektroniczny prowadzony przez Głównego Inspektora Ochrony Środowiska lub wpis do BDO</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721A53" w:rsidRDefault="002C7CBB" w:rsidP="002C7CBB">
      <w:pPr>
        <w:spacing w:line="276" w:lineRule="auto"/>
        <w:jc w:val="both"/>
        <w:rPr>
          <w:sz w:val="24"/>
          <w:szCs w:val="24"/>
        </w:rPr>
      </w:pPr>
      <w:r w:rsidRPr="006150EE">
        <w:rPr>
          <w:b/>
          <w:sz w:val="24"/>
          <w:szCs w:val="24"/>
        </w:rPr>
        <w:lastRenderedPageBreak/>
        <w:t>a)</w:t>
      </w:r>
      <w:r w:rsidR="00951B15" w:rsidRPr="006150EE">
        <w:rPr>
          <w:sz w:val="24"/>
          <w:szCs w:val="24"/>
        </w:rPr>
        <w:t xml:space="preserve"> </w:t>
      </w:r>
      <w:r w:rsidRPr="006150EE">
        <w:rPr>
          <w:sz w:val="24"/>
          <w:szCs w:val="24"/>
        </w:rPr>
        <w:t xml:space="preserve">w okresie ostatnich </w:t>
      </w:r>
      <w:r w:rsidR="00DA11F1">
        <w:rPr>
          <w:sz w:val="24"/>
          <w:szCs w:val="24"/>
        </w:rPr>
        <w:t>3</w:t>
      </w:r>
      <w:r w:rsidRPr="006150EE">
        <w:rPr>
          <w:sz w:val="24"/>
          <w:szCs w:val="24"/>
        </w:rPr>
        <w:t xml:space="preserve"> lat przed upływem terminu składania ofert, a jeżeli okres prowadzenia działalności jest krótszy - w tym okresie</w:t>
      </w:r>
      <w:r w:rsidR="000C7626">
        <w:rPr>
          <w:sz w:val="24"/>
          <w:szCs w:val="24"/>
        </w:rPr>
        <w:t xml:space="preserve"> </w:t>
      </w:r>
      <w:r w:rsidR="006150EE" w:rsidRPr="006150EE">
        <w:rPr>
          <w:sz w:val="24"/>
          <w:szCs w:val="24"/>
        </w:rPr>
        <w:t xml:space="preserve">wykonał należycie co najmniej jedną </w:t>
      </w:r>
      <w:r w:rsidR="00DA11F1">
        <w:rPr>
          <w:sz w:val="24"/>
          <w:szCs w:val="24"/>
        </w:rPr>
        <w:t>usługę polegającą na odbieraniu, transporcie i zagospodarowaniu odpadów o wartości nie mniejszej niż 1.000.000zł</w:t>
      </w:r>
    </w:p>
    <w:p w:rsidR="006150EE" w:rsidRPr="00203D3E" w:rsidRDefault="002C7CBB" w:rsidP="002C7CBB">
      <w:pPr>
        <w:spacing w:line="276" w:lineRule="auto"/>
        <w:jc w:val="both"/>
        <w:rPr>
          <w:sz w:val="24"/>
          <w:szCs w:val="24"/>
        </w:rPr>
      </w:pPr>
      <w:r w:rsidRPr="006150EE">
        <w:rPr>
          <w:sz w:val="24"/>
          <w:szCs w:val="24"/>
        </w:rPr>
        <w:t xml:space="preserve">Do wykazu </w:t>
      </w:r>
      <w:r w:rsidR="00BC1E56">
        <w:rPr>
          <w:sz w:val="24"/>
          <w:szCs w:val="24"/>
        </w:rPr>
        <w:t>usług</w:t>
      </w:r>
      <w:r w:rsidRPr="006150EE">
        <w:rPr>
          <w:sz w:val="24"/>
          <w:szCs w:val="24"/>
        </w:rPr>
        <w:t xml:space="preserve"> należy załączyć dokumenty potwierdzające, że </w:t>
      </w:r>
      <w:r w:rsidR="00BC1E56">
        <w:rPr>
          <w:sz w:val="24"/>
          <w:szCs w:val="24"/>
        </w:rPr>
        <w:t>usługi</w:t>
      </w:r>
      <w:r w:rsidRPr="006150EE">
        <w:rPr>
          <w:sz w:val="24"/>
          <w:szCs w:val="24"/>
        </w:rPr>
        <w:t xml:space="preserve"> zostały wykonane w sposób należyty.</w:t>
      </w:r>
    </w:p>
    <w:p w:rsidR="006150EE" w:rsidRPr="008C0C4D" w:rsidRDefault="006150EE" w:rsidP="00DF0B42">
      <w:pPr>
        <w:pStyle w:val="Akapitzlist"/>
        <w:numPr>
          <w:ilvl w:val="0"/>
          <w:numId w:val="3"/>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6150EE" w:rsidRPr="008C0C4D" w:rsidRDefault="006150EE" w:rsidP="00DF0B42">
      <w:pPr>
        <w:pStyle w:val="Akapitzlist"/>
        <w:numPr>
          <w:ilvl w:val="0"/>
          <w:numId w:val="3"/>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od wymaganych przez Zamawiającego. </w:t>
      </w:r>
    </w:p>
    <w:p w:rsidR="006150EE" w:rsidRPr="00E76F49" w:rsidRDefault="006150EE" w:rsidP="00DF0B42">
      <w:pPr>
        <w:pStyle w:val="Akapitzlist"/>
        <w:numPr>
          <w:ilvl w:val="0"/>
          <w:numId w:val="3"/>
        </w:numPr>
        <w:spacing w:line="276" w:lineRule="auto"/>
        <w:jc w:val="both"/>
        <w:rPr>
          <w:sz w:val="24"/>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w:t>
      </w:r>
      <w:r w:rsidRPr="00E76F49">
        <w:rPr>
          <w:sz w:val="24"/>
          <w:szCs w:val="24"/>
        </w:rPr>
        <w:t xml:space="preserve">opublikowany. </w:t>
      </w:r>
    </w:p>
    <w:p w:rsidR="00E76F49" w:rsidRPr="00E76F49" w:rsidRDefault="00E76F49" w:rsidP="00E76F49">
      <w:pPr>
        <w:spacing w:line="276" w:lineRule="auto"/>
        <w:jc w:val="both"/>
        <w:rPr>
          <w:sz w:val="24"/>
          <w:szCs w:val="24"/>
        </w:rPr>
      </w:pPr>
      <w:r w:rsidRPr="00E76F49">
        <w:rPr>
          <w:sz w:val="24"/>
          <w:szCs w:val="24"/>
        </w:rPr>
        <w:t xml:space="preserve">b) posiada lub dysponuje potencjałem technicznym czyli samochodami do odbioru odpadów spełniającymi wymagania techniczne określone przepisami ustawy Prawo o ruchu drogowym oraz innymi przepisami szczególnymi tj. </w:t>
      </w:r>
    </w:p>
    <w:p w:rsidR="00E76F49" w:rsidRDefault="00E76F49" w:rsidP="000302E1">
      <w:pPr>
        <w:numPr>
          <w:ilvl w:val="1"/>
          <w:numId w:val="20"/>
        </w:numPr>
        <w:tabs>
          <w:tab w:val="left" w:pos="-4678"/>
        </w:tabs>
        <w:suppressAutoHyphens/>
        <w:spacing w:line="276" w:lineRule="auto"/>
        <w:ind w:left="426"/>
        <w:jc w:val="both"/>
        <w:rPr>
          <w:sz w:val="24"/>
          <w:szCs w:val="24"/>
        </w:rPr>
      </w:pPr>
      <w:r>
        <w:rPr>
          <w:sz w:val="24"/>
          <w:szCs w:val="24"/>
        </w:rPr>
        <w:t xml:space="preserve">co najmniej dwoma pojazdami przystosowanymi do odbierania zmieszanych odpadów komunalnych oraz co najmniej dwoma pojazdami przystosowanymi do odbierania selektywnie zebranych odpadów komunalnych, a także co najmniej jednym pojazdem do odbierania odpadów bez funkcji kompaktującej; </w:t>
      </w:r>
    </w:p>
    <w:p w:rsidR="00E76F49" w:rsidRDefault="00E76F49" w:rsidP="000302E1">
      <w:pPr>
        <w:numPr>
          <w:ilvl w:val="1"/>
          <w:numId w:val="20"/>
        </w:numPr>
        <w:tabs>
          <w:tab w:val="left" w:pos="-4678"/>
        </w:tabs>
        <w:suppressAutoHyphens/>
        <w:spacing w:line="276" w:lineRule="auto"/>
        <w:ind w:left="426"/>
        <w:jc w:val="both"/>
        <w:rPr>
          <w:sz w:val="24"/>
          <w:szCs w:val="24"/>
        </w:rPr>
      </w:pPr>
      <w:r>
        <w:rPr>
          <w:sz w:val="24"/>
          <w:szCs w:val="24"/>
        </w:rPr>
        <w:t xml:space="preserve">bazę magazynowo- transportową usytuowaną w gminie Udanin lub w odległości nie większej niż 60 km od granicy tej gminy spełniającą wymagania określone w Rozporządzeniu Ministra Środowiska z dnia 11 stycznia 2013 w sprawie szczegółowych wymagań w zakresie odbierania odpadów komunalnych od właścicieli nieruchomości. </w:t>
      </w:r>
    </w:p>
    <w:p w:rsidR="00E76F49" w:rsidRDefault="00E76F49" w:rsidP="00E76F49">
      <w:pPr>
        <w:spacing w:line="276" w:lineRule="auto"/>
        <w:jc w:val="both"/>
        <w:rPr>
          <w:sz w:val="22"/>
          <w:szCs w:val="24"/>
        </w:rPr>
      </w:pPr>
    </w:p>
    <w:p w:rsidR="00E76F49" w:rsidRPr="00E76F49" w:rsidRDefault="00E76F49" w:rsidP="00E76F49">
      <w:pPr>
        <w:spacing w:line="276" w:lineRule="auto"/>
        <w:jc w:val="both"/>
        <w:rPr>
          <w:sz w:val="22"/>
          <w:szCs w:val="24"/>
        </w:rPr>
      </w:pPr>
      <w:r>
        <w:rPr>
          <w:sz w:val="22"/>
          <w:szCs w:val="24"/>
        </w:rPr>
        <w:t xml:space="preserv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w:t>
      </w:r>
      <w:r w:rsidRPr="008C0C4D">
        <w:rPr>
          <w:sz w:val="24"/>
        </w:rPr>
        <w:lastRenderedPageBreak/>
        <w:t xml:space="preserve">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311188"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w:t>
      </w:r>
      <w:r w:rsidR="005065E9">
        <w:rPr>
          <w:sz w:val="24"/>
          <w:szCs w:val="24"/>
        </w:rPr>
        <w:t xml:space="preserve">elektronicznym </w:t>
      </w:r>
      <w:r w:rsidRPr="00296C14">
        <w:rPr>
          <w:sz w:val="24"/>
          <w:szCs w:val="24"/>
        </w:rPr>
        <w:t xml:space="preserve">podpisem </w:t>
      </w:r>
      <w:r w:rsidR="005065E9">
        <w:rPr>
          <w:sz w:val="24"/>
          <w:szCs w:val="24"/>
        </w:rPr>
        <w:t>kwalifikowanym osoby upoważnionej do reprezentacji Wykonawcy</w:t>
      </w:r>
      <w:r w:rsidRPr="00296C14">
        <w:rPr>
          <w:sz w:val="24"/>
          <w:szCs w:val="24"/>
        </w:rPr>
        <w:t xml:space="preserve">. </w:t>
      </w:r>
    </w:p>
    <w:p w:rsidR="006B4091" w:rsidRDefault="006B4091" w:rsidP="005065E9">
      <w:pPr>
        <w:spacing w:line="276" w:lineRule="auto"/>
        <w:jc w:val="both"/>
        <w:rPr>
          <w:sz w:val="24"/>
          <w:szCs w:val="24"/>
        </w:rPr>
      </w:pPr>
      <w:r w:rsidRPr="00296C14">
        <w:rPr>
          <w:sz w:val="24"/>
          <w:szCs w:val="24"/>
        </w:rPr>
        <w:t xml:space="preserve">2. </w:t>
      </w:r>
      <w:r w:rsidR="00BC1E56">
        <w:rPr>
          <w:sz w:val="24"/>
          <w:szCs w:val="24"/>
        </w:rPr>
        <w:t xml:space="preserve">Do oferty Wykonawca dołącza oświadczenie o niepodleganiu wykluczeniu, spełnianiu warunków udziału w postępowaniu w zakresie wskazanym przez Zamawiającego. </w:t>
      </w:r>
    </w:p>
    <w:p w:rsidR="00BC1E56" w:rsidRDefault="00BC1E56" w:rsidP="005065E9">
      <w:pPr>
        <w:spacing w:line="276" w:lineRule="auto"/>
        <w:jc w:val="both"/>
        <w:rPr>
          <w:sz w:val="24"/>
          <w:szCs w:val="24"/>
        </w:rPr>
      </w:pPr>
      <w:r>
        <w:rPr>
          <w:sz w:val="24"/>
          <w:szCs w:val="24"/>
        </w:rPr>
        <w:lastRenderedPageBreak/>
        <w:t xml:space="preserve">3. Oświadczenie, o którym mowa w pkt. 2 składa się na formularzu jednolitego europejskiego dokumentu zamówienia (JEDZ) sporządzonym zgodnie ze wzorem standardowego formularza określonego w rozporządzeniu Wykonawczym Komisji UE 2016/7 z dnia 5.01.2016 ustanawiającym standardowy formularz jednolitego europejskiego zamówienia </w:t>
      </w:r>
    </w:p>
    <w:p w:rsidR="00BC1E56" w:rsidRDefault="00BC1E56" w:rsidP="005065E9">
      <w:pPr>
        <w:spacing w:line="276" w:lineRule="auto"/>
        <w:jc w:val="both"/>
        <w:rPr>
          <w:sz w:val="24"/>
          <w:szCs w:val="24"/>
        </w:rPr>
      </w:pPr>
      <w:r>
        <w:rPr>
          <w:sz w:val="24"/>
          <w:szCs w:val="24"/>
        </w:rPr>
        <w:t xml:space="preserve">UWAGA: W przypadku Wykonawców wspólnie ubiegających się o udzielenie zamówienia JEDZ składa każdy w Wykonawców wspólnie ubiegających się o zamówienia. </w:t>
      </w:r>
    </w:p>
    <w:p w:rsidR="00356B2B" w:rsidRPr="0027554C" w:rsidRDefault="0027554C" w:rsidP="0027554C">
      <w:pPr>
        <w:pStyle w:val="Akapitzlist"/>
        <w:numPr>
          <w:ilvl w:val="0"/>
          <w:numId w:val="19"/>
        </w:numPr>
        <w:spacing w:line="276" w:lineRule="auto"/>
        <w:jc w:val="both"/>
        <w:rPr>
          <w:sz w:val="24"/>
          <w:szCs w:val="24"/>
        </w:rPr>
      </w:pPr>
      <w:r w:rsidRPr="0027554C">
        <w:rPr>
          <w:sz w:val="24"/>
          <w:szCs w:val="24"/>
        </w:rPr>
        <w:t xml:space="preserve">Wykonawca składa JEDZ w oryginale w postaci dokumentu elektronicznego podpisanego kwalifikowanym podpisem elektronicznym przez osobę upoważnioną do reprezentacji zgodnie z formą Reprezentacji określoną w dokumencie rejestrowym właściwym dla formy organizacyjnej lub innym dokumencie. </w:t>
      </w:r>
    </w:p>
    <w:p w:rsidR="0027554C" w:rsidRDefault="0027554C" w:rsidP="0027554C">
      <w:pPr>
        <w:pStyle w:val="Akapitzlist"/>
        <w:numPr>
          <w:ilvl w:val="0"/>
          <w:numId w:val="19"/>
        </w:numPr>
        <w:spacing w:line="276" w:lineRule="auto"/>
        <w:jc w:val="both"/>
        <w:rPr>
          <w:sz w:val="24"/>
          <w:szCs w:val="24"/>
        </w:rPr>
      </w:pPr>
      <w:r>
        <w:rPr>
          <w:sz w:val="24"/>
          <w:szCs w:val="24"/>
        </w:rPr>
        <w:t>Wykonawca sporządzi oświadczenie JEDZ:</w:t>
      </w:r>
    </w:p>
    <w:p w:rsidR="0027554C" w:rsidRDefault="0027554C" w:rsidP="0027554C">
      <w:pPr>
        <w:pStyle w:val="Akapitzlist"/>
        <w:spacing w:line="276" w:lineRule="auto"/>
        <w:ind w:left="360"/>
        <w:jc w:val="both"/>
        <w:rPr>
          <w:sz w:val="24"/>
          <w:szCs w:val="24"/>
        </w:rPr>
      </w:pPr>
      <w:r>
        <w:rPr>
          <w:sz w:val="24"/>
          <w:szCs w:val="24"/>
        </w:rPr>
        <w:t xml:space="preserve">- przy wykorzystaniu systemu dostępnego poprzez stronę internetową </w:t>
      </w:r>
      <w:hyperlink r:id="rId13" w:history="1">
        <w:r w:rsidRPr="00200768">
          <w:rPr>
            <w:rStyle w:val="Hipercze"/>
            <w:sz w:val="24"/>
            <w:szCs w:val="24"/>
          </w:rPr>
          <w:t>https://espd.uzp.gov.pl/</w:t>
        </w:r>
      </w:hyperlink>
    </w:p>
    <w:p w:rsidR="0027554C" w:rsidRDefault="0027554C" w:rsidP="0027554C">
      <w:pPr>
        <w:pStyle w:val="Akapitzlist"/>
        <w:spacing w:line="276" w:lineRule="auto"/>
        <w:ind w:left="360"/>
        <w:jc w:val="both"/>
        <w:rPr>
          <w:sz w:val="24"/>
          <w:szCs w:val="24"/>
        </w:rPr>
      </w:pPr>
      <w:r>
        <w:rPr>
          <w:sz w:val="24"/>
          <w:szCs w:val="24"/>
        </w:rPr>
        <w:t xml:space="preserve">- za pośrednictwem innych dostępnych narzędzi lub oprogramowania, które umożliwiają wypełnienie JEDZ i utworzenie dokumentu elektronicznego. </w:t>
      </w:r>
    </w:p>
    <w:p w:rsidR="0027554C" w:rsidRPr="0027554C" w:rsidRDefault="0027554C" w:rsidP="0027554C">
      <w:pPr>
        <w:pStyle w:val="Akapitzlist"/>
        <w:spacing w:line="276" w:lineRule="auto"/>
        <w:ind w:left="360"/>
        <w:jc w:val="both"/>
        <w:rPr>
          <w:sz w:val="24"/>
          <w:szCs w:val="24"/>
        </w:rPr>
      </w:pPr>
      <w:r>
        <w:rPr>
          <w:sz w:val="24"/>
          <w:szCs w:val="24"/>
        </w:rPr>
        <w:t xml:space="preserve">Instrukcja wypełniania formularza JEDZ znajduje się na stronie internetowej Urzędu Zamówień Publicznych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0302E1">
      <w:pPr>
        <w:pStyle w:val="Akapitzlist"/>
        <w:numPr>
          <w:ilvl w:val="0"/>
          <w:numId w:val="5"/>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0302E1">
      <w:pPr>
        <w:pStyle w:val="Akapitzlist"/>
        <w:numPr>
          <w:ilvl w:val="0"/>
          <w:numId w:val="5"/>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0302E1">
      <w:pPr>
        <w:pStyle w:val="Akapitzlist"/>
        <w:numPr>
          <w:ilvl w:val="0"/>
          <w:numId w:val="6"/>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0302E1">
      <w:pPr>
        <w:pStyle w:val="Akapitzlist"/>
        <w:numPr>
          <w:ilvl w:val="0"/>
          <w:numId w:val="6"/>
        </w:numPr>
        <w:spacing w:line="276" w:lineRule="auto"/>
        <w:jc w:val="both"/>
        <w:rPr>
          <w:sz w:val="24"/>
          <w:szCs w:val="24"/>
        </w:rPr>
      </w:pPr>
      <w:r w:rsidRPr="00296C14">
        <w:rPr>
          <w:sz w:val="24"/>
          <w:szCs w:val="24"/>
        </w:rPr>
        <w:lastRenderedPageBreak/>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w:t>
      </w:r>
      <w:r w:rsidR="00A053A0">
        <w:rPr>
          <w:sz w:val="24"/>
          <w:szCs w:val="24"/>
        </w:rPr>
        <w:t xml:space="preserve">elektronicznym podpisem kwalifikowanym </w:t>
      </w:r>
      <w:r w:rsidRPr="00296C14">
        <w:rPr>
          <w:sz w:val="24"/>
          <w:szCs w:val="24"/>
        </w:rPr>
        <w:t xml:space="preserve">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400CB" w:rsidRPr="00296C14" w:rsidRDefault="006B4091" w:rsidP="003C4D9F">
      <w:pPr>
        <w:spacing w:line="276" w:lineRule="auto"/>
        <w:jc w:val="both"/>
        <w:rPr>
          <w:b/>
          <w:sz w:val="24"/>
          <w:szCs w:val="24"/>
        </w:rPr>
      </w:pPr>
      <w:r w:rsidRPr="00296C14">
        <w:rPr>
          <w:b/>
          <w:sz w:val="24"/>
          <w:szCs w:val="24"/>
        </w:rPr>
        <w:t xml:space="preserve">e) Wadium </w:t>
      </w:r>
    </w:p>
    <w:p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rsidR="00B400CB" w:rsidRPr="00296C14" w:rsidRDefault="006B4091" w:rsidP="000302E1">
      <w:pPr>
        <w:pStyle w:val="Akapitzlist"/>
        <w:numPr>
          <w:ilvl w:val="0"/>
          <w:numId w:val="7"/>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rsidR="00B400CB" w:rsidRPr="00296C14" w:rsidRDefault="006B4091" w:rsidP="000302E1">
      <w:pPr>
        <w:pStyle w:val="Akapitzlist"/>
        <w:numPr>
          <w:ilvl w:val="0"/>
          <w:numId w:val="7"/>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lastRenderedPageBreak/>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rsidR="006961C6"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A053A0" w:rsidRPr="00296C14" w:rsidRDefault="00A053A0" w:rsidP="00B400CB">
      <w:pPr>
        <w:spacing w:line="276" w:lineRule="auto"/>
        <w:jc w:val="both"/>
        <w:rPr>
          <w:sz w:val="24"/>
          <w:szCs w:val="24"/>
        </w:rPr>
      </w:pP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E04336" w:rsidRDefault="008C42A2" w:rsidP="00B400CB">
      <w:pPr>
        <w:spacing w:line="276" w:lineRule="auto"/>
        <w:jc w:val="both"/>
        <w:rPr>
          <w:sz w:val="24"/>
        </w:rPr>
      </w:pPr>
      <w:r w:rsidRPr="00CA07A4">
        <w:rPr>
          <w:sz w:val="24"/>
        </w:rPr>
        <w:t xml:space="preserve">1. </w:t>
      </w:r>
      <w:r w:rsidR="00A053A0">
        <w:rPr>
          <w:sz w:val="24"/>
        </w:rPr>
        <w:t xml:space="preserve">Zamawiający na podstawie </w:t>
      </w:r>
      <w:r w:rsidR="00E04336">
        <w:rPr>
          <w:sz w:val="24"/>
        </w:rPr>
        <w:t xml:space="preserve">art. 126 ust 1 Pzp żąda podmiotowych środków dowodowych na potwierdzenie braku podstaw wykluczenia o których mowa w art. 108 i 109 oraz w celu potwierdzenia spełniania przez Wykonawcę warunków udziału w postępowaniu. </w:t>
      </w:r>
    </w:p>
    <w:p w:rsidR="008C42A2" w:rsidRPr="00CA07A4" w:rsidRDefault="00E04336" w:rsidP="00B400CB">
      <w:pPr>
        <w:spacing w:line="276" w:lineRule="auto"/>
        <w:jc w:val="both"/>
        <w:rPr>
          <w:sz w:val="24"/>
        </w:rPr>
      </w:pPr>
      <w:r>
        <w:rPr>
          <w:sz w:val="24"/>
        </w:rPr>
        <w:t>Z</w:t>
      </w:r>
      <w:r w:rsidR="008C42A2" w:rsidRPr="00CA07A4">
        <w:rPr>
          <w:sz w:val="24"/>
        </w:rPr>
        <w:t xml:space="preserve">amawiający przed wyborem najkorzystniejszej oferty </w:t>
      </w:r>
      <w:r w:rsidR="008C42A2" w:rsidRPr="00E04336">
        <w:rPr>
          <w:b/>
          <w:sz w:val="24"/>
        </w:rPr>
        <w:t>wezwie</w:t>
      </w:r>
      <w:r w:rsidR="008C42A2" w:rsidRPr="00CA07A4">
        <w:rPr>
          <w:sz w:val="24"/>
        </w:rPr>
        <w:t xml:space="preserve"> wykonawcę, którego oferta została najwyżej oceniona, do złożenia w wyznaczonym terminie, </w:t>
      </w:r>
      <w:r w:rsidR="008C42A2" w:rsidRPr="00CA07A4">
        <w:rPr>
          <w:b/>
          <w:sz w:val="24"/>
        </w:rPr>
        <w:t xml:space="preserve">nie krótszym niż </w:t>
      </w:r>
      <w:r>
        <w:rPr>
          <w:b/>
          <w:sz w:val="24"/>
        </w:rPr>
        <w:t>10</w:t>
      </w:r>
      <w:r w:rsidR="008C42A2" w:rsidRPr="00CA07A4">
        <w:rPr>
          <w:b/>
          <w:sz w:val="24"/>
        </w:rPr>
        <w:t xml:space="preserve"> dni,</w:t>
      </w:r>
      <w:r w:rsidR="008C42A2" w:rsidRPr="00CA07A4">
        <w:rPr>
          <w:sz w:val="24"/>
        </w:rPr>
        <w:t xml:space="preserve"> aktualnych na dzień złożenia, następujących </w:t>
      </w:r>
      <w:r w:rsidR="008A6C1B">
        <w:rPr>
          <w:sz w:val="24"/>
        </w:rPr>
        <w:t>podmiotowych środków dowodowych:</w:t>
      </w:r>
      <w:r w:rsidR="008C42A2" w:rsidRPr="00CA07A4">
        <w:rPr>
          <w:sz w:val="24"/>
        </w:rPr>
        <w:t xml:space="preserve"> </w:t>
      </w:r>
    </w:p>
    <w:p w:rsidR="008A6C1B" w:rsidRDefault="008A6C1B" w:rsidP="008A6C1B">
      <w:pPr>
        <w:spacing w:line="276" w:lineRule="auto"/>
        <w:jc w:val="both"/>
        <w:rPr>
          <w:sz w:val="24"/>
        </w:rPr>
      </w:pPr>
    </w:p>
    <w:p w:rsidR="008A6C1B" w:rsidRDefault="008A6C1B" w:rsidP="008A6C1B">
      <w:pPr>
        <w:spacing w:line="276" w:lineRule="auto"/>
        <w:jc w:val="both"/>
        <w:rPr>
          <w:sz w:val="24"/>
        </w:rPr>
      </w:pPr>
      <w:r w:rsidRPr="00FD15A1">
        <w:rPr>
          <w:sz w:val="24"/>
        </w:rPr>
        <w:t xml:space="preserve">1. Aktualnej informacji z Krajowego Rejestru Karnego w zakresie określonym w art. 108 ust. 1 pkt. 1, 2, 4 pzp, sporządzonej nie wcześniej niż 6 miesięcy przed jej złożeniem; Uwaga: W przypadku wykonawców wspólnie ubiegających się o udzielenie zamówienia (w szczególności członkowie konsorcjum, wspólnicy spółki cywilnej) odpis musi złożyć każdy z wykonawców wspólnie ubiegających się o udzielenie zamówienia. </w:t>
      </w:r>
    </w:p>
    <w:p w:rsidR="008A6C1B" w:rsidRDefault="008A6C1B" w:rsidP="008A6C1B">
      <w:pPr>
        <w:spacing w:line="276" w:lineRule="auto"/>
        <w:jc w:val="both"/>
        <w:rPr>
          <w:sz w:val="24"/>
        </w:rPr>
      </w:pPr>
      <w:r w:rsidRPr="00FD15A1">
        <w:rPr>
          <w:sz w:val="24"/>
        </w:rPr>
        <w:t xml:space="preserve">2.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rsidR="008A6C1B" w:rsidRDefault="008A6C1B" w:rsidP="008A6C1B">
      <w:pPr>
        <w:spacing w:line="276" w:lineRule="auto"/>
        <w:jc w:val="both"/>
        <w:rPr>
          <w:sz w:val="24"/>
        </w:rPr>
      </w:pPr>
      <w:r w:rsidRPr="00FD15A1">
        <w:rPr>
          <w:sz w:val="24"/>
        </w:rPr>
        <w:t xml:space="preserve">3.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w:t>
      </w:r>
      <w:r w:rsidRPr="00FD15A1">
        <w:rPr>
          <w:sz w:val="24"/>
        </w:rPr>
        <w:lastRenderedPageBreak/>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8A6C1B" w:rsidRDefault="008A6C1B" w:rsidP="008A6C1B">
      <w:pPr>
        <w:spacing w:line="276" w:lineRule="auto"/>
        <w:jc w:val="both"/>
        <w:rPr>
          <w:sz w:val="24"/>
        </w:rPr>
      </w:pPr>
      <w:r w:rsidRPr="00FD15A1">
        <w:rPr>
          <w:sz w:val="24"/>
        </w:rPr>
        <w:t xml:space="preserve">4.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A6C1B" w:rsidRDefault="008A6C1B" w:rsidP="008A6C1B">
      <w:pPr>
        <w:spacing w:line="276" w:lineRule="auto"/>
        <w:jc w:val="both"/>
        <w:rPr>
          <w:sz w:val="24"/>
        </w:rPr>
      </w:pPr>
      <w:r w:rsidRPr="00FD15A1">
        <w:rPr>
          <w:sz w:val="24"/>
        </w:rPr>
        <w:t>5. oświadczenia wykonawcy o aktualności informacji zawartych w oświadczeniu, o którym mowa w art. 125 ust. 1 ustawy (JEDZ), w zakresie podstaw wykluczenia z postępowania wskazanych przez zamawiającego – wg wzoru stanowiącego załącznik nr 6 do SWZ, o których mowa w:</w:t>
      </w:r>
    </w:p>
    <w:p w:rsidR="008A6C1B" w:rsidRDefault="008A6C1B" w:rsidP="008A6C1B">
      <w:pPr>
        <w:spacing w:line="276" w:lineRule="auto"/>
        <w:jc w:val="both"/>
        <w:rPr>
          <w:sz w:val="24"/>
        </w:rPr>
      </w:pPr>
      <w:r w:rsidRPr="00FD15A1">
        <w:rPr>
          <w:sz w:val="24"/>
        </w:rPr>
        <w:t xml:space="preserve"> - art. 108 ust. 1 pkt 3 ustawy, </w:t>
      </w:r>
    </w:p>
    <w:p w:rsidR="008A6C1B" w:rsidRDefault="008A6C1B" w:rsidP="008A6C1B">
      <w:pPr>
        <w:spacing w:line="276" w:lineRule="auto"/>
        <w:jc w:val="both"/>
        <w:rPr>
          <w:sz w:val="24"/>
        </w:rPr>
      </w:pPr>
      <w:r w:rsidRPr="00FD15A1">
        <w:rPr>
          <w:sz w:val="24"/>
        </w:rPr>
        <w:t xml:space="preserve">- art. 108 ust. 1 pkt 4 ustawy, dotyczących orzeczenia zakazu ubiegania się o zamówienie publiczne tytułem środka zapobiegawczego, </w:t>
      </w:r>
    </w:p>
    <w:p w:rsidR="008A6C1B" w:rsidRDefault="008A6C1B" w:rsidP="008A6C1B">
      <w:pPr>
        <w:spacing w:line="276" w:lineRule="auto"/>
        <w:jc w:val="both"/>
        <w:rPr>
          <w:sz w:val="24"/>
        </w:rPr>
      </w:pPr>
      <w:r w:rsidRPr="00FD15A1">
        <w:rPr>
          <w:sz w:val="24"/>
        </w:rPr>
        <w:t xml:space="preserve">- art. 108 ust. 1 pkt 5 ustawy, dotyczących zawarcia z innymi wykonawcami porozumienia mającego na celu zakłócenie konkurencji, </w:t>
      </w:r>
    </w:p>
    <w:p w:rsidR="008A6C1B" w:rsidRDefault="008A6C1B" w:rsidP="008A6C1B">
      <w:pPr>
        <w:spacing w:line="276" w:lineRule="auto"/>
        <w:jc w:val="both"/>
        <w:rPr>
          <w:sz w:val="24"/>
        </w:rPr>
      </w:pPr>
      <w:r w:rsidRPr="00FD15A1">
        <w:rPr>
          <w:sz w:val="24"/>
        </w:rPr>
        <w:t xml:space="preserve">- art. 108 ust. 1 pkt 6 ustawy, </w:t>
      </w:r>
    </w:p>
    <w:p w:rsidR="008A6C1B" w:rsidRDefault="008A6C1B" w:rsidP="008A6C1B">
      <w:pPr>
        <w:spacing w:line="276" w:lineRule="auto"/>
        <w:jc w:val="both"/>
        <w:rPr>
          <w:sz w:val="24"/>
        </w:rPr>
      </w:pPr>
      <w:r w:rsidRPr="00FD15A1">
        <w:rPr>
          <w:sz w:val="24"/>
        </w:rPr>
        <w:t>- art. 109 ust. 1 pkt 1 ustawy, odnośnie do naruszenia obowiązków dotyczących płatności podatków i opłat lokalnych, o których mowa w ustawie z dnia 12 stycznia 1991 r. o podatkach i opłatach lokalnych (Dz. U. z 2019 r. poz. 1170).</w:t>
      </w:r>
    </w:p>
    <w:p w:rsidR="008A6C1B" w:rsidRDefault="008A6C1B" w:rsidP="008A6C1B">
      <w:pPr>
        <w:spacing w:line="276" w:lineRule="auto"/>
        <w:jc w:val="both"/>
        <w:rPr>
          <w:sz w:val="24"/>
        </w:rPr>
      </w:pPr>
      <w:r w:rsidRPr="00FD15A1">
        <w:rPr>
          <w:sz w:val="24"/>
        </w:rPr>
        <w:t>6. Aktualnego wpisu do rejestru działalności regulowanej w zakresie odbierania odpadów komunalnych od właścicieli nieruchomości, zgodnie z wymogami ustawy z dnia 13 września 1996 roku o utrzymaniu czystości i porządku w gminach.</w:t>
      </w:r>
    </w:p>
    <w:p w:rsidR="008A6C1B" w:rsidRDefault="008A6C1B" w:rsidP="008A6C1B">
      <w:pPr>
        <w:spacing w:line="276" w:lineRule="auto"/>
        <w:jc w:val="both"/>
        <w:rPr>
          <w:sz w:val="24"/>
        </w:rPr>
      </w:pPr>
      <w:r w:rsidRPr="00FD15A1">
        <w:rPr>
          <w:sz w:val="24"/>
        </w:rPr>
        <w:t>7. Aktualnego wpisu do rejestru podmiotów zbierających zużyty sprzęt elektryczny i elektroniczny, prowadzony przez Głównego Inspektora Ochrony Środowiska lub wpis do rejestru BDO.</w:t>
      </w:r>
    </w:p>
    <w:p w:rsidR="008A6C1B" w:rsidRDefault="008A6C1B" w:rsidP="008A6C1B">
      <w:pPr>
        <w:spacing w:line="276" w:lineRule="auto"/>
        <w:jc w:val="both"/>
        <w:rPr>
          <w:sz w:val="24"/>
        </w:rPr>
      </w:pPr>
      <w:r w:rsidRPr="00FD15A1">
        <w:rPr>
          <w:sz w:val="24"/>
        </w:rPr>
        <w:t xml:space="preserve">8. Aktualnego zezwolenia na prowadzenie działalności w zakresie transportu i zbierania odpadów, wydane przez właściwy organ lub został wpisany do rejestru, o którym mowa w art. 49 ustawy z dnia 14 grudnia 2012 r. o odpadach – Bazy danych o produktach i opakowaniach oraz o gospodarce odpadami (BDO). </w:t>
      </w:r>
    </w:p>
    <w:p w:rsidR="008A6C1B" w:rsidRDefault="008A6C1B" w:rsidP="008A6C1B">
      <w:pPr>
        <w:spacing w:line="276" w:lineRule="auto"/>
        <w:jc w:val="both"/>
        <w:rPr>
          <w:sz w:val="24"/>
        </w:rPr>
      </w:pPr>
      <w:r w:rsidRPr="00FD15A1">
        <w:rPr>
          <w:sz w:val="24"/>
        </w:rPr>
        <w:t xml:space="preserve">9. wykazu usług wykonanych, a w przypadku świadczeń powtarzających się lub ciągłych również wykonywanych, w okresie ostatnich 3 lat, a jeżeli okres prowadzenia działalności jest krótszy - w tym okresie - zgodnie z wzorem stanowiącym załącznik nr 4 do SWZ,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8A6C1B" w:rsidRDefault="008A6C1B" w:rsidP="008A6C1B">
      <w:pPr>
        <w:spacing w:line="276" w:lineRule="auto"/>
        <w:jc w:val="both"/>
        <w:rPr>
          <w:sz w:val="24"/>
        </w:rPr>
      </w:pPr>
      <w:r w:rsidRPr="00FD15A1">
        <w:rPr>
          <w:sz w:val="24"/>
        </w:rPr>
        <w:lastRenderedPageBreak/>
        <w:t xml:space="preserve">10. wykazu narzędzi, wyposażenia zakładu lub urządzeń technicznych dostępnych wykonawcy w celu wykonania zamówienia publicznego wraz z informacją o podstawie do dysponowania tymi zasobami - zgodnie z wzorem stanowiącym załącznik nr 5 do SWZ. </w:t>
      </w:r>
    </w:p>
    <w:p w:rsidR="008A6C1B" w:rsidRDefault="008A6C1B" w:rsidP="008A6C1B">
      <w:pPr>
        <w:spacing w:line="276" w:lineRule="auto"/>
        <w:jc w:val="both"/>
        <w:rPr>
          <w:sz w:val="24"/>
        </w:rPr>
      </w:pPr>
      <w:r w:rsidRPr="00FD15A1">
        <w:rPr>
          <w:sz w:val="24"/>
        </w:rPr>
        <w:t xml:space="preserve">5. Informacje dla wykonawców zagranicznych </w:t>
      </w:r>
    </w:p>
    <w:p w:rsidR="008A6C1B" w:rsidRDefault="008A6C1B" w:rsidP="008A6C1B">
      <w:pPr>
        <w:spacing w:line="276" w:lineRule="auto"/>
        <w:jc w:val="both"/>
        <w:rPr>
          <w:sz w:val="24"/>
        </w:rPr>
      </w:pPr>
      <w:r>
        <w:rPr>
          <w:sz w:val="24"/>
        </w:rPr>
        <w:t>1)</w:t>
      </w:r>
      <w:r w:rsidRPr="00FD15A1">
        <w:rPr>
          <w:sz w:val="24"/>
        </w:rPr>
        <w:t xml:space="preserve"> W przypadku kiedy Wykonawca ma siedzibę lub miejsce zamieszkania poza granicami Rzeczpospolitej Polskiej, zamiast: </w:t>
      </w:r>
    </w:p>
    <w:p w:rsidR="008A6C1B" w:rsidRDefault="008A6C1B" w:rsidP="008A6C1B">
      <w:pPr>
        <w:spacing w:line="276" w:lineRule="auto"/>
        <w:jc w:val="both"/>
        <w:rPr>
          <w:sz w:val="24"/>
        </w:rPr>
      </w:pPr>
      <w:r w:rsidRPr="00FD15A1">
        <w:rPr>
          <w:sz w:val="24"/>
        </w:rPr>
        <w:t xml:space="preserve">a. dokumentów o których mowa w pkt. 4.1. SWZ - składa informację z odpowiedniego rejestru, takiego jak rejestr sądowy, albo, w przypadku braku takiego rejestru, inny równoważny dokument wydany przez właściwy organ sądowy lub administracyjny kraju, w którym wykonawca ma siedzibę lub miejsce zamieszkania. </w:t>
      </w:r>
    </w:p>
    <w:p w:rsidR="008A6C1B" w:rsidRDefault="008A6C1B" w:rsidP="008A6C1B">
      <w:pPr>
        <w:spacing w:line="276" w:lineRule="auto"/>
        <w:jc w:val="both"/>
        <w:rPr>
          <w:sz w:val="24"/>
        </w:rPr>
      </w:pPr>
      <w:r w:rsidRPr="00FD15A1">
        <w:rPr>
          <w:sz w:val="24"/>
        </w:rPr>
        <w:t xml:space="preserve">b. dokumentów o których mowa w pkt. 4.2. SWZ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A6C1B" w:rsidRDefault="008A6C1B" w:rsidP="008A6C1B">
      <w:pPr>
        <w:spacing w:line="276" w:lineRule="auto"/>
        <w:jc w:val="both"/>
        <w:rPr>
          <w:sz w:val="24"/>
        </w:rPr>
      </w:pPr>
      <w:r w:rsidRPr="00FD15A1">
        <w:rPr>
          <w:sz w:val="24"/>
        </w:rPr>
        <w:t>2</w:t>
      </w:r>
      <w:r>
        <w:rPr>
          <w:sz w:val="24"/>
        </w:rPr>
        <w:t>)</w:t>
      </w:r>
      <w:r w:rsidRPr="00FD15A1">
        <w:rPr>
          <w:sz w:val="24"/>
        </w:rPr>
        <w:t xml:space="preserve"> Dokument, o którym mowa w pkt. 5.1.a), powinien być wystawiony nie wcześniej niż 6 miesięcy przed jego złożeniem. Dokumenty, o których mowa w pkt. 5.1.b), powinny być wystawione nie wcześniej niż 3 miesiące przed ich złożeniem.</w:t>
      </w:r>
    </w:p>
    <w:p w:rsidR="008A6C1B" w:rsidRDefault="008A6C1B" w:rsidP="008A6C1B">
      <w:pPr>
        <w:spacing w:line="276" w:lineRule="auto"/>
        <w:jc w:val="both"/>
        <w:rPr>
          <w:sz w:val="24"/>
        </w:rPr>
      </w:pPr>
      <w:r w:rsidRPr="00FD15A1">
        <w:rPr>
          <w:sz w:val="24"/>
        </w:rPr>
        <w:t>3</w:t>
      </w:r>
      <w:r>
        <w:rPr>
          <w:sz w:val="24"/>
        </w:rPr>
        <w:t>)</w:t>
      </w:r>
      <w:r w:rsidRPr="00FD15A1">
        <w:rPr>
          <w:sz w:val="24"/>
        </w:rPr>
        <w:t xml:space="preserve"> Jeżeli w kraju, w którym wykonawca ma siedzibę lub miejsce zamieszkania, nie wydaje się dokumentów, o których mowa w pkt. 5.1., lub gdy dokumenty te nie odnoszą się do wszystkich przypadków, o których mowa w pkt. 4.1 a),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5.2. stosuje się. </w:t>
      </w:r>
    </w:p>
    <w:p w:rsidR="008A6C1B" w:rsidRDefault="008A6C1B" w:rsidP="008A6C1B">
      <w:pPr>
        <w:spacing w:line="276" w:lineRule="auto"/>
        <w:jc w:val="both"/>
        <w:rPr>
          <w:sz w:val="24"/>
        </w:rPr>
      </w:pPr>
      <w:r w:rsidRPr="00FD15A1">
        <w:rPr>
          <w:sz w:val="24"/>
        </w:rPr>
        <w:t xml:space="preserve">6. Jeżeli wykonawca nie złożył oświadczenia JEDZ, podmiotowych środków dowodowych, innych dokumentów lub oświadczeń składanych w postępowaniu lub są one niekompletne lub zawierają błędy, Zamawiający na podstawie art. 128 ust.1 pzp, wezwie wykonawcę odpowiednio do ich złożenia, poprawienia lub uzupełnienia w wyznaczonym terminie, chyba że: </w:t>
      </w:r>
    </w:p>
    <w:p w:rsidR="008A6C1B" w:rsidRDefault="008A6C1B" w:rsidP="008A6C1B">
      <w:pPr>
        <w:spacing w:line="276" w:lineRule="auto"/>
        <w:jc w:val="both"/>
        <w:rPr>
          <w:sz w:val="24"/>
        </w:rPr>
      </w:pPr>
      <w:r w:rsidRPr="00FD15A1">
        <w:rPr>
          <w:sz w:val="24"/>
        </w:rPr>
        <w:t xml:space="preserve">1) oferta wykonawcy podlega odrzuceniu bez względu na ich złożenie, uzupełnienie lub poprawienie lub </w:t>
      </w:r>
    </w:p>
    <w:p w:rsidR="008A6C1B" w:rsidRDefault="008A6C1B" w:rsidP="008A6C1B">
      <w:pPr>
        <w:spacing w:line="276" w:lineRule="auto"/>
        <w:jc w:val="both"/>
        <w:rPr>
          <w:sz w:val="24"/>
        </w:rPr>
      </w:pPr>
      <w:r w:rsidRPr="00FD15A1">
        <w:rPr>
          <w:sz w:val="24"/>
        </w:rPr>
        <w:t xml:space="preserve">2) zachodzą przesłanki unieważnienia postępowania. </w:t>
      </w:r>
    </w:p>
    <w:p w:rsidR="008A6C1B" w:rsidRDefault="008A6C1B" w:rsidP="008A6C1B">
      <w:pPr>
        <w:spacing w:line="276" w:lineRule="auto"/>
        <w:jc w:val="both"/>
        <w:rPr>
          <w:sz w:val="24"/>
        </w:rPr>
      </w:pPr>
      <w:r w:rsidRPr="00FD15A1">
        <w:rPr>
          <w:sz w:val="24"/>
        </w:rPr>
        <w:t xml:space="preserve">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8A6C1B" w:rsidRDefault="008A6C1B" w:rsidP="008A6C1B">
      <w:pPr>
        <w:spacing w:line="276" w:lineRule="auto"/>
        <w:jc w:val="both"/>
        <w:rPr>
          <w:sz w:val="24"/>
        </w:rPr>
      </w:pPr>
      <w:r w:rsidRPr="00FD15A1">
        <w:rPr>
          <w:sz w:val="24"/>
        </w:rPr>
        <w:lastRenderedPageBreak/>
        <w:t xml:space="preserve">8. Informacje dla wykonawców ubiegających się wspólnie o udzielenie zamówienia. </w:t>
      </w:r>
    </w:p>
    <w:p w:rsidR="008A6C1B" w:rsidRDefault="008A6C1B" w:rsidP="008A6C1B">
      <w:pPr>
        <w:spacing w:line="276" w:lineRule="auto"/>
        <w:jc w:val="both"/>
        <w:rPr>
          <w:sz w:val="24"/>
        </w:rPr>
      </w:pPr>
      <w:r w:rsidRPr="00FD15A1">
        <w:rPr>
          <w:sz w:val="24"/>
        </w:rPr>
        <w:t>1</w:t>
      </w:r>
      <w:r>
        <w:rPr>
          <w:sz w:val="24"/>
        </w:rPr>
        <w:t>)</w:t>
      </w:r>
      <w:r w:rsidRPr="00FD15A1">
        <w:rPr>
          <w:sz w:val="24"/>
        </w:rPr>
        <w:t xml:space="preserve"> Wykonawcy mogą wspólnie ubiegać się o udzielenie zamówienia.</w:t>
      </w:r>
    </w:p>
    <w:p w:rsidR="008A6C1B" w:rsidRDefault="008A6C1B" w:rsidP="008A6C1B">
      <w:pPr>
        <w:spacing w:line="276" w:lineRule="auto"/>
        <w:jc w:val="both"/>
        <w:rPr>
          <w:sz w:val="24"/>
        </w:rPr>
      </w:pPr>
      <w:r w:rsidRPr="00FD15A1">
        <w:rPr>
          <w:sz w:val="24"/>
        </w:rPr>
        <w:t>2</w:t>
      </w:r>
      <w:r>
        <w:rPr>
          <w:sz w:val="24"/>
        </w:rPr>
        <w:t>)</w:t>
      </w:r>
      <w:r w:rsidRPr="00FD15A1">
        <w:rPr>
          <w:sz w:val="24"/>
        </w:rPr>
        <w:t xml:space="preserve"> W takiej sytuacji Wykonawcy ustanawiają pełnomocnika (lidera) do reprezentowania ich w postępowaniu o udzielenie zamówienia albo reprezentowania w postępowaniu i zawarcia umowy w sprawie zamówienia publicznego oraz jej w</w:t>
      </w:r>
      <w:r>
        <w:rPr>
          <w:sz w:val="24"/>
        </w:rPr>
        <w:t>ykonania.</w:t>
      </w:r>
    </w:p>
    <w:p w:rsidR="008A6C1B" w:rsidRDefault="008A6C1B" w:rsidP="008A6C1B">
      <w:pPr>
        <w:spacing w:line="276" w:lineRule="auto"/>
        <w:jc w:val="both"/>
        <w:rPr>
          <w:sz w:val="24"/>
        </w:rPr>
      </w:pPr>
      <w:r>
        <w:rPr>
          <w:sz w:val="24"/>
        </w:rPr>
        <w:t>3)</w:t>
      </w:r>
      <w:r w:rsidRPr="00FD15A1">
        <w:rPr>
          <w:sz w:val="24"/>
        </w:rPr>
        <w:t xml:space="preserve">. Wszelka korespondencja oraz rozliczenia dokonywane będą z pełnomocnikiem (liderem). </w:t>
      </w:r>
    </w:p>
    <w:p w:rsidR="008A6C1B" w:rsidRDefault="008A6C1B" w:rsidP="008A6C1B">
      <w:pPr>
        <w:spacing w:line="276" w:lineRule="auto"/>
        <w:jc w:val="both"/>
        <w:rPr>
          <w:sz w:val="24"/>
        </w:rPr>
      </w:pPr>
      <w:r w:rsidRPr="00FD15A1">
        <w:rPr>
          <w:sz w:val="24"/>
        </w:rPr>
        <w:t>4</w:t>
      </w:r>
      <w:r>
        <w:rPr>
          <w:sz w:val="24"/>
        </w:rPr>
        <w:t>)</w:t>
      </w:r>
      <w:r w:rsidRPr="00FD15A1">
        <w:rPr>
          <w:sz w:val="24"/>
        </w:rPr>
        <w:t xml:space="preserve"> Żaden z Wykonawców wspólnie ubiegających się o udzielenie zamówienia nie może podlegać wykluczeniu z postępowania na podstawie art. 108 i art.109 ust.1 pkt.4 pzp. </w:t>
      </w:r>
    </w:p>
    <w:p w:rsidR="008A6C1B" w:rsidRDefault="008A6C1B" w:rsidP="008A6C1B">
      <w:pPr>
        <w:spacing w:line="276" w:lineRule="auto"/>
        <w:jc w:val="both"/>
        <w:rPr>
          <w:sz w:val="24"/>
        </w:rPr>
      </w:pPr>
      <w:r>
        <w:rPr>
          <w:sz w:val="24"/>
        </w:rPr>
        <w:t xml:space="preserve">5) </w:t>
      </w:r>
      <w:r w:rsidRPr="00FD15A1">
        <w:rPr>
          <w:sz w:val="24"/>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8A6C1B" w:rsidRDefault="008A6C1B" w:rsidP="008A6C1B">
      <w:pPr>
        <w:spacing w:line="276" w:lineRule="auto"/>
        <w:jc w:val="both"/>
        <w:rPr>
          <w:sz w:val="24"/>
        </w:rPr>
      </w:pPr>
      <w:r w:rsidRPr="00FD15A1">
        <w:rPr>
          <w:sz w:val="24"/>
        </w:rPr>
        <w:t>6</w:t>
      </w:r>
      <w:r>
        <w:rPr>
          <w:sz w:val="24"/>
        </w:rPr>
        <w:t>)</w:t>
      </w:r>
      <w:r w:rsidRPr="00FD15A1">
        <w:rPr>
          <w:sz w:val="24"/>
        </w:rPr>
        <w:t xml:space="preserve"> Wszyscy partnerzy będą ponosić odpowiedzialność solidarną za wykonanie umowy zgodnie z jej postanowieniami. </w:t>
      </w:r>
    </w:p>
    <w:p w:rsidR="008A6C1B" w:rsidRPr="00CA07A4" w:rsidRDefault="008A6C1B" w:rsidP="008A6C1B">
      <w:pPr>
        <w:spacing w:line="276" w:lineRule="auto"/>
        <w:jc w:val="both"/>
        <w:rPr>
          <w:sz w:val="24"/>
        </w:rPr>
      </w:pPr>
      <w:r w:rsidRPr="00FD15A1">
        <w:rPr>
          <w:sz w:val="24"/>
        </w:rPr>
        <w:t>7</w:t>
      </w:r>
      <w:r>
        <w:rPr>
          <w:sz w:val="24"/>
        </w:rPr>
        <w:t>)</w:t>
      </w:r>
      <w:r w:rsidRPr="00FD15A1">
        <w:rPr>
          <w:sz w:val="24"/>
        </w:rPr>
        <w:t xml:space="preserve"> Zamawiający może w ramach odpowiedzialności solidarnej żądać wykonania umowy w całości przez partnera kierującego lub od wszystkich partnerów łącznie lub każdego z osobna, albo też w inny sposób ustalony w umowie konsorcjum.</w:t>
      </w:r>
    </w:p>
    <w:p w:rsidR="00CE6616" w:rsidRPr="00CA07A4" w:rsidRDefault="008A6C1B" w:rsidP="00B400CB">
      <w:pPr>
        <w:spacing w:line="276" w:lineRule="auto"/>
        <w:jc w:val="both"/>
        <w:rPr>
          <w:sz w:val="24"/>
        </w:rPr>
      </w:pPr>
      <w:r>
        <w:rPr>
          <w:sz w:val="24"/>
        </w:rPr>
        <w:t>9</w:t>
      </w:r>
      <w:r w:rsidR="008C42A2" w:rsidRPr="00CA07A4">
        <w:rPr>
          <w:sz w:val="24"/>
        </w:rPr>
        <w:t xml:space="preserve">. Podmiotowe środki dowodowe sporządzone w języku obcym muszą być złożone wraz z tłumaczeniem na język polski. </w:t>
      </w:r>
    </w:p>
    <w:p w:rsidR="00296C14" w:rsidRDefault="008A6C1B" w:rsidP="00B400CB">
      <w:pPr>
        <w:spacing w:line="276" w:lineRule="auto"/>
        <w:jc w:val="both"/>
        <w:rPr>
          <w:sz w:val="24"/>
        </w:rPr>
      </w:pPr>
      <w:r>
        <w:rPr>
          <w:sz w:val="24"/>
        </w:rPr>
        <w:t>10</w:t>
      </w:r>
      <w:r w:rsidR="008C42A2" w:rsidRPr="00CA07A4">
        <w:rPr>
          <w:sz w:val="24"/>
        </w:rPr>
        <w:t>.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008C42A2"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CB56A7" w:rsidRDefault="00441B03" w:rsidP="00E83044">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r w:rsidR="008A6C1B">
        <w:rPr>
          <w:sz w:val="24"/>
          <w:szCs w:val="24"/>
        </w:rPr>
        <w:t xml:space="preserve">50.000zł </w:t>
      </w:r>
    </w:p>
    <w:p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Pzp. </w:t>
      </w:r>
    </w:p>
    <w:p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rsidR="00E34A87" w:rsidRPr="00A82E6A" w:rsidRDefault="00E34A87" w:rsidP="00A82E6A">
      <w:pPr>
        <w:pStyle w:val="pkt"/>
        <w:tabs>
          <w:tab w:val="left" w:pos="-3969"/>
        </w:tabs>
        <w:suppressAutoHyphens/>
        <w:autoSpaceDE w:val="0"/>
        <w:spacing w:before="0" w:after="0" w:line="276" w:lineRule="auto"/>
        <w:ind w:left="0" w:firstLine="0"/>
        <w:rPr>
          <w:b/>
          <w:i/>
        </w:rPr>
      </w:pPr>
      <w:r w:rsidRPr="00CD057A">
        <w:rPr>
          <w:b/>
          <w:i/>
          <w:iCs/>
        </w:rPr>
        <w:t>03 9589 0003 0390 0619 2000 0030</w:t>
      </w:r>
      <w:r w:rsidR="00441B03" w:rsidRPr="00CD057A">
        <w:t xml:space="preserve"> z dopiskiem: Wadium na: „</w:t>
      </w:r>
      <w:r w:rsidR="008A6C1B">
        <w:rPr>
          <w:b/>
          <w:i/>
        </w:rPr>
        <w:t>Odbiór i zagospodarowanie odpadów komunalnych z terenu Gminy Udanin</w:t>
      </w:r>
      <w:r w:rsidR="00A82E6A" w:rsidRPr="00133A51">
        <w:rPr>
          <w:b/>
          <w:i/>
        </w:rPr>
        <w:t>”</w:t>
      </w:r>
      <w:r w:rsidR="00441B03" w:rsidRPr="00CD057A">
        <w:t xml:space="preserve"> wydruk z przelewu elektronicznego zaleca się złożyć wraz z ofertą. </w:t>
      </w:r>
    </w:p>
    <w:p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rsidR="00E34A87" w:rsidRPr="00CD057A" w:rsidRDefault="00441B03" w:rsidP="00B400CB">
      <w:pPr>
        <w:spacing w:line="276" w:lineRule="auto"/>
        <w:jc w:val="both"/>
        <w:rPr>
          <w:sz w:val="24"/>
          <w:szCs w:val="24"/>
        </w:rPr>
      </w:pPr>
      <w:r w:rsidRPr="00CD057A">
        <w:rPr>
          <w:sz w:val="24"/>
          <w:szCs w:val="24"/>
        </w:rPr>
        <w:lastRenderedPageBreak/>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rsidR="00E34A87" w:rsidRPr="00CD057A" w:rsidRDefault="00441B03" w:rsidP="00B400CB">
      <w:pPr>
        <w:spacing w:line="276" w:lineRule="auto"/>
        <w:jc w:val="both"/>
        <w:rPr>
          <w:sz w:val="24"/>
          <w:szCs w:val="24"/>
        </w:rPr>
      </w:pPr>
      <w:r w:rsidRPr="00CD057A">
        <w:rPr>
          <w:sz w:val="24"/>
          <w:szCs w:val="24"/>
        </w:rPr>
        <w:t xml:space="preserve">- kwotę gwarancji/poręczenia, </w:t>
      </w:r>
    </w:p>
    <w:p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Pzp. </w:t>
      </w:r>
    </w:p>
    <w:p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Pzp. </w:t>
      </w:r>
    </w:p>
    <w:p w:rsidR="001C4FF2" w:rsidRDefault="00441B03" w:rsidP="00B400CB">
      <w:pPr>
        <w:spacing w:line="276" w:lineRule="auto"/>
        <w:jc w:val="both"/>
        <w:rPr>
          <w:sz w:val="24"/>
          <w:szCs w:val="24"/>
        </w:rPr>
      </w:pPr>
      <w:r w:rsidRPr="00CD057A">
        <w:rPr>
          <w:sz w:val="24"/>
          <w:szCs w:val="24"/>
        </w:rPr>
        <w:t>9) Zamawiający zatrzymuje wadium wraz z odsetkami na podstawie art. 98 ust. 6 ustawy Pzp.</w:t>
      </w:r>
    </w:p>
    <w:p w:rsidR="007C01FB" w:rsidRPr="00CD057A" w:rsidRDefault="007C01FB" w:rsidP="00B400CB">
      <w:pPr>
        <w:spacing w:line="276" w:lineRule="auto"/>
        <w:jc w:val="both"/>
        <w:rPr>
          <w:sz w:val="24"/>
          <w:szCs w:val="24"/>
        </w:rPr>
      </w:pPr>
      <w:r>
        <w:rPr>
          <w:sz w:val="24"/>
          <w:szCs w:val="24"/>
        </w:rPr>
        <w:t xml:space="preserve">10) W przypadku gdy Wykonawca składa ofertę na kilka zadań Zamawiający dopuszcza wniesienie wadium w formie gwarancji na jednym dokumencie pod warunkiem wyszczególnienia kwot i zadań.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1663C6">
        <w:rPr>
          <w:sz w:val="24"/>
          <w:szCs w:val="24"/>
          <w:highlight w:val="yellow"/>
        </w:rPr>
        <w:t>11.08</w:t>
      </w:r>
      <w:r w:rsidR="00863987">
        <w:rPr>
          <w:sz w:val="24"/>
          <w:szCs w:val="24"/>
          <w:highlight w:val="yellow"/>
        </w:rPr>
        <w:t>.</w:t>
      </w:r>
      <w:r w:rsidR="005B5740">
        <w:rPr>
          <w:sz w:val="24"/>
          <w:szCs w:val="24"/>
          <w:highlight w:val="yellow"/>
        </w:rPr>
        <w:t>202</w:t>
      </w:r>
      <w:r w:rsidR="00B715CC">
        <w:rPr>
          <w:sz w:val="24"/>
          <w:szCs w:val="24"/>
          <w:highlight w:val="yellow"/>
        </w:rPr>
        <w:t>2</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lastRenderedPageBreak/>
        <w:t xml:space="preserve">6. Szczegółowa instrukcja dla Wykonawców dotycząca złożenia, zmiany i wycofania oferty znajduje się na stronie internetowej pod adresem: </w:t>
      </w:r>
      <w:hyperlink r:id="rId14"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lastRenderedPageBreak/>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047A08">
        <w:rPr>
          <w:sz w:val="24"/>
        </w:rPr>
        <w:t xml:space="preserve">projekcie budowlanym, </w:t>
      </w:r>
      <w:r w:rsidR="00D9498E" w:rsidRPr="00D9498E">
        <w:rPr>
          <w:sz w:val="24"/>
        </w:rPr>
        <w:t>Programie Funkcjonalno – Użytkowym sporządzonym dla przedmiotowego zadania</w:t>
      </w:r>
      <w:r w:rsidR="00B715CC">
        <w:rPr>
          <w:sz w:val="24"/>
        </w:rPr>
        <w:t xml:space="preserve"> z uwzględnieniem załączonych przedmiarów robót </w:t>
      </w:r>
      <w:r w:rsidR="00047A08">
        <w:rPr>
          <w:sz w:val="24"/>
        </w:rPr>
        <w:t>(przedmiary dla zadania 1 i 2)</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w:t>
      </w:r>
      <w:r w:rsidRPr="00F572D4">
        <w:rPr>
          <w:sz w:val="24"/>
          <w:szCs w:val="24"/>
        </w:rPr>
        <w:lastRenderedPageBreak/>
        <w:t xml:space="preserve">przekazywane są w formie elektronicznej za pośrednictwem Platformy </w:t>
      </w:r>
      <w:hyperlink r:id="rId15"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6"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lastRenderedPageBreak/>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0302E1">
      <w:pPr>
        <w:pStyle w:val="Akapitzlist"/>
        <w:numPr>
          <w:ilvl w:val="0"/>
          <w:numId w:val="8"/>
        </w:numPr>
        <w:spacing w:line="276" w:lineRule="auto"/>
        <w:ind w:left="426"/>
        <w:jc w:val="both"/>
        <w:rPr>
          <w:sz w:val="24"/>
          <w:szCs w:val="24"/>
        </w:rPr>
      </w:pPr>
      <w:r w:rsidRPr="00F572D4">
        <w:rPr>
          <w:sz w:val="24"/>
          <w:szCs w:val="24"/>
        </w:rPr>
        <w:lastRenderedPageBreak/>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1663C6">
        <w:rPr>
          <w:sz w:val="24"/>
          <w:szCs w:val="24"/>
          <w:highlight w:val="yellow"/>
        </w:rPr>
        <w:t>11.08.</w:t>
      </w:r>
      <w:r w:rsidR="005B5740" w:rsidRPr="00B442CF">
        <w:rPr>
          <w:sz w:val="24"/>
          <w:szCs w:val="24"/>
          <w:highlight w:val="yellow"/>
        </w:rPr>
        <w:t>20</w:t>
      </w:r>
      <w:r w:rsidR="00362AE8">
        <w:rPr>
          <w:sz w:val="24"/>
          <w:szCs w:val="24"/>
          <w:highlight w:val="yellow"/>
        </w:rPr>
        <w:t>2</w:t>
      </w:r>
      <w:r w:rsidR="005B5740" w:rsidRPr="00B442CF">
        <w:rPr>
          <w:sz w:val="24"/>
          <w:szCs w:val="24"/>
          <w:highlight w:val="yellow"/>
        </w:rPr>
        <w:t>2</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1663C6">
        <w:rPr>
          <w:sz w:val="24"/>
          <w:szCs w:val="24"/>
          <w:highlight w:val="yellow"/>
        </w:rPr>
        <w:t>11.08.</w:t>
      </w:r>
      <w:r w:rsidR="005B5740" w:rsidRPr="00B442CF">
        <w:rPr>
          <w:sz w:val="24"/>
          <w:szCs w:val="24"/>
          <w:highlight w:val="yellow"/>
        </w:rPr>
        <w:t>202</w:t>
      </w:r>
      <w:r w:rsidR="00362AE8">
        <w:rPr>
          <w:sz w:val="24"/>
          <w:szCs w:val="24"/>
          <w:highlight w:val="yellow"/>
        </w:rPr>
        <w:t>2</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Termin do którego wykonawca jest związany ofertą: </w:t>
      </w:r>
      <w:r w:rsidR="001663C6">
        <w:rPr>
          <w:sz w:val="24"/>
          <w:szCs w:val="24"/>
          <w:highlight w:val="yellow"/>
        </w:rPr>
        <w:t>08.11.</w:t>
      </w:r>
      <w:r w:rsidR="00362AE8" w:rsidRPr="008A6C1B">
        <w:rPr>
          <w:sz w:val="24"/>
          <w:szCs w:val="24"/>
          <w:highlight w:val="yellow"/>
        </w:rPr>
        <w:t>2022r.</w:t>
      </w:r>
      <w:r w:rsidR="00362AE8">
        <w:rPr>
          <w:sz w:val="24"/>
          <w:szCs w:val="24"/>
        </w:rPr>
        <w:t xml:space="preserve">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0302E1">
      <w:pPr>
        <w:pStyle w:val="Akapitzlist"/>
        <w:numPr>
          <w:ilvl w:val="0"/>
          <w:numId w:val="9"/>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B32649" w:rsidRPr="00B32649" w:rsidRDefault="001413B4" w:rsidP="00B32649">
      <w:pPr>
        <w:pStyle w:val="Akapitzlist"/>
        <w:numPr>
          <w:ilvl w:val="0"/>
          <w:numId w:val="9"/>
        </w:numPr>
        <w:spacing w:line="276" w:lineRule="auto"/>
        <w:ind w:left="426"/>
        <w:jc w:val="both"/>
        <w:rPr>
          <w:sz w:val="24"/>
          <w:szCs w:val="24"/>
        </w:rPr>
      </w:pPr>
      <w:r w:rsidRPr="00B32649">
        <w:rPr>
          <w:sz w:val="24"/>
          <w:szCs w:val="24"/>
        </w:rPr>
        <w:t xml:space="preserve">Kryterium </w:t>
      </w:r>
      <w:r w:rsidR="00B32649" w:rsidRPr="00B32649">
        <w:rPr>
          <w:sz w:val="24"/>
          <w:szCs w:val="24"/>
        </w:rPr>
        <w:t>„</w:t>
      </w:r>
      <w:r w:rsidR="00B32649" w:rsidRPr="00B32649">
        <w:rPr>
          <w:color w:val="000000"/>
          <w:sz w:val="24"/>
          <w:szCs w:val="24"/>
        </w:rPr>
        <w:t>Częstotliwość odbioru wskazanych odpadów</w:t>
      </w:r>
      <w:r w:rsidR="00B32649" w:rsidRPr="00B32649">
        <w:rPr>
          <w:sz w:val="24"/>
          <w:szCs w:val="24"/>
        </w:rPr>
        <w:t>”:</w:t>
      </w:r>
    </w:p>
    <w:p w:rsidR="00B32649" w:rsidRDefault="00B32649" w:rsidP="00B32649">
      <w:pPr>
        <w:numPr>
          <w:ilvl w:val="0"/>
          <w:numId w:val="21"/>
        </w:numPr>
        <w:tabs>
          <w:tab w:val="left" w:pos="-4820"/>
          <w:tab w:val="left" w:pos="851"/>
          <w:tab w:val="left" w:pos="1843"/>
        </w:tabs>
        <w:suppressAutoHyphens/>
        <w:spacing w:line="276" w:lineRule="auto"/>
        <w:jc w:val="both"/>
        <w:rPr>
          <w:sz w:val="24"/>
          <w:szCs w:val="24"/>
        </w:rPr>
      </w:pPr>
      <w:r>
        <w:rPr>
          <w:sz w:val="24"/>
          <w:szCs w:val="24"/>
        </w:rPr>
        <w:t>znaczenie kryterium - 40 pkt;</w:t>
      </w:r>
    </w:p>
    <w:p w:rsidR="00B32649" w:rsidRDefault="00B32649" w:rsidP="00B32649">
      <w:pPr>
        <w:widowControl w:val="0"/>
        <w:numPr>
          <w:ilvl w:val="0"/>
          <w:numId w:val="21"/>
        </w:numPr>
        <w:tabs>
          <w:tab w:val="left" w:pos="-4820"/>
          <w:tab w:val="left" w:pos="397"/>
          <w:tab w:val="left" w:pos="851"/>
          <w:tab w:val="left" w:pos="1843"/>
        </w:tabs>
        <w:suppressAutoHyphens/>
        <w:spacing w:line="276" w:lineRule="auto"/>
        <w:jc w:val="both"/>
        <w:rPr>
          <w:sz w:val="24"/>
          <w:szCs w:val="24"/>
        </w:rPr>
      </w:pPr>
      <w:r>
        <w:rPr>
          <w:sz w:val="24"/>
          <w:szCs w:val="24"/>
        </w:rPr>
        <w:t>opis sposobu oceny ofert według kryterium „</w:t>
      </w:r>
      <w:r>
        <w:rPr>
          <w:color w:val="000000"/>
          <w:sz w:val="24"/>
          <w:szCs w:val="24"/>
        </w:rPr>
        <w:t>Częstotliwość odbioru wskazanych odpadów</w:t>
      </w:r>
      <w:r>
        <w:rPr>
          <w:sz w:val="24"/>
          <w:szCs w:val="24"/>
        </w:rPr>
        <w:t xml:space="preserve">”: </w:t>
      </w:r>
    </w:p>
    <w:p w:rsidR="00B32649" w:rsidRDefault="00B32649" w:rsidP="00B32649">
      <w:pPr>
        <w:widowControl w:val="0"/>
        <w:tabs>
          <w:tab w:val="left" w:pos="-4820"/>
          <w:tab w:val="left" w:pos="1276"/>
        </w:tabs>
        <w:spacing w:line="276" w:lineRule="auto"/>
        <w:jc w:val="both"/>
        <w:rPr>
          <w:color w:val="000000"/>
          <w:sz w:val="24"/>
          <w:szCs w:val="24"/>
        </w:rPr>
      </w:pPr>
      <w:r>
        <w:rPr>
          <w:sz w:val="24"/>
          <w:szCs w:val="24"/>
        </w:rPr>
        <w:lastRenderedPageBreak/>
        <w:t>gdzie:</w:t>
      </w:r>
    </w:p>
    <w:tbl>
      <w:tblPr>
        <w:tblW w:w="8762" w:type="dxa"/>
        <w:tblInd w:w="529" w:type="dxa"/>
        <w:tblLayout w:type="fixed"/>
        <w:tblLook w:val="0000"/>
      </w:tblPr>
      <w:tblGrid>
        <w:gridCol w:w="2126"/>
        <w:gridCol w:w="2310"/>
        <w:gridCol w:w="2178"/>
        <w:gridCol w:w="2148"/>
      </w:tblGrid>
      <w:tr w:rsidR="00B32649" w:rsidTr="00654563">
        <w:tc>
          <w:tcPr>
            <w:tcW w:w="2126" w:type="dxa"/>
            <w:tcBorders>
              <w:top w:val="single" w:sz="4" w:space="0" w:color="000000"/>
              <w:left w:val="single" w:sz="4" w:space="0" w:color="000000"/>
              <w:bottom w:val="single" w:sz="4" w:space="0" w:color="000000"/>
            </w:tcBorders>
            <w:shd w:val="clear" w:color="auto" w:fill="auto"/>
          </w:tcPr>
          <w:p w:rsidR="00B32649" w:rsidRDefault="00B32649" w:rsidP="00654563">
            <w:pPr>
              <w:spacing w:line="276" w:lineRule="auto"/>
              <w:jc w:val="both"/>
              <w:rPr>
                <w:b/>
                <w:color w:val="000000"/>
                <w:sz w:val="24"/>
                <w:szCs w:val="24"/>
              </w:rPr>
            </w:pPr>
            <w:r>
              <w:rPr>
                <w:b/>
                <w:color w:val="000000"/>
                <w:sz w:val="24"/>
                <w:szCs w:val="24"/>
              </w:rPr>
              <w:t>Rodzaj odpadów</w:t>
            </w:r>
          </w:p>
        </w:tc>
        <w:tc>
          <w:tcPr>
            <w:tcW w:w="2310" w:type="dxa"/>
            <w:tcBorders>
              <w:top w:val="single" w:sz="4" w:space="0" w:color="000000"/>
              <w:left w:val="single" w:sz="4" w:space="0" w:color="000000"/>
              <w:bottom w:val="single" w:sz="4" w:space="0" w:color="000000"/>
            </w:tcBorders>
            <w:shd w:val="clear" w:color="auto" w:fill="auto"/>
          </w:tcPr>
          <w:p w:rsidR="00B32649" w:rsidRDefault="00B32649" w:rsidP="00654563">
            <w:pPr>
              <w:spacing w:line="276" w:lineRule="auto"/>
              <w:jc w:val="both"/>
              <w:rPr>
                <w:b/>
                <w:color w:val="000000"/>
                <w:sz w:val="24"/>
                <w:szCs w:val="24"/>
              </w:rPr>
            </w:pPr>
            <w:r>
              <w:rPr>
                <w:b/>
                <w:color w:val="000000"/>
                <w:sz w:val="24"/>
                <w:szCs w:val="24"/>
              </w:rPr>
              <w:t>Podstawowa częstotliwość odbierania wskazanych odpadów</w:t>
            </w:r>
          </w:p>
        </w:tc>
        <w:tc>
          <w:tcPr>
            <w:tcW w:w="4326" w:type="dxa"/>
            <w:gridSpan w:val="2"/>
            <w:tcBorders>
              <w:top w:val="single" w:sz="4" w:space="0" w:color="000000"/>
              <w:left w:val="single" w:sz="4" w:space="0" w:color="000000"/>
              <w:bottom w:val="single" w:sz="4" w:space="0" w:color="000000"/>
              <w:right w:val="single" w:sz="4" w:space="0" w:color="000000"/>
            </w:tcBorders>
            <w:shd w:val="clear" w:color="auto" w:fill="auto"/>
          </w:tcPr>
          <w:p w:rsidR="00B32649" w:rsidRDefault="00B32649" w:rsidP="00654563">
            <w:pPr>
              <w:spacing w:line="276" w:lineRule="auto"/>
            </w:pPr>
            <w:r>
              <w:rPr>
                <w:b/>
                <w:color w:val="000000"/>
                <w:sz w:val="24"/>
                <w:szCs w:val="24"/>
              </w:rPr>
              <w:t>Częstotliwość oferowana przez Wykonawcę zapewniająca uzyskanie max. 40 punktów</w:t>
            </w:r>
          </w:p>
        </w:tc>
      </w:tr>
      <w:tr w:rsidR="00B32649" w:rsidTr="00654563">
        <w:tc>
          <w:tcPr>
            <w:tcW w:w="2126" w:type="dxa"/>
            <w:tcBorders>
              <w:top w:val="single" w:sz="4" w:space="0" w:color="000000"/>
              <w:left w:val="single" w:sz="4" w:space="0" w:color="000000"/>
              <w:bottom w:val="single" w:sz="4" w:space="0" w:color="000000"/>
            </w:tcBorders>
            <w:shd w:val="clear" w:color="auto" w:fill="auto"/>
          </w:tcPr>
          <w:p w:rsidR="00B32649" w:rsidRDefault="00B32649" w:rsidP="00654563">
            <w:pPr>
              <w:spacing w:line="276" w:lineRule="auto"/>
              <w:jc w:val="both"/>
              <w:rPr>
                <w:color w:val="000000"/>
                <w:sz w:val="24"/>
                <w:szCs w:val="24"/>
              </w:rPr>
            </w:pPr>
            <w:r>
              <w:rPr>
                <w:color w:val="000000"/>
                <w:sz w:val="24"/>
                <w:szCs w:val="24"/>
              </w:rPr>
              <w:t>Wyeksploatowany sprzęt elektryczny i elektroniczny</w:t>
            </w:r>
          </w:p>
        </w:tc>
        <w:tc>
          <w:tcPr>
            <w:tcW w:w="2310" w:type="dxa"/>
            <w:tcBorders>
              <w:top w:val="single" w:sz="4" w:space="0" w:color="000000"/>
              <w:left w:val="single" w:sz="4" w:space="0" w:color="000000"/>
              <w:bottom w:val="single" w:sz="4" w:space="0" w:color="000000"/>
            </w:tcBorders>
            <w:shd w:val="clear" w:color="auto" w:fill="auto"/>
          </w:tcPr>
          <w:p w:rsidR="00B32649" w:rsidRDefault="00B32649" w:rsidP="00654563">
            <w:pPr>
              <w:autoSpaceDE w:val="0"/>
              <w:spacing w:line="276" w:lineRule="auto"/>
              <w:rPr>
                <w:b/>
                <w:color w:val="000000"/>
                <w:sz w:val="24"/>
                <w:szCs w:val="24"/>
              </w:rPr>
            </w:pPr>
            <w:r>
              <w:rPr>
                <w:color w:val="000000"/>
                <w:sz w:val="24"/>
                <w:szCs w:val="24"/>
              </w:rPr>
              <w:t xml:space="preserve">1 (jeden) raz w roku </w:t>
            </w:r>
          </w:p>
          <w:p w:rsidR="00B32649" w:rsidRDefault="00B32649" w:rsidP="00654563">
            <w:pPr>
              <w:autoSpaceDE w:val="0"/>
              <w:spacing w:line="276" w:lineRule="auto"/>
              <w:rPr>
                <w:color w:val="000000"/>
                <w:sz w:val="24"/>
                <w:szCs w:val="24"/>
              </w:rPr>
            </w:pPr>
            <w:r>
              <w:rPr>
                <w:b/>
                <w:color w:val="000000"/>
                <w:sz w:val="24"/>
                <w:szCs w:val="24"/>
              </w:rPr>
              <w:t>0 pkt</w:t>
            </w:r>
            <w:r>
              <w:rPr>
                <w:color w:val="000000"/>
                <w:sz w:val="24"/>
                <w:szCs w:val="24"/>
              </w:rPr>
              <w:t xml:space="preserve">. </w:t>
            </w:r>
          </w:p>
        </w:tc>
        <w:tc>
          <w:tcPr>
            <w:tcW w:w="2178" w:type="dxa"/>
            <w:tcBorders>
              <w:top w:val="single" w:sz="4" w:space="0" w:color="000000"/>
              <w:left w:val="single" w:sz="4" w:space="0" w:color="000000"/>
              <w:bottom w:val="single" w:sz="4" w:space="0" w:color="000000"/>
            </w:tcBorders>
            <w:shd w:val="clear" w:color="auto" w:fill="auto"/>
          </w:tcPr>
          <w:p w:rsidR="00B32649" w:rsidRDefault="00B32649" w:rsidP="00654563">
            <w:pPr>
              <w:spacing w:line="276" w:lineRule="auto"/>
              <w:jc w:val="both"/>
              <w:rPr>
                <w:b/>
                <w:color w:val="000000"/>
                <w:sz w:val="24"/>
                <w:szCs w:val="24"/>
              </w:rPr>
            </w:pPr>
            <w:r>
              <w:rPr>
                <w:color w:val="000000"/>
                <w:sz w:val="24"/>
                <w:szCs w:val="24"/>
              </w:rPr>
              <w:t xml:space="preserve">2 (dwa) razy w roku </w:t>
            </w:r>
          </w:p>
          <w:p w:rsidR="00B32649" w:rsidRDefault="00B32649" w:rsidP="00654563">
            <w:pPr>
              <w:spacing w:line="276" w:lineRule="auto"/>
              <w:jc w:val="both"/>
              <w:rPr>
                <w:color w:val="000000"/>
                <w:sz w:val="24"/>
                <w:szCs w:val="24"/>
              </w:rPr>
            </w:pPr>
            <w:r>
              <w:rPr>
                <w:b/>
                <w:color w:val="000000"/>
                <w:sz w:val="24"/>
                <w:szCs w:val="24"/>
              </w:rPr>
              <w:t>10 pkt</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B32649" w:rsidRDefault="00B32649" w:rsidP="00654563">
            <w:pPr>
              <w:spacing w:line="276" w:lineRule="auto"/>
              <w:jc w:val="both"/>
            </w:pPr>
            <w:r>
              <w:rPr>
                <w:color w:val="000000"/>
                <w:sz w:val="24"/>
                <w:szCs w:val="24"/>
              </w:rPr>
              <w:t xml:space="preserve">3 (trzy) razy w roku </w:t>
            </w:r>
            <w:r>
              <w:rPr>
                <w:b/>
                <w:color w:val="000000"/>
                <w:sz w:val="24"/>
                <w:szCs w:val="24"/>
              </w:rPr>
              <w:t>20 pkt</w:t>
            </w:r>
          </w:p>
        </w:tc>
      </w:tr>
      <w:tr w:rsidR="00B32649" w:rsidTr="00654563">
        <w:tc>
          <w:tcPr>
            <w:tcW w:w="2126" w:type="dxa"/>
            <w:tcBorders>
              <w:top w:val="single" w:sz="4" w:space="0" w:color="000000"/>
              <w:left w:val="single" w:sz="4" w:space="0" w:color="000000"/>
              <w:bottom w:val="single" w:sz="4" w:space="0" w:color="000000"/>
            </w:tcBorders>
            <w:shd w:val="clear" w:color="auto" w:fill="auto"/>
          </w:tcPr>
          <w:p w:rsidR="00B32649" w:rsidRDefault="00B32649" w:rsidP="00654563">
            <w:pPr>
              <w:spacing w:line="276" w:lineRule="auto"/>
              <w:jc w:val="both"/>
              <w:rPr>
                <w:color w:val="000000"/>
                <w:sz w:val="24"/>
                <w:szCs w:val="24"/>
              </w:rPr>
            </w:pPr>
            <w:r>
              <w:rPr>
                <w:color w:val="000000"/>
                <w:sz w:val="24"/>
                <w:szCs w:val="24"/>
              </w:rPr>
              <w:t xml:space="preserve">Odpady wielkogabarytowe </w:t>
            </w:r>
          </w:p>
        </w:tc>
        <w:tc>
          <w:tcPr>
            <w:tcW w:w="2310" w:type="dxa"/>
            <w:tcBorders>
              <w:top w:val="single" w:sz="4" w:space="0" w:color="000000"/>
              <w:left w:val="single" w:sz="4" w:space="0" w:color="000000"/>
              <w:bottom w:val="single" w:sz="4" w:space="0" w:color="000000"/>
            </w:tcBorders>
            <w:shd w:val="clear" w:color="auto" w:fill="auto"/>
          </w:tcPr>
          <w:p w:rsidR="00B32649" w:rsidRDefault="00B32649" w:rsidP="00654563">
            <w:pPr>
              <w:spacing w:line="276" w:lineRule="auto"/>
              <w:jc w:val="both"/>
              <w:rPr>
                <w:b/>
                <w:color w:val="000000"/>
                <w:sz w:val="24"/>
                <w:szCs w:val="24"/>
              </w:rPr>
            </w:pPr>
            <w:r>
              <w:rPr>
                <w:color w:val="000000"/>
                <w:sz w:val="24"/>
                <w:szCs w:val="24"/>
              </w:rPr>
              <w:t xml:space="preserve">1 (jeden) raz w roku </w:t>
            </w:r>
          </w:p>
          <w:p w:rsidR="00B32649" w:rsidRDefault="00B32649" w:rsidP="00654563">
            <w:pPr>
              <w:spacing w:line="276" w:lineRule="auto"/>
              <w:jc w:val="both"/>
              <w:rPr>
                <w:color w:val="000000"/>
                <w:sz w:val="24"/>
                <w:szCs w:val="24"/>
              </w:rPr>
            </w:pPr>
            <w:r>
              <w:rPr>
                <w:b/>
                <w:color w:val="000000"/>
                <w:sz w:val="24"/>
                <w:szCs w:val="24"/>
              </w:rPr>
              <w:t>0 pkt.</w:t>
            </w:r>
          </w:p>
        </w:tc>
        <w:tc>
          <w:tcPr>
            <w:tcW w:w="2178" w:type="dxa"/>
            <w:tcBorders>
              <w:top w:val="single" w:sz="4" w:space="0" w:color="000000"/>
              <w:left w:val="single" w:sz="4" w:space="0" w:color="000000"/>
              <w:bottom w:val="single" w:sz="4" w:space="0" w:color="000000"/>
            </w:tcBorders>
            <w:shd w:val="clear" w:color="auto" w:fill="auto"/>
          </w:tcPr>
          <w:p w:rsidR="00B32649" w:rsidRDefault="00B32649" w:rsidP="00654563">
            <w:pPr>
              <w:spacing w:line="276" w:lineRule="auto"/>
              <w:jc w:val="both"/>
              <w:rPr>
                <w:b/>
                <w:color w:val="000000"/>
                <w:sz w:val="24"/>
                <w:szCs w:val="24"/>
              </w:rPr>
            </w:pPr>
            <w:r>
              <w:rPr>
                <w:color w:val="000000"/>
                <w:sz w:val="24"/>
                <w:szCs w:val="24"/>
              </w:rPr>
              <w:t xml:space="preserve">2 (dwa) razy w roku </w:t>
            </w:r>
          </w:p>
          <w:p w:rsidR="00B32649" w:rsidRDefault="00B32649" w:rsidP="00654563">
            <w:pPr>
              <w:spacing w:line="276" w:lineRule="auto"/>
              <w:jc w:val="both"/>
              <w:rPr>
                <w:color w:val="000000"/>
                <w:sz w:val="24"/>
                <w:szCs w:val="24"/>
              </w:rPr>
            </w:pPr>
            <w:r>
              <w:rPr>
                <w:b/>
                <w:color w:val="000000"/>
                <w:sz w:val="24"/>
                <w:szCs w:val="24"/>
              </w:rPr>
              <w:t>10 pkt.</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B32649" w:rsidRDefault="00B32649" w:rsidP="00654563">
            <w:pPr>
              <w:spacing w:line="276" w:lineRule="auto"/>
              <w:jc w:val="both"/>
            </w:pPr>
            <w:r>
              <w:rPr>
                <w:color w:val="000000"/>
                <w:sz w:val="24"/>
                <w:szCs w:val="24"/>
              </w:rPr>
              <w:t xml:space="preserve">3 (trzy) razy w roku </w:t>
            </w:r>
            <w:r>
              <w:rPr>
                <w:b/>
                <w:color w:val="000000"/>
                <w:sz w:val="24"/>
                <w:szCs w:val="24"/>
              </w:rPr>
              <w:t>20 pkt</w:t>
            </w:r>
          </w:p>
        </w:tc>
      </w:tr>
    </w:tbl>
    <w:p w:rsidR="00B32649" w:rsidRDefault="00B32649" w:rsidP="00B32649">
      <w:pPr>
        <w:pStyle w:val="Akapitzlist"/>
        <w:spacing w:line="276" w:lineRule="auto"/>
        <w:jc w:val="both"/>
        <w:rPr>
          <w:sz w:val="24"/>
          <w:szCs w:val="24"/>
        </w:rPr>
      </w:pP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rsidR="001413B4" w:rsidRPr="00133A51" w:rsidRDefault="001413B4" w:rsidP="000302E1">
      <w:pPr>
        <w:pStyle w:val="Akapitzlist"/>
        <w:numPr>
          <w:ilvl w:val="0"/>
          <w:numId w:val="10"/>
        </w:numPr>
        <w:spacing w:line="276" w:lineRule="auto"/>
        <w:jc w:val="both"/>
        <w:rPr>
          <w:sz w:val="24"/>
          <w:szCs w:val="24"/>
        </w:rPr>
      </w:pPr>
      <w:r w:rsidRPr="00133A51">
        <w:rPr>
          <w:sz w:val="24"/>
          <w:szCs w:val="24"/>
        </w:rPr>
        <w:t>pieniądzu przelewem na konto Zamawiającego;</w:t>
      </w:r>
    </w:p>
    <w:p w:rsidR="007A2AF7" w:rsidRPr="00133A51" w:rsidRDefault="001413B4" w:rsidP="000302E1">
      <w:pPr>
        <w:pStyle w:val="Akapitzlist"/>
        <w:numPr>
          <w:ilvl w:val="0"/>
          <w:numId w:val="10"/>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0302E1">
      <w:pPr>
        <w:pStyle w:val="Akapitzlist"/>
        <w:numPr>
          <w:ilvl w:val="0"/>
          <w:numId w:val="10"/>
        </w:numPr>
        <w:spacing w:line="276" w:lineRule="auto"/>
        <w:jc w:val="both"/>
        <w:rPr>
          <w:sz w:val="24"/>
          <w:szCs w:val="24"/>
        </w:rPr>
      </w:pPr>
      <w:r w:rsidRPr="00133A51">
        <w:rPr>
          <w:sz w:val="24"/>
          <w:szCs w:val="24"/>
        </w:rPr>
        <w:t>gwarancjach bankowych;</w:t>
      </w:r>
    </w:p>
    <w:p w:rsidR="007A2AF7" w:rsidRPr="00133A51" w:rsidRDefault="001413B4" w:rsidP="000302E1">
      <w:pPr>
        <w:pStyle w:val="Akapitzlist"/>
        <w:numPr>
          <w:ilvl w:val="0"/>
          <w:numId w:val="10"/>
        </w:numPr>
        <w:spacing w:line="276" w:lineRule="auto"/>
        <w:jc w:val="both"/>
        <w:rPr>
          <w:sz w:val="24"/>
          <w:szCs w:val="24"/>
        </w:rPr>
      </w:pPr>
      <w:r w:rsidRPr="00133A51">
        <w:rPr>
          <w:sz w:val="24"/>
          <w:szCs w:val="24"/>
        </w:rPr>
        <w:t>gwarancjach ubezpieczeniowych;</w:t>
      </w:r>
    </w:p>
    <w:p w:rsidR="007A2AF7" w:rsidRPr="00133A51" w:rsidRDefault="001413B4" w:rsidP="000302E1">
      <w:pPr>
        <w:pStyle w:val="Akapitzlist"/>
        <w:numPr>
          <w:ilvl w:val="0"/>
          <w:numId w:val="10"/>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w:t>
      </w:r>
      <w:r w:rsidRPr="00133A51">
        <w:rPr>
          <w:sz w:val="24"/>
          <w:szCs w:val="24"/>
        </w:rPr>
        <w:lastRenderedPageBreak/>
        <w:t xml:space="preserve">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016FD7">
        <w:rPr>
          <w:b/>
          <w:i/>
        </w:rPr>
        <w:t xml:space="preserve">Odbiór i zagospodarowanie odpadów komunalnych z terenu </w:t>
      </w:r>
      <w:r w:rsidR="007A36E1">
        <w:rPr>
          <w:b/>
          <w:i/>
        </w:rPr>
        <w:t>Gmin</w:t>
      </w:r>
      <w:r w:rsidR="00020CFC">
        <w:rPr>
          <w:b/>
          <w:i/>
        </w:rPr>
        <w:t>y</w:t>
      </w:r>
      <w:r w:rsidR="007A36E1">
        <w:rPr>
          <w:b/>
          <w:i/>
        </w:rPr>
        <w:t xml:space="preserve"> Udanin</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xml:space="preserve">- bezwarunkowe, nieodwołalne, płatne na pierwsze żądanie, zobowiązanie gwaranta do wypłaty zamawiającemu pełnej kwoty zabezpieczenia w przypadku, o którym mowa w pkt 10 i 11 tj. w przypadku nieprzedłużenia lub niewniesienia nowego zabezpieczenia najpóźniej na </w:t>
      </w:r>
      <w:r w:rsidRPr="00133A51">
        <w:lastRenderedPageBreak/>
        <w:t>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0326DD" w:rsidRPr="004D7B39" w:rsidRDefault="004A0620" w:rsidP="00362AE8">
      <w:pPr>
        <w:spacing w:line="276" w:lineRule="auto"/>
        <w:jc w:val="both"/>
        <w:rPr>
          <w:sz w:val="24"/>
        </w:rPr>
      </w:pPr>
      <w:r w:rsidRPr="004D7B39">
        <w:rPr>
          <w:sz w:val="24"/>
        </w:rPr>
        <w:t xml:space="preserve">1. Zamawiający poinformuje wykonawcę, któremu zostanie udzielone zamówienie, o miejscu i terminie zawarcia umowy. </w:t>
      </w:r>
    </w:p>
    <w:p w:rsidR="00362AE8" w:rsidRDefault="004A0620" w:rsidP="00362AE8">
      <w:pPr>
        <w:spacing w:line="276" w:lineRule="auto"/>
        <w:jc w:val="both"/>
        <w:rPr>
          <w:sz w:val="24"/>
        </w:rPr>
      </w:pPr>
      <w:r w:rsidRPr="004D7B39">
        <w:rPr>
          <w:sz w:val="24"/>
        </w:rPr>
        <w:t xml:space="preserve">2. Wykonawca przed zawarciem umowy: </w:t>
      </w:r>
    </w:p>
    <w:p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rsidR="000326DD" w:rsidRPr="004D7B39" w:rsidRDefault="004A0620" w:rsidP="00362AE8">
      <w:pPr>
        <w:spacing w:line="276" w:lineRule="auto"/>
        <w:jc w:val="both"/>
        <w:rPr>
          <w:sz w:val="24"/>
        </w:rPr>
      </w:pPr>
      <w:r w:rsidRPr="004D7B39">
        <w:rPr>
          <w:sz w:val="24"/>
        </w:rPr>
        <w:t xml:space="preserve">- wniesie zabezpieczenie należytego wykonania umowy. </w:t>
      </w:r>
    </w:p>
    <w:p w:rsidR="000326DD" w:rsidRPr="004D7B39" w:rsidRDefault="004A0620" w:rsidP="00362AE8">
      <w:pPr>
        <w:spacing w:line="276" w:lineRule="auto"/>
        <w:jc w:val="both"/>
        <w:rPr>
          <w:sz w:val="24"/>
        </w:rPr>
      </w:pPr>
      <w:r w:rsidRPr="004D7B39">
        <w:rPr>
          <w:sz w:val="24"/>
        </w:rPr>
        <w:t xml:space="preserve">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62AE8">
      <w:pPr>
        <w:spacing w:line="276" w:lineRule="auto"/>
        <w:jc w:val="both"/>
        <w:rPr>
          <w:sz w:val="24"/>
        </w:rPr>
      </w:pPr>
      <w:r w:rsidRPr="004D7B39">
        <w:rPr>
          <w:sz w:val="24"/>
        </w:rPr>
        <w:t xml:space="preserve">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Default="00111F96" w:rsidP="00362AE8">
      <w:pPr>
        <w:spacing w:line="276" w:lineRule="auto"/>
        <w:jc w:val="both"/>
        <w:rPr>
          <w:sz w:val="24"/>
        </w:rPr>
      </w:pPr>
    </w:p>
    <w:p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rsidR="000326DD" w:rsidRPr="004D7B39" w:rsidRDefault="004A0620" w:rsidP="00362AE8">
      <w:pPr>
        <w:spacing w:line="276" w:lineRule="auto"/>
        <w:jc w:val="both"/>
        <w:rPr>
          <w:sz w:val="24"/>
        </w:rPr>
      </w:pPr>
      <w:r w:rsidRPr="004D7B39">
        <w:rPr>
          <w:sz w:val="24"/>
        </w:rPr>
        <w:t xml:space="preserve">Załącznik nr 1- Formularz oferty </w:t>
      </w:r>
    </w:p>
    <w:p w:rsidR="00B32649" w:rsidRDefault="004A0620" w:rsidP="00362AE8">
      <w:pPr>
        <w:spacing w:line="276" w:lineRule="auto"/>
        <w:jc w:val="both"/>
        <w:rPr>
          <w:sz w:val="24"/>
        </w:rPr>
      </w:pPr>
      <w:r w:rsidRPr="004D7B39">
        <w:rPr>
          <w:sz w:val="24"/>
        </w:rPr>
        <w:t xml:space="preserve">Załącznik nr 2- </w:t>
      </w:r>
      <w:r w:rsidR="00B32649">
        <w:rPr>
          <w:sz w:val="24"/>
        </w:rPr>
        <w:t xml:space="preserve">Opis przedmiotu zmówienia </w:t>
      </w:r>
    </w:p>
    <w:p w:rsidR="000326DD" w:rsidRPr="004D7B39" w:rsidRDefault="00B32649" w:rsidP="00362AE8">
      <w:pPr>
        <w:spacing w:line="276" w:lineRule="auto"/>
        <w:jc w:val="both"/>
        <w:rPr>
          <w:sz w:val="24"/>
        </w:rPr>
      </w:pPr>
      <w:r w:rsidRPr="004D7B39">
        <w:rPr>
          <w:sz w:val="24"/>
        </w:rPr>
        <w:t xml:space="preserve">Załącznik nr </w:t>
      </w:r>
      <w:r>
        <w:rPr>
          <w:sz w:val="24"/>
        </w:rPr>
        <w:t>3</w:t>
      </w:r>
      <w:r w:rsidRPr="004D7B39">
        <w:rPr>
          <w:sz w:val="24"/>
        </w:rPr>
        <w:t xml:space="preserve">- </w:t>
      </w:r>
      <w:r w:rsidR="004A0620" w:rsidRPr="004D7B39">
        <w:rPr>
          <w:sz w:val="24"/>
        </w:rPr>
        <w:t xml:space="preserve">Oświadczenie Wykonawcy </w:t>
      </w:r>
      <w:r>
        <w:rPr>
          <w:sz w:val="24"/>
        </w:rPr>
        <w:t>JEDZ</w:t>
      </w:r>
      <w:r w:rsidR="004A0620" w:rsidRPr="004D7B39">
        <w:rPr>
          <w:sz w:val="24"/>
        </w:rPr>
        <w:t xml:space="preserve"> </w:t>
      </w:r>
    </w:p>
    <w:p w:rsidR="000326DD" w:rsidRPr="004D7B39" w:rsidRDefault="004A0620" w:rsidP="00362AE8">
      <w:pPr>
        <w:spacing w:line="276" w:lineRule="auto"/>
        <w:jc w:val="both"/>
        <w:rPr>
          <w:sz w:val="24"/>
        </w:rPr>
      </w:pPr>
      <w:r w:rsidRPr="004D7B39">
        <w:rPr>
          <w:sz w:val="24"/>
        </w:rPr>
        <w:t xml:space="preserve">Załącznik nr </w:t>
      </w:r>
      <w:r w:rsidR="004840C5">
        <w:rPr>
          <w:sz w:val="24"/>
        </w:rPr>
        <w:t>4</w:t>
      </w:r>
      <w:r w:rsidRPr="004D7B39">
        <w:rPr>
          <w:sz w:val="24"/>
        </w:rPr>
        <w:t xml:space="preserve">- </w:t>
      </w:r>
      <w:r w:rsidR="004840C5" w:rsidRPr="004D7B39">
        <w:rPr>
          <w:sz w:val="24"/>
        </w:rPr>
        <w:t xml:space="preserve">Wykaz </w:t>
      </w:r>
      <w:r w:rsidR="004840C5">
        <w:rPr>
          <w:sz w:val="24"/>
        </w:rPr>
        <w:t>usług</w:t>
      </w:r>
      <w:r w:rsidR="004840C5" w:rsidRPr="004D7B39">
        <w:rPr>
          <w:sz w:val="24"/>
        </w:rPr>
        <w:t xml:space="preserve"> </w:t>
      </w:r>
    </w:p>
    <w:p w:rsidR="000326DD" w:rsidRPr="004D7B39" w:rsidRDefault="004A0620" w:rsidP="00362AE8">
      <w:pPr>
        <w:spacing w:line="276" w:lineRule="auto"/>
        <w:jc w:val="both"/>
        <w:rPr>
          <w:sz w:val="24"/>
        </w:rPr>
      </w:pPr>
      <w:r w:rsidRPr="004D7B39">
        <w:rPr>
          <w:sz w:val="24"/>
        </w:rPr>
        <w:t xml:space="preserve">Załącznik nr 5- Wykaz </w:t>
      </w:r>
      <w:r w:rsidR="00B32649">
        <w:rPr>
          <w:sz w:val="24"/>
        </w:rPr>
        <w:t>narzędzi</w:t>
      </w:r>
    </w:p>
    <w:p w:rsidR="000326DD" w:rsidRPr="004D7B39" w:rsidRDefault="004A0620" w:rsidP="00362AE8">
      <w:pPr>
        <w:spacing w:line="276" w:lineRule="auto"/>
        <w:jc w:val="both"/>
        <w:rPr>
          <w:sz w:val="24"/>
        </w:rPr>
      </w:pPr>
      <w:r w:rsidRPr="004D7B39">
        <w:rPr>
          <w:sz w:val="24"/>
        </w:rPr>
        <w:t xml:space="preserve">Załącznik nr 6- </w:t>
      </w:r>
      <w:r w:rsidR="004840C5">
        <w:rPr>
          <w:sz w:val="24"/>
        </w:rPr>
        <w:t xml:space="preserve">Potwierdzenie danych JEDZ </w:t>
      </w:r>
    </w:p>
    <w:p w:rsidR="004840C5" w:rsidRDefault="004A0620" w:rsidP="004840C5">
      <w:pPr>
        <w:pStyle w:val="Akapitzlist"/>
        <w:spacing w:line="276" w:lineRule="auto"/>
        <w:ind w:left="0"/>
        <w:jc w:val="both"/>
        <w:rPr>
          <w:sz w:val="24"/>
        </w:rPr>
      </w:pPr>
      <w:r w:rsidRPr="004D7B39">
        <w:rPr>
          <w:sz w:val="24"/>
        </w:rPr>
        <w:t xml:space="preserve">Załącznik nr </w:t>
      </w:r>
      <w:r w:rsidR="004840C5">
        <w:rPr>
          <w:sz w:val="24"/>
        </w:rPr>
        <w:t>7</w:t>
      </w:r>
      <w:r w:rsidRPr="004D7B39">
        <w:rPr>
          <w:sz w:val="24"/>
        </w:rPr>
        <w:t>-</w:t>
      </w:r>
      <w:r w:rsidR="004D7B39" w:rsidRPr="004D7B39">
        <w:rPr>
          <w:sz w:val="24"/>
        </w:rPr>
        <w:t xml:space="preserve"> </w:t>
      </w:r>
      <w:r w:rsidR="004840C5" w:rsidRPr="004D7B39">
        <w:rPr>
          <w:sz w:val="24"/>
        </w:rPr>
        <w:t>Oświadczenie o braku przynależności bądź przynależności do tej samej grupy kapitałowej</w:t>
      </w:r>
    </w:p>
    <w:p w:rsidR="004840C5" w:rsidRDefault="004840C5" w:rsidP="004840C5">
      <w:pPr>
        <w:pStyle w:val="Akapitzlist"/>
        <w:spacing w:line="276" w:lineRule="auto"/>
        <w:ind w:left="0"/>
        <w:jc w:val="both"/>
        <w:rPr>
          <w:sz w:val="22"/>
          <w:szCs w:val="24"/>
        </w:rPr>
      </w:pPr>
      <w:r w:rsidRPr="004D7B39">
        <w:rPr>
          <w:sz w:val="24"/>
        </w:rPr>
        <w:t xml:space="preserve">Załącznik nr </w:t>
      </w:r>
      <w:r>
        <w:rPr>
          <w:sz w:val="24"/>
        </w:rPr>
        <w:t>8</w:t>
      </w:r>
      <w:r w:rsidRPr="004D7B39">
        <w:rPr>
          <w:sz w:val="24"/>
        </w:rPr>
        <w:t>-</w:t>
      </w:r>
      <w:r>
        <w:rPr>
          <w:sz w:val="24"/>
        </w:rPr>
        <w:t xml:space="preserve"> Wzór umowy</w:t>
      </w:r>
    </w:p>
    <w:p w:rsidR="004840C5" w:rsidRDefault="004840C5" w:rsidP="004840C5">
      <w:pPr>
        <w:pStyle w:val="Akapitzlist"/>
        <w:spacing w:line="276" w:lineRule="auto"/>
        <w:ind w:left="0"/>
        <w:jc w:val="both"/>
        <w:rPr>
          <w:sz w:val="22"/>
          <w:szCs w:val="24"/>
        </w:rPr>
      </w:pPr>
      <w:r w:rsidRPr="004D7B39">
        <w:rPr>
          <w:sz w:val="24"/>
        </w:rPr>
        <w:t xml:space="preserve">Załącznik nr </w:t>
      </w:r>
      <w:r>
        <w:rPr>
          <w:sz w:val="24"/>
        </w:rPr>
        <w:t>9</w:t>
      </w:r>
      <w:r w:rsidRPr="004D7B39">
        <w:rPr>
          <w:sz w:val="24"/>
        </w:rPr>
        <w:t>-</w:t>
      </w:r>
      <w:r w:rsidRPr="004840C5">
        <w:rPr>
          <w:sz w:val="24"/>
        </w:rPr>
        <w:t xml:space="preserve"> </w:t>
      </w:r>
      <w:r>
        <w:rPr>
          <w:sz w:val="24"/>
        </w:rPr>
        <w:t>Oświadczenie podmioty występujące wspólnie</w:t>
      </w:r>
    </w:p>
    <w:p w:rsidR="000326DD" w:rsidRPr="004D7B39" w:rsidRDefault="000326DD" w:rsidP="00362AE8">
      <w:pPr>
        <w:spacing w:line="276" w:lineRule="auto"/>
        <w:jc w:val="both"/>
        <w:rPr>
          <w:sz w:val="24"/>
        </w:rPr>
      </w:pPr>
    </w:p>
    <w:p w:rsidR="00133A51" w:rsidRDefault="00133A51" w:rsidP="00362AE8">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FF5891" w:rsidRDefault="00FF5891" w:rsidP="00D3234E">
      <w:pPr>
        <w:spacing w:line="276" w:lineRule="auto"/>
        <w:rPr>
          <w:b/>
          <w:color w:val="000000"/>
          <w:sz w:val="24"/>
          <w:szCs w:val="24"/>
        </w:rPr>
      </w:pPr>
    </w:p>
    <w:sectPr w:rsidR="00FF5891" w:rsidSect="00316822">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46A" w:rsidRDefault="008C546A" w:rsidP="00065E8D">
      <w:r>
        <w:separator/>
      </w:r>
    </w:p>
  </w:endnote>
  <w:endnote w:type="continuationSeparator" w:id="1">
    <w:p w:rsidR="008C546A" w:rsidRDefault="008C546A"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2E3" w:rsidRPr="009618EB" w:rsidRDefault="00ED32E3">
    <w:pPr>
      <w:pStyle w:val="Stopka"/>
      <w:pBdr>
        <w:top w:val="thinThickSmallGap" w:sz="24" w:space="1" w:color="622423" w:themeColor="accent2" w:themeShade="7F"/>
      </w:pBdr>
      <w:rPr>
        <w:sz w:val="18"/>
        <w:szCs w:val="18"/>
      </w:rPr>
    </w:pPr>
    <w:r w:rsidRPr="00266212">
      <w:rPr>
        <w:b/>
        <w:bCs/>
        <w:sz w:val="18"/>
        <w:szCs w:val="36"/>
      </w:rPr>
      <w:t xml:space="preserve">Odbiór i zagospodarowanie odpadów komunalnych z terenu gminy Udanin </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4840C5">
      <w:rPr>
        <w:noProof/>
        <w:sz w:val="18"/>
        <w:szCs w:val="18"/>
      </w:rPr>
      <w:t>29</w:t>
    </w:r>
    <w:r w:rsidRPr="009618EB">
      <w:rPr>
        <w:sz w:val="18"/>
        <w:szCs w:val="18"/>
      </w:rPr>
      <w:fldChar w:fldCharType="end"/>
    </w:r>
  </w:p>
  <w:p w:rsidR="00ED32E3" w:rsidRPr="009618EB" w:rsidRDefault="00ED32E3">
    <w:pPr>
      <w:pStyle w:val="Stopka"/>
      <w:rPr>
        <w:sz w:val="18"/>
        <w:szCs w:val="18"/>
      </w:rPr>
    </w:pPr>
    <w:r w:rsidRPr="009618EB">
      <w:rPr>
        <w:sz w:val="18"/>
        <w:szCs w:val="18"/>
      </w:rPr>
      <w:t xml:space="preserve">Postępowanie udzielane jest w trybie </w:t>
    </w:r>
    <w:r>
      <w:rPr>
        <w:sz w:val="18"/>
        <w:szCs w:val="18"/>
      </w:rPr>
      <w:t xml:space="preserve">przetargu nieograniczonego </w:t>
    </w:r>
    <w:r w:rsidRPr="009618EB">
      <w:rPr>
        <w:sz w:val="18"/>
        <w:szCs w:val="18"/>
      </w:rPr>
      <w:t xml:space="preserve">na podstawie art. </w:t>
    </w:r>
    <w:r>
      <w:rPr>
        <w:sz w:val="18"/>
        <w:szCs w:val="18"/>
      </w:rPr>
      <w:t xml:space="preserve">132 </w:t>
    </w:r>
    <w:r w:rsidRPr="009618EB">
      <w:rPr>
        <w:sz w:val="18"/>
        <w:szCs w:val="18"/>
      </w:rPr>
      <w:t>ustawy Prawo zamówień publicznych OS.271.1.</w:t>
    </w:r>
    <w:r>
      <w:rPr>
        <w:sz w:val="18"/>
        <w:szCs w:val="18"/>
      </w:rPr>
      <w:t>12</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46A" w:rsidRDefault="008C546A" w:rsidP="00065E8D">
      <w:r>
        <w:separator/>
      </w:r>
    </w:p>
  </w:footnote>
  <w:footnote w:type="continuationSeparator" w:id="1">
    <w:p w:rsidR="008C546A" w:rsidRDefault="008C546A" w:rsidP="00065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000000D"/>
    <w:multiLevelType w:val="multilevel"/>
    <w:tmpl w:val="1C78AD1A"/>
    <w:name w:val="WW8Num17"/>
    <w:lvl w:ilvl="0">
      <w:start w:val="3"/>
      <w:numFmt w:val="decimal"/>
      <w:lvlText w:val="%1."/>
      <w:lvlJc w:val="left"/>
      <w:pPr>
        <w:tabs>
          <w:tab w:val="num" w:pos="0"/>
        </w:tabs>
        <w:ind w:left="360" w:hanging="360"/>
      </w:pPr>
      <w:rPr>
        <w:rFonts w:ascii="Times New Roman" w:hAnsi="Times New Roman" w:cs="Times New Roman" w:hint="default"/>
        <w:b w:val="0"/>
        <w:sz w:val="24"/>
        <w:szCs w:val="24"/>
        <w:lang w:val="pl-PL"/>
      </w:rPr>
    </w:lvl>
    <w:lvl w:ilvl="1">
      <w:start w:val="1"/>
      <w:numFmt w:val="decimal"/>
      <w:lvlText w:val="%2."/>
      <w:lvlJc w:val="left"/>
      <w:pPr>
        <w:tabs>
          <w:tab w:val="num" w:pos="0"/>
        </w:tabs>
        <w:ind w:left="1070" w:hanging="360"/>
      </w:pPr>
      <w:rPr>
        <w:rFonts w:ascii="Times New Roman" w:eastAsia="SimSun" w:hAnsi="Times New Roman" w:cs="Times New Roman" w:hint="default"/>
        <w:b/>
        <w:sz w:val="24"/>
        <w:szCs w:val="24"/>
        <w:lang w:val="pl-PL"/>
      </w:rPr>
    </w:lvl>
    <w:lvl w:ilvl="2">
      <w:start w:val="1"/>
      <w:numFmt w:val="decimal"/>
      <w:lvlText w:val="%1.%2.%3."/>
      <w:lvlJc w:val="left"/>
      <w:pPr>
        <w:tabs>
          <w:tab w:val="num" w:pos="0"/>
        </w:tabs>
        <w:ind w:left="2140" w:hanging="720"/>
      </w:pPr>
      <w:rPr>
        <w:rFonts w:ascii="Times New Roman" w:hAnsi="Times New Roman" w:cs="Times New Roman" w:hint="default"/>
        <w:b/>
        <w:sz w:val="24"/>
        <w:szCs w:val="24"/>
        <w:lang w:val="pl-PL"/>
      </w:rPr>
    </w:lvl>
    <w:lvl w:ilvl="3">
      <w:start w:val="1"/>
      <w:numFmt w:val="decimal"/>
      <w:lvlText w:val="%1.%2.%3.%4."/>
      <w:lvlJc w:val="left"/>
      <w:pPr>
        <w:tabs>
          <w:tab w:val="num" w:pos="0"/>
        </w:tabs>
        <w:ind w:left="2850" w:hanging="720"/>
      </w:pPr>
      <w:rPr>
        <w:rFonts w:ascii="Times New Roman" w:hAnsi="Times New Roman" w:cs="Times New Roman" w:hint="default"/>
        <w:b/>
        <w:sz w:val="24"/>
        <w:szCs w:val="24"/>
        <w:lang w:val="pl-PL"/>
      </w:rPr>
    </w:lvl>
    <w:lvl w:ilvl="4">
      <w:start w:val="1"/>
      <w:numFmt w:val="decimal"/>
      <w:lvlText w:val="%1.%2.%3.%4.%5."/>
      <w:lvlJc w:val="left"/>
      <w:pPr>
        <w:tabs>
          <w:tab w:val="num" w:pos="0"/>
        </w:tabs>
        <w:ind w:left="3920" w:hanging="1080"/>
      </w:pPr>
      <w:rPr>
        <w:rFonts w:ascii="Times New Roman" w:hAnsi="Times New Roman" w:cs="Times New Roman" w:hint="default"/>
        <w:b/>
        <w:sz w:val="24"/>
        <w:szCs w:val="24"/>
        <w:lang w:val="pl-PL"/>
      </w:rPr>
    </w:lvl>
    <w:lvl w:ilvl="5">
      <w:start w:val="1"/>
      <w:numFmt w:val="decimal"/>
      <w:lvlText w:val="%1.%2.%3.%4.%5.%6."/>
      <w:lvlJc w:val="left"/>
      <w:pPr>
        <w:tabs>
          <w:tab w:val="num" w:pos="0"/>
        </w:tabs>
        <w:ind w:left="4630" w:hanging="1080"/>
      </w:pPr>
      <w:rPr>
        <w:rFonts w:ascii="Times New Roman" w:hAnsi="Times New Roman" w:cs="Times New Roman" w:hint="default"/>
        <w:b/>
        <w:sz w:val="24"/>
        <w:szCs w:val="24"/>
        <w:lang w:val="pl-PL"/>
      </w:rPr>
    </w:lvl>
    <w:lvl w:ilvl="6">
      <w:start w:val="1"/>
      <w:numFmt w:val="decimal"/>
      <w:lvlText w:val="%1.%2.%3.%4.%5.%6.%7."/>
      <w:lvlJc w:val="left"/>
      <w:pPr>
        <w:tabs>
          <w:tab w:val="num" w:pos="0"/>
        </w:tabs>
        <w:ind w:left="5700" w:hanging="1440"/>
      </w:pPr>
      <w:rPr>
        <w:rFonts w:ascii="Times New Roman" w:hAnsi="Times New Roman" w:cs="Times New Roman" w:hint="default"/>
        <w:b/>
        <w:sz w:val="24"/>
        <w:szCs w:val="24"/>
        <w:lang w:val="pl-PL"/>
      </w:rPr>
    </w:lvl>
    <w:lvl w:ilvl="7">
      <w:start w:val="1"/>
      <w:numFmt w:val="decimal"/>
      <w:lvlText w:val="%1.%2.%3.%4.%5.%6.%7.%8."/>
      <w:lvlJc w:val="left"/>
      <w:pPr>
        <w:tabs>
          <w:tab w:val="num" w:pos="0"/>
        </w:tabs>
        <w:ind w:left="6410" w:hanging="1440"/>
      </w:pPr>
      <w:rPr>
        <w:rFonts w:ascii="Times New Roman" w:hAnsi="Times New Roman" w:cs="Times New Roman" w:hint="default"/>
        <w:b/>
        <w:sz w:val="24"/>
        <w:szCs w:val="24"/>
        <w:lang w:val="pl-PL"/>
      </w:rPr>
    </w:lvl>
    <w:lvl w:ilvl="8">
      <w:start w:val="1"/>
      <w:numFmt w:val="decimal"/>
      <w:lvlText w:val="%1.%2.%3.%4.%5.%6.%7.%8.%9."/>
      <w:lvlJc w:val="left"/>
      <w:pPr>
        <w:tabs>
          <w:tab w:val="num" w:pos="0"/>
        </w:tabs>
        <w:ind w:left="7480" w:hanging="1800"/>
      </w:pPr>
      <w:rPr>
        <w:rFonts w:ascii="Times New Roman" w:hAnsi="Times New Roman" w:cs="Times New Roman" w:hint="default"/>
        <w:b/>
        <w:sz w:val="24"/>
        <w:szCs w:val="24"/>
        <w:lang w:val="pl-PL"/>
      </w:rPr>
    </w:lvl>
  </w:abstractNum>
  <w:abstractNum w:abstractNumId="2">
    <w:nsid w:val="0000003C"/>
    <w:multiLevelType w:val="multilevel"/>
    <w:tmpl w:val="0000003C"/>
    <w:name w:val="WW8Num68"/>
    <w:lvl w:ilvl="0">
      <w:start w:val="1"/>
      <w:numFmt w:val="bullet"/>
      <w:lvlText w:val=""/>
      <w:lvlJc w:val="left"/>
      <w:pPr>
        <w:tabs>
          <w:tab w:val="num" w:pos="0"/>
        </w:tabs>
        <w:ind w:left="3203" w:hanging="360"/>
      </w:pPr>
      <w:rPr>
        <w:rFonts w:ascii="Symbol" w:hAnsi="Symbol" w:cs="Symbol" w:hint="default"/>
        <w:sz w:val="24"/>
        <w:szCs w:val="24"/>
      </w:rPr>
    </w:lvl>
    <w:lvl w:ilvl="1">
      <w:start w:val="1"/>
      <w:numFmt w:val="bullet"/>
      <w:lvlText w:val=""/>
      <w:lvlJc w:val="left"/>
      <w:pPr>
        <w:tabs>
          <w:tab w:val="num" w:pos="0"/>
        </w:tabs>
        <w:ind w:left="3923" w:hanging="360"/>
      </w:pPr>
      <w:rPr>
        <w:rFonts w:ascii="Symbol" w:hAnsi="Symbol" w:cs="Symbol" w:hint="default"/>
        <w:sz w:val="24"/>
        <w:szCs w:val="24"/>
      </w:rPr>
    </w:lvl>
    <w:lvl w:ilvl="2">
      <w:start w:val="1"/>
      <w:numFmt w:val="bullet"/>
      <w:lvlText w:val=""/>
      <w:lvlJc w:val="left"/>
      <w:pPr>
        <w:tabs>
          <w:tab w:val="num" w:pos="0"/>
        </w:tabs>
        <w:ind w:left="4643" w:hanging="360"/>
      </w:pPr>
      <w:rPr>
        <w:rFonts w:ascii="Wingdings" w:hAnsi="Wingdings" w:cs="Wingdings" w:hint="default"/>
      </w:rPr>
    </w:lvl>
    <w:lvl w:ilvl="3">
      <w:start w:val="1"/>
      <w:numFmt w:val="bullet"/>
      <w:lvlText w:val=""/>
      <w:lvlJc w:val="left"/>
      <w:pPr>
        <w:tabs>
          <w:tab w:val="num" w:pos="0"/>
        </w:tabs>
        <w:ind w:left="5363" w:hanging="360"/>
      </w:pPr>
      <w:rPr>
        <w:rFonts w:ascii="Symbol" w:hAnsi="Symbol" w:cs="Symbol" w:hint="default"/>
        <w:sz w:val="24"/>
        <w:szCs w:val="24"/>
      </w:rPr>
    </w:lvl>
    <w:lvl w:ilvl="4">
      <w:start w:val="1"/>
      <w:numFmt w:val="bullet"/>
      <w:lvlText w:val="o"/>
      <w:lvlJc w:val="left"/>
      <w:pPr>
        <w:tabs>
          <w:tab w:val="num" w:pos="0"/>
        </w:tabs>
        <w:ind w:left="6083" w:hanging="360"/>
      </w:pPr>
      <w:rPr>
        <w:rFonts w:ascii="Courier New" w:hAnsi="Courier New" w:cs="Courier New" w:hint="default"/>
      </w:rPr>
    </w:lvl>
    <w:lvl w:ilvl="5">
      <w:start w:val="1"/>
      <w:numFmt w:val="bullet"/>
      <w:lvlText w:val=""/>
      <w:lvlJc w:val="left"/>
      <w:pPr>
        <w:tabs>
          <w:tab w:val="num" w:pos="0"/>
        </w:tabs>
        <w:ind w:left="6803" w:hanging="360"/>
      </w:pPr>
      <w:rPr>
        <w:rFonts w:ascii="Wingdings" w:hAnsi="Wingdings" w:cs="Wingdings" w:hint="default"/>
      </w:rPr>
    </w:lvl>
    <w:lvl w:ilvl="6">
      <w:start w:val="1"/>
      <w:numFmt w:val="bullet"/>
      <w:lvlText w:val=""/>
      <w:lvlJc w:val="left"/>
      <w:pPr>
        <w:tabs>
          <w:tab w:val="num" w:pos="0"/>
        </w:tabs>
        <w:ind w:left="7523" w:hanging="360"/>
      </w:pPr>
      <w:rPr>
        <w:rFonts w:ascii="Symbol" w:hAnsi="Symbol" w:cs="Symbol" w:hint="default"/>
        <w:sz w:val="24"/>
        <w:szCs w:val="24"/>
      </w:rPr>
    </w:lvl>
    <w:lvl w:ilvl="7">
      <w:start w:val="1"/>
      <w:numFmt w:val="bullet"/>
      <w:lvlText w:val="o"/>
      <w:lvlJc w:val="left"/>
      <w:pPr>
        <w:tabs>
          <w:tab w:val="num" w:pos="0"/>
        </w:tabs>
        <w:ind w:left="8243" w:hanging="360"/>
      </w:pPr>
      <w:rPr>
        <w:rFonts w:ascii="Courier New" w:hAnsi="Courier New" w:cs="Courier New" w:hint="default"/>
      </w:rPr>
    </w:lvl>
    <w:lvl w:ilvl="8">
      <w:start w:val="1"/>
      <w:numFmt w:val="bullet"/>
      <w:lvlText w:val=""/>
      <w:lvlJc w:val="left"/>
      <w:pPr>
        <w:tabs>
          <w:tab w:val="num" w:pos="0"/>
        </w:tabs>
        <w:ind w:left="8963" w:hanging="360"/>
      </w:pPr>
      <w:rPr>
        <w:rFonts w:ascii="Wingdings" w:hAnsi="Wingdings" w:cs="Wingdings" w:hint="default"/>
      </w:rPr>
    </w:lvl>
  </w:abstractNum>
  <w:abstractNum w:abstractNumId="3">
    <w:nsid w:val="0000003D"/>
    <w:multiLevelType w:val="singleLevel"/>
    <w:tmpl w:val="0000003D"/>
    <w:name w:val="WW8Num69"/>
    <w:lvl w:ilvl="0">
      <w:start w:val="1"/>
      <w:numFmt w:val="lowerLetter"/>
      <w:lvlText w:val="%1)"/>
      <w:lvlJc w:val="left"/>
      <w:pPr>
        <w:tabs>
          <w:tab w:val="num" w:pos="0"/>
        </w:tabs>
        <w:ind w:left="1571" w:hanging="360"/>
      </w:pPr>
      <w:rPr>
        <w:rFonts w:ascii="Times New Roman" w:hAnsi="Times New Roman" w:cs="Times New Roman" w:hint="default"/>
        <w:b w:val="0"/>
        <w:bCs w:val="0"/>
        <w:i w:val="0"/>
        <w:iCs w:val="0"/>
        <w:color w:val="000000"/>
        <w:sz w:val="24"/>
        <w:szCs w:val="24"/>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1">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3">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16">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18">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D941D7F"/>
    <w:multiLevelType w:val="multilevel"/>
    <w:tmpl w:val="13726430"/>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8"/>
  </w:num>
  <w:num w:numId="4">
    <w:abstractNumId w:val="17"/>
  </w:num>
  <w:num w:numId="5">
    <w:abstractNumId w:val="15"/>
  </w:num>
  <w:num w:numId="6">
    <w:abstractNumId w:val="13"/>
  </w:num>
  <w:num w:numId="7">
    <w:abstractNumId w:val="9"/>
  </w:num>
  <w:num w:numId="8">
    <w:abstractNumId w:val="6"/>
  </w:num>
  <w:num w:numId="9">
    <w:abstractNumId w:val="16"/>
  </w:num>
  <w:num w:numId="10">
    <w:abstractNumId w:val="7"/>
  </w:num>
  <w:num w:numId="11">
    <w:abstractNumId w:val="12"/>
  </w:num>
  <w:num w:numId="12">
    <w:abstractNumId w:val="19"/>
  </w:num>
  <w:num w:numId="13">
    <w:abstractNumId w:val="5"/>
  </w:num>
  <w:num w:numId="14">
    <w:abstractNumId w:val="10"/>
  </w:num>
  <w:num w:numId="15">
    <w:abstractNumId w:val="4"/>
  </w:num>
  <w:num w:numId="16">
    <w:abstractNumId w:val="8"/>
  </w:num>
  <w:num w:numId="17">
    <w:abstractNumId w:val="0"/>
  </w:num>
  <w:num w:numId="18">
    <w:abstractNumId w:val="20"/>
  </w:num>
  <w:num w:numId="19">
    <w:abstractNumId w:val="1"/>
  </w:num>
  <w:num w:numId="20">
    <w:abstractNumId w:val="2"/>
  </w:num>
  <w:num w:numId="21">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EE6D0C"/>
    <w:rsid w:val="00005766"/>
    <w:rsid w:val="00016FD7"/>
    <w:rsid w:val="00020291"/>
    <w:rsid w:val="00020CFC"/>
    <w:rsid w:val="000248E8"/>
    <w:rsid w:val="000302E1"/>
    <w:rsid w:val="000326DD"/>
    <w:rsid w:val="000426BE"/>
    <w:rsid w:val="000437BC"/>
    <w:rsid w:val="00047905"/>
    <w:rsid w:val="00047A08"/>
    <w:rsid w:val="00065E8D"/>
    <w:rsid w:val="00087DC3"/>
    <w:rsid w:val="000C7626"/>
    <w:rsid w:val="000D41F3"/>
    <w:rsid w:val="000D7ED6"/>
    <w:rsid w:val="000E49FE"/>
    <w:rsid w:val="000E5BF6"/>
    <w:rsid w:val="000F3B5A"/>
    <w:rsid w:val="00111F96"/>
    <w:rsid w:val="00123C73"/>
    <w:rsid w:val="001241A4"/>
    <w:rsid w:val="00133A51"/>
    <w:rsid w:val="00136E3E"/>
    <w:rsid w:val="0014130A"/>
    <w:rsid w:val="001413B4"/>
    <w:rsid w:val="00152D54"/>
    <w:rsid w:val="001548C1"/>
    <w:rsid w:val="00154F85"/>
    <w:rsid w:val="00165FC9"/>
    <w:rsid w:val="001663C6"/>
    <w:rsid w:val="00191909"/>
    <w:rsid w:val="001A031F"/>
    <w:rsid w:val="001C4FF2"/>
    <w:rsid w:val="001C7C89"/>
    <w:rsid w:val="001E6720"/>
    <w:rsid w:val="00203D3E"/>
    <w:rsid w:val="002317BC"/>
    <w:rsid w:val="00241F04"/>
    <w:rsid w:val="00263863"/>
    <w:rsid w:val="00265873"/>
    <w:rsid w:val="00266212"/>
    <w:rsid w:val="0027554C"/>
    <w:rsid w:val="00277591"/>
    <w:rsid w:val="002863F8"/>
    <w:rsid w:val="00296C14"/>
    <w:rsid w:val="00297E99"/>
    <w:rsid w:val="002B23F8"/>
    <w:rsid w:val="002B4C82"/>
    <w:rsid w:val="002C7CBB"/>
    <w:rsid w:val="002D7B86"/>
    <w:rsid w:val="002F1E72"/>
    <w:rsid w:val="003008E3"/>
    <w:rsid w:val="003045A7"/>
    <w:rsid w:val="00311188"/>
    <w:rsid w:val="00311A78"/>
    <w:rsid w:val="00314876"/>
    <w:rsid w:val="00316822"/>
    <w:rsid w:val="00326029"/>
    <w:rsid w:val="00326AF5"/>
    <w:rsid w:val="00330F73"/>
    <w:rsid w:val="00331A91"/>
    <w:rsid w:val="00335D59"/>
    <w:rsid w:val="00346270"/>
    <w:rsid w:val="00351247"/>
    <w:rsid w:val="00356B2B"/>
    <w:rsid w:val="00361279"/>
    <w:rsid w:val="00362AE8"/>
    <w:rsid w:val="0036733C"/>
    <w:rsid w:val="00370278"/>
    <w:rsid w:val="00376749"/>
    <w:rsid w:val="00380F36"/>
    <w:rsid w:val="00393BE9"/>
    <w:rsid w:val="003C32A6"/>
    <w:rsid w:val="003C4D9F"/>
    <w:rsid w:val="003E01E4"/>
    <w:rsid w:val="003E111C"/>
    <w:rsid w:val="003E3D54"/>
    <w:rsid w:val="00411485"/>
    <w:rsid w:val="00417444"/>
    <w:rsid w:val="004360E4"/>
    <w:rsid w:val="00437BB7"/>
    <w:rsid w:val="004407B8"/>
    <w:rsid w:val="00441B03"/>
    <w:rsid w:val="00470974"/>
    <w:rsid w:val="00470EC6"/>
    <w:rsid w:val="0047422B"/>
    <w:rsid w:val="004832FA"/>
    <w:rsid w:val="004840C5"/>
    <w:rsid w:val="00485C06"/>
    <w:rsid w:val="00487569"/>
    <w:rsid w:val="0048760E"/>
    <w:rsid w:val="00490FE9"/>
    <w:rsid w:val="004A0620"/>
    <w:rsid w:val="004A3FDE"/>
    <w:rsid w:val="004A4C74"/>
    <w:rsid w:val="004C09A6"/>
    <w:rsid w:val="004C3D7A"/>
    <w:rsid w:val="004D7B39"/>
    <w:rsid w:val="004F0487"/>
    <w:rsid w:val="004F1866"/>
    <w:rsid w:val="004F37C1"/>
    <w:rsid w:val="004F4380"/>
    <w:rsid w:val="005065E9"/>
    <w:rsid w:val="0050754E"/>
    <w:rsid w:val="00525D27"/>
    <w:rsid w:val="00530A1A"/>
    <w:rsid w:val="00550FE8"/>
    <w:rsid w:val="00552CDF"/>
    <w:rsid w:val="00574717"/>
    <w:rsid w:val="00576A22"/>
    <w:rsid w:val="00591A19"/>
    <w:rsid w:val="005A23B9"/>
    <w:rsid w:val="005A414B"/>
    <w:rsid w:val="005A4F04"/>
    <w:rsid w:val="005B5740"/>
    <w:rsid w:val="005D7C34"/>
    <w:rsid w:val="005E7141"/>
    <w:rsid w:val="005F44E2"/>
    <w:rsid w:val="00602ED4"/>
    <w:rsid w:val="00614E3D"/>
    <w:rsid w:val="006150EE"/>
    <w:rsid w:val="006308C0"/>
    <w:rsid w:val="00633660"/>
    <w:rsid w:val="006341B0"/>
    <w:rsid w:val="00634CCB"/>
    <w:rsid w:val="00646BD6"/>
    <w:rsid w:val="00654563"/>
    <w:rsid w:val="006607FD"/>
    <w:rsid w:val="006961C6"/>
    <w:rsid w:val="006A6B56"/>
    <w:rsid w:val="006B4091"/>
    <w:rsid w:val="006D0136"/>
    <w:rsid w:val="006E0F3D"/>
    <w:rsid w:val="007007BA"/>
    <w:rsid w:val="0071710C"/>
    <w:rsid w:val="00721A53"/>
    <w:rsid w:val="00772190"/>
    <w:rsid w:val="00787D09"/>
    <w:rsid w:val="007A2AF7"/>
    <w:rsid w:val="007A2D80"/>
    <w:rsid w:val="007A36E1"/>
    <w:rsid w:val="007B0E74"/>
    <w:rsid w:val="007C01FB"/>
    <w:rsid w:val="007D088E"/>
    <w:rsid w:val="007E4A27"/>
    <w:rsid w:val="007F2EDA"/>
    <w:rsid w:val="0082757B"/>
    <w:rsid w:val="00830E64"/>
    <w:rsid w:val="0085577B"/>
    <w:rsid w:val="008610B1"/>
    <w:rsid w:val="00863987"/>
    <w:rsid w:val="0088249C"/>
    <w:rsid w:val="00882C99"/>
    <w:rsid w:val="008919AA"/>
    <w:rsid w:val="008A6C1B"/>
    <w:rsid w:val="008C0C4D"/>
    <w:rsid w:val="008C1A0E"/>
    <w:rsid w:val="008C42A2"/>
    <w:rsid w:val="008C5388"/>
    <w:rsid w:val="008C546A"/>
    <w:rsid w:val="008C6A3A"/>
    <w:rsid w:val="008E31A1"/>
    <w:rsid w:val="008E7BF0"/>
    <w:rsid w:val="008F2376"/>
    <w:rsid w:val="00913E73"/>
    <w:rsid w:val="00915AF1"/>
    <w:rsid w:val="00917826"/>
    <w:rsid w:val="009339AD"/>
    <w:rsid w:val="009376F4"/>
    <w:rsid w:val="00940776"/>
    <w:rsid w:val="00951B15"/>
    <w:rsid w:val="00952080"/>
    <w:rsid w:val="0095285E"/>
    <w:rsid w:val="00960B1C"/>
    <w:rsid w:val="009618EB"/>
    <w:rsid w:val="0096347A"/>
    <w:rsid w:val="00963A56"/>
    <w:rsid w:val="00967119"/>
    <w:rsid w:val="009767E8"/>
    <w:rsid w:val="00982FEC"/>
    <w:rsid w:val="00986C3A"/>
    <w:rsid w:val="009A1573"/>
    <w:rsid w:val="009B5EDC"/>
    <w:rsid w:val="009C16F2"/>
    <w:rsid w:val="009C7214"/>
    <w:rsid w:val="009D67CE"/>
    <w:rsid w:val="009E7CCE"/>
    <w:rsid w:val="009F0690"/>
    <w:rsid w:val="00A053A0"/>
    <w:rsid w:val="00A05FAF"/>
    <w:rsid w:val="00A32800"/>
    <w:rsid w:val="00A4421B"/>
    <w:rsid w:val="00A455D2"/>
    <w:rsid w:val="00A5296C"/>
    <w:rsid w:val="00A6046A"/>
    <w:rsid w:val="00A76745"/>
    <w:rsid w:val="00A7734D"/>
    <w:rsid w:val="00A82332"/>
    <w:rsid w:val="00A82E6A"/>
    <w:rsid w:val="00AB19C3"/>
    <w:rsid w:val="00AE2B50"/>
    <w:rsid w:val="00AF31A5"/>
    <w:rsid w:val="00B02697"/>
    <w:rsid w:val="00B0640A"/>
    <w:rsid w:val="00B07790"/>
    <w:rsid w:val="00B1320E"/>
    <w:rsid w:val="00B2233C"/>
    <w:rsid w:val="00B32649"/>
    <w:rsid w:val="00B400CB"/>
    <w:rsid w:val="00B442CF"/>
    <w:rsid w:val="00B50C89"/>
    <w:rsid w:val="00B52A63"/>
    <w:rsid w:val="00B715CC"/>
    <w:rsid w:val="00B86AC6"/>
    <w:rsid w:val="00B87A97"/>
    <w:rsid w:val="00B9768E"/>
    <w:rsid w:val="00BA517F"/>
    <w:rsid w:val="00BB01CB"/>
    <w:rsid w:val="00BB08DE"/>
    <w:rsid w:val="00BB14C7"/>
    <w:rsid w:val="00BB770A"/>
    <w:rsid w:val="00BC1E56"/>
    <w:rsid w:val="00BD11A1"/>
    <w:rsid w:val="00BE2DBF"/>
    <w:rsid w:val="00BF2E11"/>
    <w:rsid w:val="00BF48E1"/>
    <w:rsid w:val="00C06BFF"/>
    <w:rsid w:val="00C3439A"/>
    <w:rsid w:val="00C34480"/>
    <w:rsid w:val="00C40EBE"/>
    <w:rsid w:val="00C52AB4"/>
    <w:rsid w:val="00C61BD2"/>
    <w:rsid w:val="00C64DE2"/>
    <w:rsid w:val="00C6664F"/>
    <w:rsid w:val="00C7272F"/>
    <w:rsid w:val="00C72FDF"/>
    <w:rsid w:val="00C8375D"/>
    <w:rsid w:val="00C87B6B"/>
    <w:rsid w:val="00C94B78"/>
    <w:rsid w:val="00CA07A4"/>
    <w:rsid w:val="00CA4B9F"/>
    <w:rsid w:val="00CB56A7"/>
    <w:rsid w:val="00CC6567"/>
    <w:rsid w:val="00CD057A"/>
    <w:rsid w:val="00CD123A"/>
    <w:rsid w:val="00CD5746"/>
    <w:rsid w:val="00CE6616"/>
    <w:rsid w:val="00CE7992"/>
    <w:rsid w:val="00D059FD"/>
    <w:rsid w:val="00D07923"/>
    <w:rsid w:val="00D12175"/>
    <w:rsid w:val="00D13073"/>
    <w:rsid w:val="00D14458"/>
    <w:rsid w:val="00D3234E"/>
    <w:rsid w:val="00D471C4"/>
    <w:rsid w:val="00D51740"/>
    <w:rsid w:val="00D84623"/>
    <w:rsid w:val="00D848D0"/>
    <w:rsid w:val="00D856EB"/>
    <w:rsid w:val="00D861B7"/>
    <w:rsid w:val="00D9498E"/>
    <w:rsid w:val="00DA11F1"/>
    <w:rsid w:val="00DA3D4E"/>
    <w:rsid w:val="00DA61D7"/>
    <w:rsid w:val="00DB0310"/>
    <w:rsid w:val="00DC0A6F"/>
    <w:rsid w:val="00DC3162"/>
    <w:rsid w:val="00DC65F8"/>
    <w:rsid w:val="00DC7E8C"/>
    <w:rsid w:val="00DE6490"/>
    <w:rsid w:val="00DF0B42"/>
    <w:rsid w:val="00DF5B66"/>
    <w:rsid w:val="00E04336"/>
    <w:rsid w:val="00E113E4"/>
    <w:rsid w:val="00E171C4"/>
    <w:rsid w:val="00E34A87"/>
    <w:rsid w:val="00E55F1D"/>
    <w:rsid w:val="00E665BA"/>
    <w:rsid w:val="00E76F49"/>
    <w:rsid w:val="00E83044"/>
    <w:rsid w:val="00E9624B"/>
    <w:rsid w:val="00EA05A8"/>
    <w:rsid w:val="00EA54E9"/>
    <w:rsid w:val="00ED32E3"/>
    <w:rsid w:val="00ED607D"/>
    <w:rsid w:val="00EE47AC"/>
    <w:rsid w:val="00EE6D0C"/>
    <w:rsid w:val="00F0049A"/>
    <w:rsid w:val="00F04D3B"/>
    <w:rsid w:val="00F14285"/>
    <w:rsid w:val="00F16335"/>
    <w:rsid w:val="00F228C9"/>
    <w:rsid w:val="00F23437"/>
    <w:rsid w:val="00F25138"/>
    <w:rsid w:val="00F32B84"/>
    <w:rsid w:val="00F572D4"/>
    <w:rsid w:val="00F6654F"/>
    <w:rsid w:val="00F87E9B"/>
    <w:rsid w:val="00FE024B"/>
    <w:rsid w:val="00FF3D43"/>
    <w:rsid w:val="00FF58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18"/>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pd.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udanin"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21C0-4D63-46AB-9B88-0AD8A44B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29</Pages>
  <Words>11605</Words>
  <Characters>69634</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13</cp:revision>
  <cp:lastPrinted>2022-07-06T09:55:00Z</cp:lastPrinted>
  <dcterms:created xsi:type="dcterms:W3CDTF">2022-07-05T09:42:00Z</dcterms:created>
  <dcterms:modified xsi:type="dcterms:W3CDTF">2022-07-11T07:20:00Z</dcterms:modified>
</cp:coreProperties>
</file>