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2117" w14:textId="77777777" w:rsidR="004A4AD9" w:rsidRDefault="004A4AD9"/>
    <w:p w14:paraId="72C16C7C" w14:textId="1FB94892" w:rsidR="004A4AD9" w:rsidRDefault="00A7794B">
      <w:r>
        <w:t>Nazwa Wykonawcy:………………………………………………………………………………………………………………………………………………………………..</w:t>
      </w:r>
    </w:p>
    <w:tbl>
      <w:tblPr>
        <w:tblW w:w="1487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854"/>
        <w:gridCol w:w="4252"/>
        <w:gridCol w:w="1985"/>
      </w:tblGrid>
      <w:tr w:rsidR="006A3940" w:rsidRPr="009A6C44" w14:paraId="17E010DF" w14:textId="47273097" w:rsidTr="006A3940">
        <w:trPr>
          <w:trHeight w:val="120"/>
        </w:trPr>
        <w:tc>
          <w:tcPr>
            <w:tcW w:w="8640" w:type="dxa"/>
            <w:gridSpan w:val="2"/>
            <w:tcBorders>
              <w:top w:val="none" w:sz="6" w:space="0" w:color="auto"/>
              <w:bottom w:val="single" w:sz="4" w:space="0" w:color="auto"/>
            </w:tcBorders>
          </w:tcPr>
          <w:p w14:paraId="1FC9B2E0" w14:textId="79BCB0E2" w:rsidR="006A3940" w:rsidRPr="009A6C44" w:rsidRDefault="006A3940" w:rsidP="00794D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none" w:sz="6" w:space="0" w:color="auto"/>
              <w:bottom w:val="single" w:sz="4" w:space="0" w:color="auto"/>
            </w:tcBorders>
          </w:tcPr>
          <w:p w14:paraId="3A70DA9C" w14:textId="77777777" w:rsidR="006A3940" w:rsidRPr="009A6C44" w:rsidRDefault="006A3940" w:rsidP="00AC5C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6" w:space="0" w:color="auto"/>
              <w:bottom w:val="single" w:sz="4" w:space="0" w:color="auto"/>
            </w:tcBorders>
          </w:tcPr>
          <w:p w14:paraId="457FDB42" w14:textId="77777777" w:rsidR="006A3940" w:rsidRPr="009A6C44" w:rsidRDefault="006A3940" w:rsidP="00AC5C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A3940" w:rsidRPr="00794DA9" w14:paraId="2CC650CA" w14:textId="77777777" w:rsidTr="006A3940">
        <w:trPr>
          <w:trHeight w:val="3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FA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2C7" w14:textId="1A1DC87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214" w14:textId="039FC6F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17C8" w14:textId="23A177E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OCENA PKT.</w:t>
            </w:r>
          </w:p>
        </w:tc>
      </w:tr>
      <w:tr w:rsidR="006A3940" w:rsidRPr="00794DA9" w14:paraId="2F2B71EA" w14:textId="550B5AFA" w:rsidTr="006A3940">
        <w:trPr>
          <w:trHeight w:val="3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828" w14:textId="65BB1CF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Wideolaryngoskop</w:t>
            </w:r>
            <w:proofErr w:type="spellEnd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bezprzewodowy ze zintegrowanym kolorowym wyświetlaczem dotykowym, o przekątnej nie mniejszej niż 3,5”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265" w14:textId="01EC890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23D" w14:textId="568817F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728" w14:textId="54BFA0C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55E1570" w14:textId="4255574F" w:rsidTr="006A3940">
        <w:trPr>
          <w:trHeight w:val="2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659" w14:textId="3A650D5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Ekran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wideolaryngoskopu</w:t>
            </w:r>
            <w:proofErr w:type="spellEnd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zintegrowany na stałe z rękojeścią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418" w14:textId="3474A9E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D7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A0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9310311" w14:textId="19D51D12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6C9" w14:textId="10BCD1A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Urządzenie zgodne względem Rozporządzenia UE 2017/745 z dnia 5 kwietnia 2017 roku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97C" w14:textId="6A51D7D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B6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3D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CA3342D" w14:textId="7B3E35D8" w:rsidTr="006A3940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FC9" w14:textId="09D5E76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baterię co najmniej 3400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29B" w14:textId="1806F12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7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40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BA79ACC" w14:textId="733513BA" w:rsidTr="006A3940">
        <w:trPr>
          <w:trHeight w:val="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63D7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5F575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E5B9B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42C47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2FE09DF5" w14:textId="5A774F9C" w:rsidTr="006A3940">
        <w:trPr>
          <w:trHeight w:val="244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37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baterię umożliwiającą jej wielokrotne ładowanie </w:t>
            </w:r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290" w14:textId="5D5D365C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54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9B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BD2875D" w14:textId="67BA172E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C3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ładowania baterii urządzenia w trakcie pracy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CAD" w14:textId="5BFB4A2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CB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BE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03F30BF" w14:textId="5F594835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7EA" w14:textId="60F6E3A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Maksymalny czas potrzebny do naładowania baterii – 4 godziny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309" w14:textId="5259899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73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CC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2EE25B6A" w14:textId="0ADBA509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B1D" w14:textId="42CDE81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Rozdzielczość ekranu w stosunku do 3,5” wyświetlacza co najmniej 640x960 pikseli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264" w14:textId="50017A7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6A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34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E193C47" w14:textId="5026107D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71E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Wskaźnik pozostałego czasu działania baterii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9ED" w14:textId="63C4220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B0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6B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7F601BD" w14:textId="1D999756" w:rsidTr="006A3940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9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Wyświetlacz LCD typu TFT obrotowy w płaszczyźnie pionowej i poziomej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BBA" w14:textId="765AA84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C2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1F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0D9B230" w14:textId="0F9E79E9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A1A" w14:textId="3AA22E3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Regulacja kąta nachylenia ekranu w pionie co najmniej 140°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B5C" w14:textId="0EF7ADE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E0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B5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B9EBEB5" w14:textId="1568EB63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623" w14:textId="660D32B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Regulacja kąta nachylenia ekranu w poziomie co najmniej 270°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096" w14:textId="4ED72A3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D5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E9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7A620A2" w14:textId="253FBE1F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507" w14:textId="77FB843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Źródło Światła  - LED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E21" w14:textId="2F7C76A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B5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5A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4D02E5" w14:textId="14E0BE70" w:rsidTr="006A3940">
        <w:trPr>
          <w:trHeight w:val="3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19A" w14:textId="03DE3C7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Ochrona przed parowaniem kamery podczas zabiegu niewymagająca podgrzewania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820" w14:textId="54DF936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A6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63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28970EB" w14:textId="68878FF2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AEB" w14:textId="31A6B70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Łyżki jednorazowe typu MAC w co najmniej 4 różnych rozmiarach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70A" w14:textId="2026572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D9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7F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48AC1E" w14:textId="1F65815F" w:rsidTr="006A3940">
        <w:trPr>
          <w:trHeight w:val="3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961" w14:textId="58E3426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Każdy z rozmiarów łyżek wyposażony w takie samo złącze – montaż bezpośredni do urządzenia bez potrzeby stosowania adapterów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F6B" w14:textId="79EADF6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DF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6E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168DE46" w14:textId="4D476AD6" w:rsidTr="006A3940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95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port USB C do ładowania baterii oraz transmisji danych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4C4" w14:textId="4289DAB2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91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6B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614E2C3" w14:textId="20A24AB3" w:rsidTr="006A3940">
        <w:trPr>
          <w:trHeight w:val="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78953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007EF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0023B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1889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80AE374" w14:textId="016FF4DC" w:rsidTr="006A3940">
        <w:trPr>
          <w:trHeight w:val="110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2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Zapis video w standardzie MPEG-4 (MP4) </w:t>
            </w:r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C5C" w14:textId="3D97BBC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DD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26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19075C7" w14:textId="1692C88F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0B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Zapis zdjęć w standardzie JPEG (JPG)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869" w14:textId="010C78D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1A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90E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A0D6AF" w14:textId="5641CCEA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0C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wprowadzenia oznaczenia (np. nazwy oddziału lub użytkownika) w oprogramowaniu urządzenia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85E" w14:textId="5684DA5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8A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B0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DA14D13" w14:textId="1C9BC1B8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86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poziomu jasności ekranu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A76" w14:textId="41B9670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2F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6D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0987FAF" w14:textId="666D2C61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3D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Funkcja ostrzegawcza o zapełnianiu się pamięci urządzenia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BCB" w14:textId="00B2E6B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9D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31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4B3E9F5" w14:textId="634EF5BB" w:rsidTr="006A3940">
        <w:trPr>
          <w:trHeight w:val="19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43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pracy w każdych warunkach – całkowita ochrona przed wnikaniem pyłu oraz ochrona przed silnymi strumieniami wody lub zalewaniem falą z dowolnego kierunku wszystkich elementów urządzenia (ekran, rękojeść w tym bateria, tor wizyjny w tym kamera) przed zalaniem oraz pyłem - spełnienie normy wodoodporności IP66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D28" w14:textId="19CBA85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F3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CF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F5502D3" w14:textId="1AD16886" w:rsidTr="006A39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130BF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BFA620" w14:textId="2C382CE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43540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A3A28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9C3FFCD" w14:textId="169E6085" w:rsidTr="006A3940">
        <w:trPr>
          <w:trHeight w:val="240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F35" w14:textId="09FA737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Typ łyżek – jednorazowe z powłoką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anti-fog</w:t>
            </w:r>
            <w:proofErr w:type="spellEnd"/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0F9" w14:textId="682BC456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3C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B9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84CA8E2" w14:textId="1FD76CF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391" w14:textId="29EC729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Sprzęt będzie pozbawiony haseł/kodów/ blokad serwisowych, które po upływie gwarancji utrudniałyby Zamawiającemu dostęp do opcji serwisowych lub naprawę sprzętu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B5D" w14:textId="2261E48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DF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A3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58DBCCB" w14:textId="7609B0AA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C32" w14:textId="4CD4C08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Szkolenia dla personelu medycznego z zakresu obsługi urządzenia w ustalonym terminie – co najmniej dwa,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7C1" w14:textId="2AB49F4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8B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04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15E6B96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C9B" w14:textId="52114FF2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Możliwość stałego wsparcia w początkowym (do 6-ciu miesięcy) okresie pracy urządzeń (konsultacje, wyjaśnienia)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19C" w14:textId="0FDC920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55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93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06571C3" w14:textId="513A04DF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4B5" w14:textId="02EA3AD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Instrukcje obsługi w języku polskim przekazane w momencie dostawy dla każdego urządzenia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DAB" w14:textId="1BD9EEE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7D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0F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835532A" w14:textId="71CBC6E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046" w14:textId="0BB56CA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Wykonawca w ramach dostawy sprzętu zobowiązuje się dostarczyć komplet akcesoriów, okablowania itp. asortymentu niezbędnego do uruchomienia i funkcjonowania aparatu jako całości wymaganej specyfikacją konfiguracji.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50F" w14:textId="12AFEDA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54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E3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3997344" w14:textId="07B7FDD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16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Możliwość mycia i dezynfekcji poszczególnych elementów aparatów w oparciu o przedstawione przez wykonawcę zalecane produkty myjące.</w:t>
            </w:r>
          </w:p>
          <w:p w14:paraId="201E8DA5" w14:textId="6A054EF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(Zalecane środki zawierają nazwę substancji czynnej, a nie tylko nazwy handlowe preparatów).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549" w14:textId="023C638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CD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A6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FA" w:rsidRPr="00794DA9" w14:paraId="10C63B46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20B" w14:textId="2971006D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64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6BD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103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FA" w:rsidRPr="00794DA9" w14:paraId="7F99222E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44D" w14:textId="30C14BBA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794D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794D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gwarancji dla wszystkich zaoferowanych elementów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958" w14:textId="12959909" w:rsidR="00C07DFA" w:rsidRPr="00794DA9" w:rsidRDefault="00753218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9F8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999" w14:textId="343AF611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MAX 20 PKT</w:t>
            </w:r>
          </w:p>
        </w:tc>
      </w:tr>
      <w:tr w:rsidR="00C07DFA" w:rsidRPr="00794DA9" w14:paraId="4E77DE2B" w14:textId="77777777" w:rsidTr="00605893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E421" w14:textId="1E56C25B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Gwarancja dostępności części zamiennych oraz łyżek – min. 8 lat (dopuszcza się wymianę na sprzęt lepszy od zaoferowanego)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D03" w14:textId="101CA57F" w:rsidR="00C07DFA" w:rsidRPr="00794DA9" w:rsidRDefault="00753218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2ED" w14:textId="77777777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8CD" w14:textId="67A96EE3" w:rsidR="00C07DFA" w:rsidRPr="00794DA9" w:rsidRDefault="00794DA9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7DFA"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pkt – 5 lat </w:t>
            </w:r>
          </w:p>
          <w:p w14:paraId="02CB5B3D" w14:textId="60394D3E" w:rsidR="00C07DFA" w:rsidRPr="00794DA9" w:rsidRDefault="00794DA9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7DFA" w:rsidRPr="00794DA9">
              <w:rPr>
                <w:rFonts w:ascii="Times New Roman" w:hAnsi="Times New Roman" w:cs="Times New Roman"/>
                <w:sz w:val="20"/>
                <w:szCs w:val="20"/>
              </w:rPr>
              <w:t>0 pkt – 8 lat</w:t>
            </w:r>
          </w:p>
        </w:tc>
      </w:tr>
      <w:tr w:rsidR="00C07DFA" w:rsidRPr="00794DA9" w14:paraId="0DA2D7F1" w14:textId="77777777" w:rsidTr="00605893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3BB" w14:textId="5741BA6D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2FF" w14:textId="3605A798" w:rsidR="00C07DFA" w:rsidRPr="00794DA9" w:rsidRDefault="00753218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DBE" w14:textId="77777777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933" w14:textId="77777777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47E9EEA6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DCA" w14:textId="77777777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0537E759" w14:textId="01D403E3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A18" w14:textId="11FB3D60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D5E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009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4B42DD6D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896" w14:textId="41D3E49A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Wszystkie czynności serwisowe w ramach wynagrodzenia umownego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926" w14:textId="6E6E4677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BA8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89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312E7ED0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881" w14:textId="5FC3BAEA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9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DF2" w14:textId="17924516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F6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FAF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1E8A950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1D5" w14:textId="05B44D10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387" w14:textId="61710839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24A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F53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3A80584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36" w14:textId="0FE883BB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594" w14:textId="48556B7E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E7D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E4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12A32E8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72A" w14:textId="7AEFDAD9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Zakończenie działań serwisowych – do </w:t>
            </w:r>
            <w:r w:rsidRPr="00794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794DA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794DA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3E2" w14:textId="1009931F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5D6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966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34CF1FCE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418" w14:textId="32D5B819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B79" w14:textId="5A5DD7A3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7FC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F05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002A3CA9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0CE" w14:textId="6F65CCE0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C15" w14:textId="5D267E13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C3F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839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1D3E1805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A1C" w14:textId="722C430B" w:rsidR="00794DA9" w:rsidRPr="00A7794B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7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77E" w14:textId="28BF9464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604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7BD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89925" w14:textId="77777777" w:rsidR="00AC5C5C" w:rsidRPr="00794DA9" w:rsidRDefault="00AC5C5C">
      <w:pPr>
        <w:rPr>
          <w:rFonts w:ascii="Times New Roman" w:hAnsi="Times New Roman" w:cs="Times New Roman"/>
          <w:sz w:val="20"/>
          <w:szCs w:val="20"/>
        </w:rPr>
      </w:pPr>
    </w:p>
    <w:p w14:paraId="0CBA719C" w14:textId="54B4D6FC" w:rsidR="006A3940" w:rsidRPr="00794DA9" w:rsidRDefault="006A3940" w:rsidP="006A3940">
      <w:pPr>
        <w:rPr>
          <w:rFonts w:ascii="Times New Roman" w:hAnsi="Times New Roman" w:cs="Times New Roman"/>
          <w:sz w:val="20"/>
          <w:szCs w:val="20"/>
        </w:rPr>
      </w:pPr>
    </w:p>
    <w:sectPr w:rsidR="006A3940" w:rsidRPr="00794DA9" w:rsidSect="00F06EE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DA7A" w14:textId="77777777" w:rsidR="00F06EE5" w:rsidRDefault="00F06EE5" w:rsidP="00CC6ABF">
      <w:pPr>
        <w:spacing w:after="0" w:line="240" w:lineRule="auto"/>
      </w:pPr>
      <w:r>
        <w:separator/>
      </w:r>
    </w:p>
  </w:endnote>
  <w:endnote w:type="continuationSeparator" w:id="0">
    <w:p w14:paraId="51ADD4E1" w14:textId="77777777" w:rsidR="00F06EE5" w:rsidRDefault="00F06EE5" w:rsidP="00CC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4F3C" w14:textId="77777777" w:rsidR="00F06EE5" w:rsidRDefault="00F06EE5" w:rsidP="00CC6ABF">
      <w:pPr>
        <w:spacing w:after="0" w:line="240" w:lineRule="auto"/>
      </w:pPr>
      <w:r>
        <w:separator/>
      </w:r>
    </w:p>
  </w:footnote>
  <w:footnote w:type="continuationSeparator" w:id="0">
    <w:p w14:paraId="225DA73E" w14:textId="77777777" w:rsidR="00F06EE5" w:rsidRDefault="00F06EE5" w:rsidP="00CC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4546" w14:textId="3A93FA33" w:rsidR="004A4AD9" w:rsidRPr="00CF55CE" w:rsidRDefault="004A4AD9" w:rsidP="004A4AD9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CF55CE">
      <w:rPr>
        <w:rFonts w:ascii="Arial" w:hAnsi="Arial" w:cs="Arial"/>
        <w:color w:val="000000" w:themeColor="text1"/>
        <w:sz w:val="16"/>
        <w:szCs w:val="16"/>
      </w:rPr>
      <w:t>Nr postępowania: TZPiZI.261/</w:t>
    </w:r>
    <w:r>
      <w:rPr>
        <w:rFonts w:ascii="Arial" w:hAnsi="Arial" w:cs="Arial"/>
        <w:color w:val="000000" w:themeColor="text1"/>
        <w:sz w:val="16"/>
        <w:szCs w:val="16"/>
      </w:rPr>
      <w:t>01</w:t>
    </w:r>
    <w:r w:rsidRPr="00CF55CE">
      <w:rPr>
        <w:rFonts w:ascii="Arial" w:hAnsi="Arial" w:cs="Arial"/>
        <w:color w:val="000000" w:themeColor="text1"/>
        <w:sz w:val="16"/>
        <w:szCs w:val="16"/>
      </w:rPr>
      <w:t>/D/2</w:t>
    </w:r>
    <w:r>
      <w:rPr>
        <w:rFonts w:ascii="Arial" w:hAnsi="Arial" w:cs="Arial"/>
        <w:color w:val="000000" w:themeColor="text1"/>
        <w:sz w:val="16"/>
        <w:szCs w:val="16"/>
      </w:rPr>
      <w:t>4</w:t>
    </w:r>
  </w:p>
  <w:p w14:paraId="791C7D52" w14:textId="77777777" w:rsidR="004A4AD9" w:rsidRDefault="004A4AD9" w:rsidP="004A4AD9">
    <w:pPr>
      <w:pStyle w:val="Nagwek"/>
      <w:rPr>
        <w:rFonts w:ascii="Arial" w:hAnsi="Arial" w:cs="Arial"/>
        <w:sz w:val="16"/>
        <w:szCs w:val="16"/>
      </w:rPr>
    </w:pPr>
  </w:p>
  <w:p w14:paraId="5500AC66" w14:textId="3DBD51F2" w:rsidR="004A4AD9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Załącznik nr 2 do SWZ</w:t>
    </w:r>
  </w:p>
  <w:p w14:paraId="15E29767" w14:textId="77777777" w:rsidR="004A4AD9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sz w:val="16"/>
        <w:szCs w:val="16"/>
      </w:rPr>
    </w:pPr>
  </w:p>
  <w:p w14:paraId="30D715CC" w14:textId="78D516A1" w:rsidR="004A4AD9" w:rsidRPr="00273F4D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b/>
        <w:color w:val="0070C0"/>
      </w:rPr>
    </w:pPr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r>
      <w:rPr>
        <w:rFonts w:ascii="Arial" w:hAnsi="Arial" w:cs="Arial"/>
        <w:b/>
        <w:color w:val="0070C0"/>
      </w:rPr>
      <w:t>Opis przedmiotu zamówienia</w:t>
    </w:r>
  </w:p>
  <w:p w14:paraId="032289FA" w14:textId="77777777" w:rsidR="004A4AD9" w:rsidRDefault="004A4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E81347"/>
    <w:multiLevelType w:val="hybridMultilevel"/>
    <w:tmpl w:val="94C4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8182">
    <w:abstractNumId w:val="1"/>
  </w:num>
  <w:num w:numId="2" w16cid:durableId="1271741064">
    <w:abstractNumId w:val="2"/>
  </w:num>
  <w:num w:numId="3" w16cid:durableId="128924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5C"/>
    <w:rsid w:val="0026569C"/>
    <w:rsid w:val="00333C10"/>
    <w:rsid w:val="003A171B"/>
    <w:rsid w:val="004A4AD9"/>
    <w:rsid w:val="00565C81"/>
    <w:rsid w:val="005A5E65"/>
    <w:rsid w:val="005E5592"/>
    <w:rsid w:val="006A3940"/>
    <w:rsid w:val="006D008E"/>
    <w:rsid w:val="00753218"/>
    <w:rsid w:val="007854C1"/>
    <w:rsid w:val="00791FE4"/>
    <w:rsid w:val="00794DA9"/>
    <w:rsid w:val="007A1267"/>
    <w:rsid w:val="008016E4"/>
    <w:rsid w:val="008206B5"/>
    <w:rsid w:val="009A6C44"/>
    <w:rsid w:val="009B553E"/>
    <w:rsid w:val="009C677F"/>
    <w:rsid w:val="00A7794B"/>
    <w:rsid w:val="00AC5C5C"/>
    <w:rsid w:val="00C07DFA"/>
    <w:rsid w:val="00CC6ABF"/>
    <w:rsid w:val="00F06EE5"/>
    <w:rsid w:val="00F70933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1B7"/>
  <w15:docId w15:val="{3A6F9140-F9A7-495A-A259-8DD7C69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4DA9"/>
    <w:pPr>
      <w:keepNext/>
      <w:widowControl w:val="0"/>
      <w:numPr>
        <w:numId w:val="3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4DA9"/>
    <w:pPr>
      <w:keepNext/>
      <w:widowControl w:val="0"/>
      <w:numPr>
        <w:ilvl w:val="1"/>
        <w:numId w:val="3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4DA9"/>
    <w:pPr>
      <w:keepNext/>
      <w:widowControl w:val="0"/>
      <w:numPr>
        <w:ilvl w:val="2"/>
        <w:numId w:val="3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94DA9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4DA9"/>
    <w:pPr>
      <w:keepNext/>
      <w:widowControl w:val="0"/>
      <w:numPr>
        <w:ilvl w:val="4"/>
        <w:numId w:val="3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AC5C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A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A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ABF"/>
    <w:rPr>
      <w:vertAlign w:val="superscript"/>
    </w:rPr>
  </w:style>
  <w:style w:type="paragraph" w:customStyle="1" w:styleId="Zawartotabeli">
    <w:name w:val="Zawartość tabeli"/>
    <w:basedOn w:val="Normalny"/>
    <w:rsid w:val="006A3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6A3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fa-IR" w:bidi="fa-IR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6A3940"/>
  </w:style>
  <w:style w:type="character" w:customStyle="1" w:styleId="Nagwek1Znak">
    <w:name w:val="Nagłówek 1 Znak"/>
    <w:basedOn w:val="Domylnaczcionkaakapitu"/>
    <w:link w:val="Nagwek1"/>
    <w:uiPriority w:val="9"/>
    <w:rsid w:val="00794DA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4DA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4DA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94DA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4DA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AD9"/>
  </w:style>
  <w:style w:type="paragraph" w:styleId="Stopka">
    <w:name w:val="footer"/>
    <w:basedOn w:val="Normalny"/>
    <w:link w:val="StopkaZnak"/>
    <w:uiPriority w:val="99"/>
    <w:unhideWhenUsed/>
    <w:rsid w:val="004A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811C-88C4-4EFE-A3C8-74B687D3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 ZOZ WSPRiTS Płock</cp:lastModifiedBy>
  <cp:revision>10</cp:revision>
  <cp:lastPrinted>2024-04-29T07:42:00Z</cp:lastPrinted>
  <dcterms:created xsi:type="dcterms:W3CDTF">2024-04-05T05:07:00Z</dcterms:created>
  <dcterms:modified xsi:type="dcterms:W3CDTF">2024-04-29T07:42:00Z</dcterms:modified>
</cp:coreProperties>
</file>