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104306">
        <w:rPr>
          <w:rFonts w:ascii="Arial" w:eastAsia="Arial Unicode MS" w:hAnsi="Arial" w:cs="Arial"/>
          <w:b w:val="0"/>
          <w:bCs w:val="0"/>
          <w:i w:val="0"/>
          <w:sz w:val="22"/>
          <w:szCs w:val="22"/>
        </w:rPr>
        <w:t>4</w:t>
      </w:r>
      <w:bookmarkStart w:id="0" w:name="_GoBack"/>
      <w:bookmarkEnd w:id="0"/>
      <w:r w:rsidR="00476FC3">
        <w:rPr>
          <w:rFonts w:ascii="Arial" w:eastAsia="Arial Unicode MS" w:hAnsi="Arial" w:cs="Arial"/>
          <w:b w:val="0"/>
          <w:bCs w:val="0"/>
          <w:i w:val="0"/>
          <w:sz w:val="22"/>
          <w:szCs w:val="22"/>
        </w:rPr>
        <w:t>6</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4464D5" w:rsidRDefault="00EE4EAC" w:rsidP="00E354CF">
      <w:pPr>
        <w:pStyle w:val="Akapitzlist"/>
        <w:numPr>
          <w:ilvl w:val="0"/>
          <w:numId w:val="5"/>
        </w:numPr>
        <w:spacing w:after="240"/>
        <w:ind w:left="284" w:hanging="284"/>
        <w:rPr>
          <w:rFonts w:ascii="Arial" w:hAnsi="Arial" w:cs="Arial"/>
        </w:rPr>
      </w:pPr>
      <w:r>
        <w:rPr>
          <w:rFonts w:ascii="Arial" w:hAnsi="Arial" w:cs="Arial"/>
        </w:rPr>
        <w:t xml:space="preserve">Oferujemy </w:t>
      </w:r>
      <w:r w:rsidR="0045743B" w:rsidRPr="0045743B">
        <w:rPr>
          <w:rFonts w:ascii="Arial" w:hAnsi="Arial" w:cs="Arial"/>
          <w:b/>
        </w:rPr>
        <w:t>wykonanie robót budowlanych polegających na</w:t>
      </w:r>
      <w:r w:rsidR="0045743B">
        <w:rPr>
          <w:rFonts w:ascii="Arial" w:hAnsi="Arial" w:cs="Arial"/>
        </w:rPr>
        <w:t xml:space="preserve"> </w:t>
      </w:r>
      <w:r w:rsidR="00E354CF">
        <w:rPr>
          <w:rFonts w:ascii="Arial" w:hAnsi="Arial" w:cs="Arial"/>
          <w:b/>
        </w:rPr>
        <w:t>budow</w:t>
      </w:r>
      <w:r w:rsidR="0045743B">
        <w:rPr>
          <w:rFonts w:ascii="Arial" w:hAnsi="Arial" w:cs="Arial"/>
          <w:b/>
        </w:rPr>
        <w:t>ie</w:t>
      </w:r>
      <w:r w:rsidR="00E354CF">
        <w:rPr>
          <w:rFonts w:ascii="Arial" w:hAnsi="Arial" w:cs="Arial"/>
          <w:b/>
        </w:rPr>
        <w:t xml:space="preserve"> </w:t>
      </w:r>
      <w:r w:rsidR="00476FC3">
        <w:rPr>
          <w:rFonts w:ascii="Arial" w:hAnsi="Arial" w:cs="Arial"/>
          <w:b/>
        </w:rPr>
        <w:t>miasteczka rowerowego na terenie Szkoły Podstawowej nr 46 przy ul. Kombatantów 2</w:t>
      </w:r>
      <w:r w:rsidR="00E354CF">
        <w:rPr>
          <w:rFonts w:ascii="Arial" w:hAnsi="Arial" w:cs="Arial"/>
          <w:b/>
        </w:rPr>
        <w:t xml:space="preserve"> w Bydgoszczy</w:t>
      </w:r>
      <w:r w:rsidR="005E64E2">
        <w:rPr>
          <w:rFonts w:ascii="Arial" w:hAnsi="Arial" w:cs="Arial"/>
          <w:b/>
        </w:rPr>
        <w:t xml:space="preserve"> (Program BBO)</w:t>
      </w:r>
      <w:r>
        <w:rPr>
          <w:rFonts w:ascii="Arial" w:hAnsi="Arial" w:cs="Arial"/>
          <w:b/>
        </w:rPr>
        <w:t xml:space="preserve"> </w:t>
      </w:r>
      <w:r w:rsidR="001D7187" w:rsidRPr="00F427AC">
        <w:rPr>
          <w:rFonts w:ascii="Arial" w:hAnsi="Arial" w:cs="Arial"/>
        </w:rPr>
        <w:t>w zakresie</w:t>
      </w:r>
      <w:r w:rsidR="0045743B">
        <w:rPr>
          <w:rFonts w:ascii="Arial" w:hAnsi="Arial" w:cs="Arial"/>
        </w:rPr>
        <w:t xml:space="preserve"> </w:t>
      </w:r>
      <w:r w:rsidR="001D7187" w:rsidRPr="00F427AC">
        <w:rPr>
          <w:rFonts w:ascii="Arial" w:hAnsi="Arial" w:cs="Arial"/>
        </w:rPr>
        <w:t>i na warunkach określonych</w:t>
      </w:r>
      <w:r w:rsidR="00476FC3">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4306"/>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21BB7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586</Words>
  <Characters>4547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5123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51</cp:revision>
  <cp:lastPrinted>2022-04-27T09:44:00Z</cp:lastPrinted>
  <dcterms:created xsi:type="dcterms:W3CDTF">2022-03-03T10:57:00Z</dcterms:created>
  <dcterms:modified xsi:type="dcterms:W3CDTF">2024-08-13T09:12:00Z</dcterms:modified>
</cp:coreProperties>
</file>