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001986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01986" w:rsidRDefault="00001986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01986">
        <w:rPr>
          <w:rFonts w:ascii="Times New Roman" w:hAnsi="Times New Roman" w:cs="Times New Roman"/>
          <w:b/>
          <w:sz w:val="24"/>
          <w:szCs w:val="32"/>
        </w:rPr>
        <w:t xml:space="preserve">Zadanie nr 12 – KPP Przasnysz </w:t>
      </w:r>
    </w:p>
    <w:p w:rsidR="0031084D" w:rsidRPr="0031084D" w:rsidRDefault="00001986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01986">
        <w:rPr>
          <w:rFonts w:ascii="Times New Roman" w:hAnsi="Times New Roman" w:cs="Times New Roman"/>
          <w:b/>
          <w:sz w:val="24"/>
          <w:szCs w:val="32"/>
        </w:rPr>
        <w:t>ul. Świerkowa 5, 06-300 Przasnysz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001986" w:rsidTr="00670C70">
        <w:tc>
          <w:tcPr>
            <w:tcW w:w="596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001986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1986" w:rsidTr="00670C70">
        <w:trPr>
          <w:trHeight w:val="422"/>
        </w:trPr>
        <w:tc>
          <w:tcPr>
            <w:tcW w:w="596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44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001986" w:rsidTr="00670C70">
        <w:trPr>
          <w:trHeight w:val="414"/>
        </w:trPr>
        <w:tc>
          <w:tcPr>
            <w:tcW w:w="596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01986" w:rsidRDefault="00001986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4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001986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001986" w:rsidRDefault="00001986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01986" w:rsidRDefault="00001986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001986" w:rsidRDefault="00001986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001986" w:rsidRDefault="00001986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27" w:rsidRDefault="001B3527" w:rsidP="002C11E2">
      <w:pPr>
        <w:spacing w:after="0" w:line="240" w:lineRule="auto"/>
      </w:pPr>
      <w:r>
        <w:separator/>
      </w:r>
    </w:p>
  </w:endnote>
  <w:endnote w:type="continuationSeparator" w:id="0">
    <w:p w:rsidR="001B3527" w:rsidRDefault="001B352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27" w:rsidRDefault="001B3527" w:rsidP="002C11E2">
      <w:pPr>
        <w:spacing w:after="0" w:line="240" w:lineRule="auto"/>
      </w:pPr>
      <w:r>
        <w:separator/>
      </w:r>
    </w:p>
  </w:footnote>
  <w:footnote w:type="continuationSeparator" w:id="0">
    <w:p w:rsidR="001B3527" w:rsidRDefault="001B352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B3527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3D0A-658C-40E1-B6CA-5D961E24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2023-08-02T08:50:00Z</dcterms:created>
  <dcterms:modified xsi:type="dcterms:W3CDTF">2023-08-02T08:51:00Z</dcterms:modified>
</cp:coreProperties>
</file>