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C8A6" w14:textId="424C091B" w:rsidR="00F70D21" w:rsidRPr="004224FD" w:rsidRDefault="00F70D21" w:rsidP="00F70D21">
      <w:pPr>
        <w:pBdr>
          <w:bottom w:val="single" w:sz="4" w:space="1" w:color="auto"/>
        </w:pBdr>
        <w:jc w:val="center"/>
        <w:rPr>
          <w:sz w:val="28"/>
        </w:rPr>
      </w:pPr>
      <w:r w:rsidRPr="004224FD">
        <w:rPr>
          <w:b/>
          <w:bCs/>
          <w:sz w:val="28"/>
        </w:rPr>
        <w:t xml:space="preserve">METODYKA </w:t>
      </w:r>
      <w:r w:rsidR="004224FD" w:rsidRPr="004224FD">
        <w:rPr>
          <w:b/>
          <w:bCs/>
          <w:sz w:val="28"/>
        </w:rPr>
        <w:t xml:space="preserve">PROWADZENIA </w:t>
      </w:r>
      <w:r w:rsidRPr="004224FD">
        <w:rPr>
          <w:b/>
          <w:bCs/>
          <w:sz w:val="28"/>
        </w:rPr>
        <w:t xml:space="preserve">PRAC </w:t>
      </w:r>
      <w:r w:rsidR="004224FD" w:rsidRPr="004224FD">
        <w:rPr>
          <w:b/>
          <w:bCs/>
          <w:sz w:val="28"/>
        </w:rPr>
        <w:t xml:space="preserve">         </w:t>
      </w:r>
    </w:p>
    <w:p w14:paraId="6FC96EF4" w14:textId="77777777" w:rsidR="00F70D21" w:rsidRPr="004224FD" w:rsidRDefault="00F70D21" w:rsidP="00F70D21">
      <w:pPr>
        <w:jc w:val="center"/>
        <w:rPr>
          <w:sz w:val="24"/>
        </w:rPr>
      </w:pPr>
      <w:r w:rsidRPr="004224FD">
        <w:rPr>
          <w:b/>
          <w:bCs/>
          <w:sz w:val="24"/>
        </w:rPr>
        <w:t>Niecierpek drobnokwiatowy (</w:t>
      </w:r>
      <w:proofErr w:type="spellStart"/>
      <w:r w:rsidRPr="004224FD">
        <w:rPr>
          <w:b/>
          <w:bCs/>
          <w:i/>
          <w:iCs/>
          <w:sz w:val="24"/>
        </w:rPr>
        <w:t>Impatiens</w:t>
      </w:r>
      <w:proofErr w:type="spellEnd"/>
      <w:r w:rsidRPr="004224FD">
        <w:rPr>
          <w:b/>
          <w:bCs/>
          <w:i/>
          <w:iCs/>
          <w:sz w:val="24"/>
        </w:rPr>
        <w:t xml:space="preserve"> </w:t>
      </w:r>
      <w:proofErr w:type="spellStart"/>
      <w:r w:rsidRPr="004224FD">
        <w:rPr>
          <w:b/>
          <w:bCs/>
          <w:i/>
          <w:iCs/>
          <w:sz w:val="24"/>
        </w:rPr>
        <w:t>parviflora</w:t>
      </w:r>
      <w:proofErr w:type="spellEnd"/>
      <w:r w:rsidRPr="004224FD">
        <w:rPr>
          <w:b/>
          <w:bCs/>
          <w:sz w:val="24"/>
        </w:rPr>
        <w:t>)</w:t>
      </w:r>
    </w:p>
    <w:p w14:paraId="347BD8A0" w14:textId="2A1DDA88" w:rsidR="0061698C" w:rsidRPr="004224FD" w:rsidRDefault="00790773" w:rsidP="0061698C">
      <w:p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Niecierpek drobnokwiatowy będzie zwalczany w</w:t>
      </w:r>
      <w:r w:rsidR="00C85E01">
        <w:rPr>
          <w:rFonts w:ascii="Arial" w:hAnsi="Arial" w:cs="Arial"/>
        </w:rPr>
        <w:t xml:space="preserve"> 58</w:t>
      </w:r>
      <w:r w:rsidRPr="004224FD">
        <w:rPr>
          <w:rFonts w:ascii="Arial" w:hAnsi="Arial" w:cs="Arial"/>
        </w:rPr>
        <w:t xml:space="preserve"> lokalizacjach Dopuszcza się również wykonywanie zabiegów w innych lokalizacjach, gdzie stwierdzone zostanie występowanie niecierpka drobnokwiatowego. Lokalizacje obejmują przede wszystkim sąsiedztwo dróg leśnych, wzdłuż których rozprzestrzenia się gatunek inwazyjny. </w:t>
      </w:r>
      <w:r w:rsidR="00C85E01">
        <w:rPr>
          <w:rFonts w:ascii="Arial" w:hAnsi="Arial" w:cs="Arial"/>
        </w:rPr>
        <w:t>Łączna powierzchnia prac w jednym zabiegu nie przekroczy powierzchni 5,54 ha. Łącznie w trzech nawrotach 16,62 ha.</w:t>
      </w:r>
    </w:p>
    <w:p w14:paraId="6411680B" w14:textId="6E76B0E2" w:rsidR="00B568F7" w:rsidRPr="004224FD" w:rsidRDefault="00F70D21" w:rsidP="006169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Usuwanie niecierpka drobnokwiatowego realizowane będzie poprzez ręczne wyrywanie roślin z podłoża. W  przypadku występowania większych, zwartych płatów gatunku lub w sytuacji, gdy wyrywanie roślin jest utrudnione (np. z uwagi na zachwaszczenie powierzchni) dopuszcza się wykaszanie niecierpka przy użyciu kosy spalinowej. </w:t>
      </w:r>
    </w:p>
    <w:p w14:paraId="27B3AAAF" w14:textId="19350EA8" w:rsidR="00790773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Przed przystąpieniem do realizacji działania przy użyciu kosy spalinowej konieczna będzie konsultacja z przedstawicielem nadleśnictwa pod kątem sprawdzenia, czy </w:t>
      </w:r>
      <w:r w:rsidR="00AE0AB6" w:rsidRPr="004224FD">
        <w:rPr>
          <w:rFonts w:ascii="Arial" w:hAnsi="Arial" w:cs="Arial"/>
        </w:rPr>
        <w:br/>
      </w:r>
      <w:r w:rsidRPr="004224FD">
        <w:rPr>
          <w:rFonts w:ascii="Arial" w:hAnsi="Arial" w:cs="Arial"/>
        </w:rPr>
        <w:t>w obrębie powierzchni objętej zabiegiem nie występują cenne przyrodniczo gatunki roślin, które mogłyby potencjalnie zostać uszkodzone w wyniku zastosowanej metody</w:t>
      </w:r>
    </w:p>
    <w:p w14:paraId="2C3CD801" w14:textId="77777777" w:rsidR="00EF2240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Pierwszy zabieg należy wykonać przed dojrzeniem pierwszych nasion – w maju. Wyrywanie rośliny wykonane zostanie w </w:t>
      </w:r>
      <w:r w:rsidRPr="004224FD">
        <w:rPr>
          <w:rFonts w:ascii="Arial" w:hAnsi="Arial" w:cs="Arial"/>
          <w:b/>
          <w:bCs/>
        </w:rPr>
        <w:t xml:space="preserve">trzech nawrotach. </w:t>
      </w:r>
      <w:r w:rsidRPr="004224FD">
        <w:rPr>
          <w:rFonts w:ascii="Arial" w:hAnsi="Arial" w:cs="Arial"/>
        </w:rPr>
        <w:t xml:space="preserve">Kolejne terminy prac wskazane będą przez zamawiającego (nadleśnictwo), ich częstotliwość uzależniona będzie od dynamiki odrastania rośliny. </w:t>
      </w:r>
      <w:r w:rsidRPr="004224FD">
        <w:rPr>
          <w:rFonts w:ascii="Arial" w:hAnsi="Arial" w:cs="Arial"/>
          <w:b/>
          <w:bCs/>
        </w:rPr>
        <w:t xml:space="preserve">Wyrywanie rośliny przy każdym nawrocie wykonane będzie przed kwitnieniem. </w:t>
      </w:r>
    </w:p>
    <w:p w14:paraId="1BA9384D" w14:textId="491705E8" w:rsidR="003E351D" w:rsidRPr="004224FD" w:rsidRDefault="0061698C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W ramach prac</w:t>
      </w:r>
      <w:r w:rsidR="00EF2240" w:rsidRPr="004224FD">
        <w:rPr>
          <w:rFonts w:ascii="Arial" w:hAnsi="Arial" w:cs="Arial"/>
        </w:rPr>
        <w:t xml:space="preserve"> kontro</w:t>
      </w:r>
      <w:r w:rsidRPr="004224FD">
        <w:rPr>
          <w:rFonts w:ascii="Arial" w:hAnsi="Arial" w:cs="Arial"/>
        </w:rPr>
        <w:t xml:space="preserve">lowany będzie również </w:t>
      </w:r>
      <w:r w:rsidR="00EF2240" w:rsidRPr="004224FD">
        <w:rPr>
          <w:rFonts w:ascii="Arial" w:hAnsi="Arial" w:cs="Arial"/>
        </w:rPr>
        <w:t>pas o szerokości 20 met</w:t>
      </w:r>
      <w:r w:rsidRPr="004224FD">
        <w:rPr>
          <w:rFonts w:ascii="Arial" w:hAnsi="Arial" w:cs="Arial"/>
        </w:rPr>
        <w:t>rów wokół stanowiska niecierpka</w:t>
      </w:r>
      <w:r w:rsidR="00EF2240" w:rsidRPr="004224FD">
        <w:rPr>
          <w:rFonts w:ascii="Arial" w:hAnsi="Arial" w:cs="Arial"/>
        </w:rPr>
        <w:t xml:space="preserve">. W przypadku </w:t>
      </w:r>
      <w:r w:rsidRPr="004224FD">
        <w:rPr>
          <w:rFonts w:ascii="Arial" w:hAnsi="Arial" w:cs="Arial"/>
        </w:rPr>
        <w:t xml:space="preserve">stwierdzenia </w:t>
      </w:r>
      <w:r w:rsidR="00EF2240" w:rsidRPr="004224FD">
        <w:rPr>
          <w:rFonts w:ascii="Arial" w:hAnsi="Arial" w:cs="Arial"/>
        </w:rPr>
        <w:t>występowania</w:t>
      </w:r>
      <w:r w:rsidRPr="004224FD">
        <w:rPr>
          <w:rFonts w:ascii="Arial" w:hAnsi="Arial" w:cs="Arial"/>
        </w:rPr>
        <w:t xml:space="preserve"> gatunku</w:t>
      </w:r>
      <w:r w:rsidR="00EF2240" w:rsidRPr="004224FD">
        <w:rPr>
          <w:rFonts w:ascii="Arial" w:hAnsi="Arial" w:cs="Arial"/>
        </w:rPr>
        <w:t xml:space="preserve"> w </w:t>
      </w:r>
      <w:r w:rsidRPr="004224FD">
        <w:rPr>
          <w:rFonts w:ascii="Arial" w:hAnsi="Arial" w:cs="Arial"/>
        </w:rPr>
        <w:t>buforze</w:t>
      </w:r>
      <w:r w:rsidR="00EF2240" w:rsidRPr="004224FD">
        <w:rPr>
          <w:rFonts w:ascii="Arial" w:hAnsi="Arial" w:cs="Arial"/>
        </w:rPr>
        <w:t xml:space="preserve"> wykonawca zobowiązany </w:t>
      </w:r>
      <w:r w:rsidRPr="004224FD">
        <w:rPr>
          <w:rFonts w:ascii="Arial" w:hAnsi="Arial" w:cs="Arial"/>
        </w:rPr>
        <w:t xml:space="preserve">będzie </w:t>
      </w:r>
      <w:r w:rsidR="00EF2240" w:rsidRPr="004224FD">
        <w:rPr>
          <w:rFonts w:ascii="Arial" w:hAnsi="Arial" w:cs="Arial"/>
        </w:rPr>
        <w:t xml:space="preserve">do jej </w:t>
      </w:r>
      <w:r w:rsidRPr="004224FD">
        <w:rPr>
          <w:rFonts w:ascii="Arial" w:hAnsi="Arial" w:cs="Arial"/>
        </w:rPr>
        <w:t>usunięcia</w:t>
      </w:r>
      <w:r w:rsidR="00EF2240" w:rsidRPr="004224FD">
        <w:rPr>
          <w:rFonts w:ascii="Arial" w:hAnsi="Arial" w:cs="Arial"/>
        </w:rPr>
        <w:t xml:space="preserve">. </w:t>
      </w:r>
      <w:r w:rsidR="00790773" w:rsidRPr="004224FD">
        <w:rPr>
          <w:rFonts w:ascii="Arial" w:hAnsi="Arial" w:cs="Arial"/>
          <w:b/>
          <w:bCs/>
        </w:rPr>
        <w:t xml:space="preserve">   </w:t>
      </w:r>
    </w:p>
    <w:p w14:paraId="7DBE6573" w14:textId="77777777" w:rsidR="00B568F7" w:rsidRPr="004224FD" w:rsidRDefault="00F70D21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>Wyrwana biomasa zbierana będzie do worków foliowych. Zebraną biomasę wykonawca przekaże do specjalistycznego zakładu, w którym biomasa zostanie zutylizowana (kompostowanie lub spalanie).</w:t>
      </w:r>
    </w:p>
    <w:p w14:paraId="1575764F" w14:textId="77777777" w:rsidR="00790773" w:rsidRPr="004224FD" w:rsidRDefault="00790773" w:rsidP="004F2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Zabieg wykonywany będzie w granicach siedliska przyrodniczego 9170 </w:t>
      </w:r>
      <w:r w:rsidRPr="004224FD">
        <w:rPr>
          <w:rFonts w:ascii="Arial" w:hAnsi="Arial" w:cs="Arial"/>
          <w:i/>
          <w:iCs/>
        </w:rPr>
        <w:t xml:space="preserve">Grąd </w:t>
      </w:r>
      <w:proofErr w:type="spellStart"/>
      <w:r w:rsidRPr="004224FD">
        <w:rPr>
          <w:rFonts w:ascii="Arial" w:hAnsi="Arial" w:cs="Arial"/>
          <w:i/>
          <w:iCs/>
        </w:rPr>
        <w:t>subkontynentalny</w:t>
      </w:r>
      <w:proofErr w:type="spellEnd"/>
      <w:r w:rsidRPr="004224FD">
        <w:rPr>
          <w:rFonts w:ascii="Arial" w:hAnsi="Arial" w:cs="Arial"/>
        </w:rPr>
        <w:t xml:space="preserve"> oraz na powierzchniach bezpośrednio sąsiadujących z siedliskiem, na których zlokalizowano stanowiska gatunku</w:t>
      </w:r>
    </w:p>
    <w:p w14:paraId="1396A97B" w14:textId="701D7217" w:rsidR="00790773" w:rsidRPr="004224FD" w:rsidRDefault="00790773" w:rsidP="009327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4FD">
        <w:rPr>
          <w:rFonts w:ascii="Arial" w:hAnsi="Arial" w:cs="Arial"/>
        </w:rPr>
        <w:t xml:space="preserve">Dodatkowy warunek: </w:t>
      </w:r>
      <w:r w:rsidRPr="004224FD">
        <w:rPr>
          <w:rFonts w:ascii="Arial" w:hAnsi="Arial" w:cs="Arial"/>
          <w:bCs/>
        </w:rPr>
        <w:t>prace w obrębie suchych stojących świerków będą mogły być wykonywane tylko przy bezwietrzn</w:t>
      </w:r>
      <w:r w:rsidR="004224FD" w:rsidRPr="004224FD">
        <w:rPr>
          <w:rFonts w:ascii="Arial" w:hAnsi="Arial" w:cs="Arial"/>
          <w:bCs/>
        </w:rPr>
        <w:t>ej pogodzie. D</w:t>
      </w:r>
      <w:r w:rsidRPr="004224FD">
        <w:rPr>
          <w:rFonts w:ascii="Arial" w:hAnsi="Arial" w:cs="Arial"/>
          <w:bCs/>
        </w:rPr>
        <w:t>rzewa stwarzające zagrożenie dla osób wykonu</w:t>
      </w:r>
      <w:r w:rsidR="008E7DE4">
        <w:rPr>
          <w:rFonts w:ascii="Arial" w:hAnsi="Arial" w:cs="Arial"/>
          <w:bCs/>
        </w:rPr>
        <w:t>jących prace mogą zostać ścięte</w:t>
      </w:r>
      <w:r w:rsidRPr="004224FD">
        <w:rPr>
          <w:rFonts w:ascii="Arial" w:hAnsi="Arial" w:cs="Arial"/>
          <w:bCs/>
        </w:rPr>
        <w:t xml:space="preserve"> (w konsultacji po</w:t>
      </w:r>
      <w:r w:rsidR="009D6D9E">
        <w:rPr>
          <w:rFonts w:ascii="Arial" w:hAnsi="Arial" w:cs="Arial"/>
          <w:bCs/>
        </w:rPr>
        <w:t>między wykonawcą i zamawiającym</w:t>
      </w:r>
      <w:r w:rsidRPr="004224FD">
        <w:rPr>
          <w:rFonts w:ascii="Arial" w:hAnsi="Arial" w:cs="Arial"/>
          <w:bCs/>
        </w:rPr>
        <w:t xml:space="preserve">). Dotyczy to sytuacji, w których wykonanie zabiegu eliminacji gatunku inwazyjnego bez ścięcia stojących martwych drzew zagraża bezpieczeństwu ludzi i działania ochronne nie mogłyby zostać wykonane.  </w:t>
      </w:r>
    </w:p>
    <w:p w14:paraId="4889B9A3" w14:textId="77777777" w:rsidR="00C63066" w:rsidRPr="004224FD" w:rsidRDefault="00C63066" w:rsidP="00C85E01">
      <w:pPr>
        <w:ind w:left="360"/>
      </w:pPr>
    </w:p>
    <w:sectPr w:rsidR="00C63066" w:rsidRPr="004224FD" w:rsidSect="00F70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CB"/>
    <w:multiLevelType w:val="hybridMultilevel"/>
    <w:tmpl w:val="8EC6A9B0"/>
    <w:lvl w:ilvl="0" w:tplc="3CA62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442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8E71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A6C6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D003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0C2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83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5EAD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5C08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81052"/>
    <w:multiLevelType w:val="hybridMultilevel"/>
    <w:tmpl w:val="83361A6C"/>
    <w:lvl w:ilvl="0" w:tplc="224ADB8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B2B6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14C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1EA0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E2E6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B05A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2AC5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E83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36D9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8422F"/>
    <w:multiLevelType w:val="hybridMultilevel"/>
    <w:tmpl w:val="45C61A30"/>
    <w:lvl w:ilvl="0" w:tplc="CC1836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01E24F8"/>
    <w:multiLevelType w:val="hybridMultilevel"/>
    <w:tmpl w:val="0CE63E72"/>
    <w:lvl w:ilvl="0" w:tplc="F48AF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1E53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B6A3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728E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482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A70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34EF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C875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BC9A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D9"/>
    <w:rsid w:val="000E2ABA"/>
    <w:rsid w:val="0014464A"/>
    <w:rsid w:val="00144A51"/>
    <w:rsid w:val="001509ED"/>
    <w:rsid w:val="001847D9"/>
    <w:rsid w:val="001B4B62"/>
    <w:rsid w:val="001B73D3"/>
    <w:rsid w:val="001E392E"/>
    <w:rsid w:val="00234875"/>
    <w:rsid w:val="00272612"/>
    <w:rsid w:val="002E2923"/>
    <w:rsid w:val="003049DF"/>
    <w:rsid w:val="00311FA2"/>
    <w:rsid w:val="00365853"/>
    <w:rsid w:val="003E351D"/>
    <w:rsid w:val="004224FD"/>
    <w:rsid w:val="004F21C0"/>
    <w:rsid w:val="0059407F"/>
    <w:rsid w:val="00610FBD"/>
    <w:rsid w:val="0061698C"/>
    <w:rsid w:val="00790773"/>
    <w:rsid w:val="008E7DE4"/>
    <w:rsid w:val="009327FC"/>
    <w:rsid w:val="00934314"/>
    <w:rsid w:val="009D6D9E"/>
    <w:rsid w:val="00A24C39"/>
    <w:rsid w:val="00A94E2A"/>
    <w:rsid w:val="00AE0AB6"/>
    <w:rsid w:val="00B568F7"/>
    <w:rsid w:val="00BB3185"/>
    <w:rsid w:val="00C3462B"/>
    <w:rsid w:val="00C63066"/>
    <w:rsid w:val="00C85E01"/>
    <w:rsid w:val="00CC4764"/>
    <w:rsid w:val="00EB379E"/>
    <w:rsid w:val="00EE67AE"/>
    <w:rsid w:val="00EF2240"/>
    <w:rsid w:val="00F32D01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646D"/>
  <w15:chartTrackingRefBased/>
  <w15:docId w15:val="{AF17395C-DDA4-480A-A06F-8502A1F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51D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8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9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3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0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2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1EBF-96B8-4405-B95D-455B7733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N-ctwo Białowieża - Emilia Mariańska-Bukład</cp:lastModifiedBy>
  <cp:revision>3</cp:revision>
  <cp:lastPrinted>2019-11-26T06:47:00Z</cp:lastPrinted>
  <dcterms:created xsi:type="dcterms:W3CDTF">2020-10-27T09:26:00Z</dcterms:created>
  <dcterms:modified xsi:type="dcterms:W3CDTF">2020-10-27T09:32:00Z</dcterms:modified>
</cp:coreProperties>
</file>