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B6E5" w14:textId="1734121C" w:rsidR="001E0D74" w:rsidRDefault="001E0D74">
      <w:r>
        <w:t>Odpowiedzi:</w:t>
      </w:r>
    </w:p>
    <w:p w14:paraId="0D5E37D8" w14:textId="2346A92E" w:rsidR="001E0D74" w:rsidRPr="001E0D74" w:rsidRDefault="001E0D74">
      <w:pPr>
        <w:rPr>
          <w:b/>
          <w:bCs/>
        </w:rPr>
      </w:pPr>
      <w:r w:rsidRPr="001E0D74">
        <w:rPr>
          <w:b/>
          <w:bCs/>
        </w:rPr>
        <w:t>„Modernizacja infrastruktury drogowej gminnej i powiatowej na terenie gminy Krotoszyce”</w:t>
      </w:r>
    </w:p>
    <w:p w14:paraId="1FB74C9A" w14:textId="51E2BF80" w:rsidR="00D13DCF" w:rsidRDefault="00D13DCF" w:rsidP="00D13DCF">
      <w:pPr>
        <w:spacing w:after="200" w:line="276" w:lineRule="auto"/>
        <w:jc w:val="both"/>
      </w:pPr>
      <w:r>
        <w:t xml:space="preserve"> 1 §5 pkt 2 </w:t>
      </w:r>
      <w:proofErr w:type="spellStart"/>
      <w:r>
        <w:t>ppkt</w:t>
      </w:r>
      <w:proofErr w:type="spellEnd"/>
      <w:r>
        <w:t xml:space="preserve"> 2.1.h) mówi o przygotowaniu przez Wykonawcę wymaganych zawiadomień, zgłoszeń, innych dokumentów. Prosimy o jednoznaczne wskazanie ww. elementów, które Wykonawca musi wykonać. Zamawiający nie załącza żadnych dokumentów w postaci zgłoszeń robót budowlanych / braku sprzeciwu.</w:t>
      </w:r>
    </w:p>
    <w:p w14:paraId="51C928DA" w14:textId="53657CFA" w:rsidR="00D13DCF" w:rsidRDefault="00D13DCF" w:rsidP="00D13DCF">
      <w:pPr>
        <w:pStyle w:val="Akapitzlist"/>
        <w:spacing w:after="200" w:line="276" w:lineRule="auto"/>
        <w:ind w:left="284"/>
        <w:jc w:val="both"/>
      </w:pPr>
      <w:r>
        <w:t xml:space="preserve">Należy dokonać zgłoszenia rozpoczęcia i zakończenia robót (jeżeli dotyczy) </w:t>
      </w:r>
    </w:p>
    <w:p w14:paraId="1D93864B" w14:textId="6E4B6B68" w:rsidR="00D13DCF" w:rsidRDefault="00D13DCF" w:rsidP="00D13DCF">
      <w:pPr>
        <w:pStyle w:val="Akapitzlist"/>
        <w:spacing w:after="200" w:line="276" w:lineRule="auto"/>
        <w:ind w:left="284"/>
        <w:jc w:val="both"/>
      </w:pPr>
      <w:r w:rsidRPr="00D13DCF">
        <w:t>Zadania 1,2,4, 5, 6  w odpowiedzi na zgłoszenie – dot. brak sprzeciwu – uzyskano milczącą zgodę</w:t>
      </w:r>
    </w:p>
    <w:p w14:paraId="69871518" w14:textId="019D11E2" w:rsidR="00737F59" w:rsidRDefault="00737F59" w:rsidP="00737F59">
      <w:pPr>
        <w:spacing w:after="200" w:line="276" w:lineRule="auto"/>
        <w:jc w:val="both"/>
      </w:pPr>
      <w:r>
        <w:t xml:space="preserve">2.Dla zadania nr 1 Janowice Duże: Prosimy o uzupełnienie przedmiaru robót o ustawienie barierek U-12a, regulacje urządzeń. Zamawiający w opisie robót zawarł  informację </w:t>
      </w:r>
      <w:r>
        <w:br/>
        <w:t>o zmianie pochylenia jezdni. Dokumentacja i  Przedmiar robót nie zawierają informacji w jaki sposób zamierza się skorygować pochylenia. Czy przewiduje się wprowadzenie warstwy wyrównawczej z BA celem wyprofilowania istniejących spadków? Prosimy o ewentualne uzupełnienie przedmiarów.</w:t>
      </w:r>
    </w:p>
    <w:p w14:paraId="629877AA" w14:textId="77777777" w:rsidR="00737F59" w:rsidRDefault="00737F59" w:rsidP="00737F59">
      <w:pPr>
        <w:spacing w:after="200" w:line="276" w:lineRule="auto"/>
        <w:jc w:val="both"/>
      </w:pPr>
    </w:p>
    <w:p w14:paraId="4DE04531" w14:textId="164A6DFB" w:rsidR="00D13DCF" w:rsidRDefault="00D13DCF" w:rsidP="00D13DCF">
      <w:pPr>
        <w:spacing w:after="200" w:line="276" w:lineRule="auto"/>
        <w:jc w:val="both"/>
      </w:pPr>
      <w:r>
        <w:t>Ad. 2 poręcze ujęte są w poz. 47 , 48  a profil należy uzyskać przy warstwie wiążącej</w:t>
      </w:r>
    </w:p>
    <w:p w14:paraId="20E07C94" w14:textId="10681A07" w:rsidR="00737F59" w:rsidRDefault="00737F59" w:rsidP="00737F59">
      <w:pPr>
        <w:spacing w:after="200" w:line="276" w:lineRule="auto"/>
        <w:jc w:val="both"/>
      </w:pPr>
      <w:r>
        <w:t xml:space="preserve">3.Zadanie nr 3 Złotniki: Prosimy o wyjaśnienie dlaczego w Ogólnej charakterystyce obiektu załączonej do przedmiaru robót i przedmiarze robót są różna obmiary dla wykopu i nasypu? Czy Zamawiający posiada bilans mas ziemnych? Pozwoli to wyjaśnić różnice. </w:t>
      </w:r>
    </w:p>
    <w:p w14:paraId="6C0B825A" w14:textId="0E373800" w:rsidR="00737F59" w:rsidRDefault="00737F59" w:rsidP="00767E79">
      <w:pPr>
        <w:jc w:val="both"/>
      </w:pPr>
      <w:r>
        <w:t xml:space="preserve">Czy studnie przelotowe na przepuście drogowym w ilości 2 szt. Wg PZT to studnie poz. 3.14 przedmiaru robót PE fi 425? Z jakiego powodu zaprojektowano studnię rewizyjną </w:t>
      </w:r>
      <w:r>
        <w:br/>
        <w:t xml:space="preserve">na przepuście fi 600 w km 0+156? Prosimy o informację o sposobie montażu studni 425 </w:t>
      </w:r>
      <w:r>
        <w:br/>
        <w:t>na kanale fi 600.</w:t>
      </w:r>
    </w:p>
    <w:p w14:paraId="06720D9A" w14:textId="3C993894" w:rsidR="001E0D74" w:rsidRPr="001E0D74" w:rsidRDefault="00D13DCF" w:rsidP="001E0D74">
      <w:r>
        <w:t xml:space="preserve">Ad. </w:t>
      </w:r>
      <w:r w:rsidR="001E0D74" w:rsidRPr="001E0D74">
        <w:t>3.</w:t>
      </w:r>
    </w:p>
    <w:p w14:paraId="60807B40" w14:textId="77777777" w:rsidR="001E0D74" w:rsidRPr="001E0D74" w:rsidRDefault="001E0D74" w:rsidP="001E0D74">
      <w:r w:rsidRPr="001E0D74">
        <w:t>Ilości robót ziemnych w ogólnej charakterystyce i przedmiarze nie różnią się od siebie. Ilość wykopu podana w ogólnej charakterystyce jest suma pozycji 2.1 i 2.2 a ilość nasypu sumą pozycji 2.3 i 2.4.</w:t>
      </w:r>
    </w:p>
    <w:p w14:paraId="3C0529D5" w14:textId="77777777" w:rsidR="001E0D74" w:rsidRPr="001E0D74" w:rsidRDefault="001E0D74" w:rsidP="001E0D74">
      <w:r w:rsidRPr="001E0D74">
        <w:t>Pozycja 3.14 przedmiaru dotyczy studni DN 425 oznaczonych jako D.3 i D.4 wg rysunku nr 2 PW branży drogowej i instalacyjnej. Są one zamontowane na kanale D 160mm. Pozostałe studnie na przepustach i kanalizacji deszczowej to studnie DN 1000.</w:t>
      </w:r>
    </w:p>
    <w:p w14:paraId="2D229337" w14:textId="77777777" w:rsidR="001E0D74" w:rsidRPr="001E0D74" w:rsidRDefault="001E0D74" w:rsidP="001E0D74">
      <w:r w:rsidRPr="001E0D74">
        <w:t>Studnię na przepuście P6 DN 600mm zaprojektowano ze względu na kaskadę (dno rowu i wlot prefabrykowany do studni jest wyżej niż sam przepust).</w:t>
      </w:r>
    </w:p>
    <w:p w14:paraId="370E8E69" w14:textId="77777777" w:rsidR="001E0D74" w:rsidRDefault="001E0D74" w:rsidP="001E0D74">
      <w:proofErr w:type="spellStart"/>
      <w:r w:rsidRPr="001E0D74">
        <w:lastRenderedPageBreak/>
        <w:t>STWiORB</w:t>
      </w:r>
      <w:proofErr w:type="spellEnd"/>
      <w:r w:rsidRPr="001E0D74">
        <w:t xml:space="preserve"> dla mojego zadania są standardowe i dotychczas żaden z wykonawców nie miał problemu w tym zakresie.</w:t>
      </w:r>
    </w:p>
    <w:p w14:paraId="6199E8B3" w14:textId="48C954AB" w:rsidR="001E0D74" w:rsidRDefault="001E0D74" w:rsidP="001E0D74">
      <w:r>
        <w:t>Dla zadnia nr 3 na dniach zostanie wydana stosowna decyzja</w:t>
      </w:r>
    </w:p>
    <w:p w14:paraId="3F7D511B" w14:textId="48ECA2CD" w:rsidR="000116AD" w:rsidRPr="000116AD" w:rsidRDefault="000116AD" w:rsidP="001E0D74">
      <w:pPr>
        <w:rPr>
          <w:color w:val="FF0000"/>
        </w:rPr>
      </w:pPr>
      <w:r w:rsidRPr="000116AD">
        <w:rPr>
          <w:color w:val="FF0000"/>
        </w:rPr>
        <w:t>Rozszerza się zakres zadania  wg załączonego przedmiaru</w:t>
      </w:r>
    </w:p>
    <w:p w14:paraId="4DF0ACE3" w14:textId="6AC90A3D" w:rsidR="001E0D74" w:rsidRDefault="00767E79" w:rsidP="00767E79">
      <w:pPr>
        <w:spacing w:after="200" w:line="276" w:lineRule="auto"/>
        <w:jc w:val="both"/>
      </w:pPr>
      <w:r>
        <w:t xml:space="preserve">4.Prosimy o informację, dla jakich zadań Zamawiający wymaga zastosowania do łączeń poprzecznych, podłużnych, przy krawężniku i wokół urządzeń zastosowania taśm bitumicznych. Nie wszystkie </w:t>
      </w:r>
      <w:proofErr w:type="spellStart"/>
      <w:r>
        <w:t>STWiORB</w:t>
      </w:r>
      <w:proofErr w:type="spellEnd"/>
      <w:r>
        <w:t xml:space="preserve">  zawierają taką informację, natomiast zadania 3-6 nie posiadają w ogóle </w:t>
      </w:r>
      <w:proofErr w:type="spellStart"/>
      <w:r>
        <w:t>STWiORB</w:t>
      </w:r>
      <w:proofErr w:type="spellEnd"/>
      <w:r>
        <w:t xml:space="preserve">. Prosimy o załączenie dla zadań 3-6, jeżeli Zamawiający posiada. Podobnie w kwestii badań równości podłużnej i poprzecznej. Np. dla Złotnik dla warstwy wiążącej wymagany jest </w:t>
      </w:r>
      <w:proofErr w:type="spellStart"/>
      <w:r>
        <w:t>planoraf</w:t>
      </w:r>
      <w:proofErr w:type="spellEnd"/>
      <w:r>
        <w:t xml:space="preserve">, dla warstwy ścieralnej już nie (dopuszczono metodę łaty </w:t>
      </w:r>
      <w:r>
        <w:br/>
        <w:t>i klina). Prosimy o informację dla wszystkich zadań.</w:t>
      </w:r>
    </w:p>
    <w:p w14:paraId="77918668" w14:textId="7DE8E5E9" w:rsidR="001E0D74" w:rsidRDefault="001E0D74">
      <w:r>
        <w:t xml:space="preserve"> </w:t>
      </w:r>
      <w:r w:rsidR="00767E79">
        <w:t>Ad.</w:t>
      </w:r>
      <w:r>
        <w:t xml:space="preserve"> 4.</w:t>
      </w:r>
    </w:p>
    <w:p w14:paraId="6802193C" w14:textId="77777777" w:rsidR="001E0D74" w:rsidRDefault="001E0D74" w:rsidP="001E0D74">
      <w:proofErr w:type="spellStart"/>
      <w:r>
        <w:t>STWiORB</w:t>
      </w:r>
      <w:proofErr w:type="spellEnd"/>
      <w:r>
        <w:t xml:space="preserve"> dla zadania 3 znajdują się w katalogu Złotniki WE – zad.3 w pliku </w:t>
      </w:r>
      <w:proofErr w:type="spellStart"/>
      <w:r>
        <w:t>STWiORB</w:t>
      </w:r>
      <w:proofErr w:type="spellEnd"/>
    </w:p>
    <w:p w14:paraId="331FDA2F" w14:textId="7E54D6FB" w:rsidR="001E0D74" w:rsidRDefault="001E0D74">
      <w:r>
        <w:t xml:space="preserve">Dla zadań 4, 5, 6  dokumentacja wraz z </w:t>
      </w:r>
      <w:proofErr w:type="spellStart"/>
      <w:r>
        <w:t>STWiOR</w:t>
      </w:r>
      <w:proofErr w:type="spellEnd"/>
      <w:r>
        <w:t xml:space="preserve"> przesłano elektronicznie 18.03.2025 do gminy.</w:t>
      </w:r>
    </w:p>
    <w:p w14:paraId="7F46E93F" w14:textId="67B2C6B0" w:rsidR="00C220AD" w:rsidRDefault="00C220AD">
      <w:r>
        <w:t>Zadania 3, 4, 5, 6 należy wykonać zgodnie z załączoną dokumentacją</w:t>
      </w:r>
    </w:p>
    <w:p w14:paraId="03E1372C" w14:textId="6067B17A" w:rsidR="00AC484F" w:rsidRDefault="00AC484F">
      <w:bookmarkStart w:id="0" w:name="_Hlk193448606"/>
      <w:r>
        <w:t xml:space="preserve">Zadania </w:t>
      </w:r>
      <w:r w:rsidR="00D13DCF">
        <w:t>1,2,</w:t>
      </w:r>
      <w:r>
        <w:t xml:space="preserve">4, 5, 6  w odpowiedzi na zgłoszenie </w:t>
      </w:r>
      <w:r w:rsidR="000116AD">
        <w:t>–</w:t>
      </w:r>
      <w:r>
        <w:t xml:space="preserve"> dot</w:t>
      </w:r>
      <w:r w:rsidR="000116AD">
        <w:t>.</w:t>
      </w:r>
      <w:r>
        <w:t xml:space="preserve"> brak sprzeciwu – uzyskano milczącą zgodę</w:t>
      </w:r>
      <w:bookmarkEnd w:id="0"/>
    </w:p>
    <w:sectPr w:rsidR="00AC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C22B2"/>
    <w:multiLevelType w:val="hybridMultilevel"/>
    <w:tmpl w:val="7B5E6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625CF"/>
    <w:multiLevelType w:val="hybridMultilevel"/>
    <w:tmpl w:val="3D22BD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967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149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74"/>
    <w:rsid w:val="000116AD"/>
    <w:rsid w:val="001E0D74"/>
    <w:rsid w:val="005B05A8"/>
    <w:rsid w:val="005C2353"/>
    <w:rsid w:val="005E5A0F"/>
    <w:rsid w:val="006B4A63"/>
    <w:rsid w:val="006D6F11"/>
    <w:rsid w:val="00737F59"/>
    <w:rsid w:val="00767E79"/>
    <w:rsid w:val="00AC0E97"/>
    <w:rsid w:val="00AC484F"/>
    <w:rsid w:val="00C220AD"/>
    <w:rsid w:val="00D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055"/>
  <w15:chartTrackingRefBased/>
  <w15:docId w15:val="{9CD5972B-E31D-47D9-AEAB-CB3707BA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0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D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D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D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D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D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D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D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D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D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D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0D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D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Stępniak</dc:creator>
  <cp:keywords/>
  <dc:description/>
  <cp:lastModifiedBy>Anna Grzywa</cp:lastModifiedBy>
  <cp:revision>2</cp:revision>
  <cp:lastPrinted>2025-03-21T09:39:00Z</cp:lastPrinted>
  <dcterms:created xsi:type="dcterms:W3CDTF">2025-03-27T08:48:00Z</dcterms:created>
  <dcterms:modified xsi:type="dcterms:W3CDTF">2025-03-27T08:48:00Z</dcterms:modified>
</cp:coreProperties>
</file>