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F0" w:rsidRPr="007E28F0" w:rsidRDefault="007E28F0" w:rsidP="007E28F0">
      <w:pPr>
        <w:ind w:left="6381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E28F0">
        <w:rPr>
          <w:rFonts w:ascii="Times New Roman" w:hAnsi="Times New Roman" w:cs="Times New Roman"/>
          <w:b/>
          <w:bCs/>
          <w:i/>
          <w:sz w:val="32"/>
          <w:szCs w:val="32"/>
        </w:rPr>
        <w:t>Załącznik nr 2.6</w:t>
      </w:r>
      <w:r w:rsidR="00B17DB5" w:rsidRPr="007E28F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B17DB5" w:rsidRDefault="00B17DB5" w:rsidP="007E28F0">
      <w:pPr>
        <w:ind w:left="6381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 w:rsidR="007E28F0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Zadanie nr 6</w:t>
      </w:r>
      <w:r w:rsidR="007E28F0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B17DB5" w:rsidRDefault="00B17DB5" w:rsidP="00B17DB5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</w:t>
      </w:r>
      <w:r w:rsidR="007E28F0">
        <w:rPr>
          <w:rFonts w:ascii="Calibri" w:hAnsi="Calibri" w:cs="Calibri"/>
          <w:b/>
          <w:bCs/>
          <w:sz w:val="20"/>
          <w:szCs w:val="20"/>
          <w:u w:val="single"/>
        </w:rPr>
        <w:t xml:space="preserve">Z) dla </w:t>
      </w:r>
      <w:bookmarkStart w:id="0" w:name="_GoBack"/>
      <w:r w:rsidR="007E28F0" w:rsidRPr="007E28F0">
        <w:rPr>
          <w:rFonts w:ascii="Arial Black" w:hAnsi="Arial Black" w:cs="Calibri"/>
          <w:b/>
          <w:bCs/>
          <w:sz w:val="20"/>
          <w:szCs w:val="20"/>
          <w:u w:val="single"/>
        </w:rPr>
        <w:t>Zadania nr 6</w:t>
      </w:r>
      <w:r w:rsidR="007E28F0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bookmarkEnd w:id="0"/>
      <w:r w:rsidR="007E28F0">
        <w:rPr>
          <w:rFonts w:ascii="Calibri" w:hAnsi="Calibri" w:cs="Calibri"/>
          <w:b/>
          <w:bCs/>
          <w:sz w:val="20"/>
          <w:szCs w:val="20"/>
          <w:u w:val="single"/>
        </w:rPr>
        <w:t>-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1 </w:t>
      </w: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7E28F0" w:rsidRDefault="007E28F0" w:rsidP="00B17DB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46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536"/>
        <w:gridCol w:w="2835"/>
        <w:gridCol w:w="53"/>
        <w:gridCol w:w="6041"/>
      </w:tblGrid>
      <w:tr w:rsidR="00B17DB5" w:rsidTr="00B17DB5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:rsidR="00B17DB5" w:rsidRDefault="00B17D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Urządzenie wielofunkcyjne laserowe lub LED kolorowe A3 z dodatkowym wyposażeniem </w:t>
            </w:r>
          </w:p>
        </w:tc>
      </w:tr>
      <w:tr w:rsidR="00B17DB5" w:rsidTr="00B17DB5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DB5" w:rsidRDefault="00B17DB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DB5" w:rsidRDefault="00B17DB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DB5" w:rsidRDefault="00B17DB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Wymagane minimalne parametry techniczne</w:t>
            </w:r>
          </w:p>
        </w:tc>
      </w:tr>
      <w:tr w:rsidR="00B17DB5" w:rsidTr="00B17DB5"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17DB5" w:rsidRDefault="00B17DB5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B17DB5" w:rsidRDefault="00B17DB5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 i materiałów eksploatacyjnych.</w:t>
            </w:r>
          </w:p>
          <w:p w:rsidR="00B17DB5" w:rsidRDefault="00B17DB5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17DB5" w:rsidTr="00B17DB5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17DB5" w:rsidRDefault="00B17DB5" w:rsidP="00FF05E2">
            <w:pPr>
              <w:numPr>
                <w:ilvl w:val="0"/>
                <w:numId w:val="1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DB5" w:rsidRDefault="00B17DB5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DB5" w:rsidRDefault="00B17DB5">
            <w:pPr>
              <w:ind w:left="22" w:hanging="22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B17DB5" w:rsidRDefault="00B17DB5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B17DB5" w:rsidTr="00B17DB5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17DB5" w:rsidRDefault="00B17DB5" w:rsidP="00FF05E2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DB5" w:rsidRDefault="00B17D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Parametry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drukowanie, skanowanie, kopiowanie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kolorowa laserowa lub LED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Podświetlany kolorowy dotykowy wyświetlacz LCD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rozdzielczość druku: min. 1200 x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rozdzielczość skanowania i kopiowania: </w:t>
            </w:r>
            <w:r>
              <w:rPr>
                <w:rFonts w:ascii="Calibri" w:hAnsi="Calibri" w:cs="Calibri"/>
                <w:color w:val="000000"/>
              </w:rPr>
              <w:br/>
              <w:t xml:space="preserve">min. 600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skanowania: CIS.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:rsidR="00B17DB5" w:rsidRDefault="00B17DB5" w:rsidP="00FF05E2">
            <w:pPr>
              <w:pStyle w:val="Akapitzlist"/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 skanowania: min. JPEG, PDF, TIFF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Pamięć: min 1 GB.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Dysk twardy: 250 GB.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min. 250 arkuszy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podajnik dokumentów RADF lub DADF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min. 50 arkuszy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min. A3, A4, A5, koperty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kasety z tonerem czarnym: min. 15 000 str. A4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kasety z tonerem kolorowym: min. 10 000 str. A4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bębna światłoczułego: min. 30 000 str.</w:t>
            </w:r>
          </w:p>
          <w:p w:rsidR="00B17DB5" w:rsidRDefault="00B17DB5" w:rsidP="00FF05E2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Interfejsy: USB 2.0, Ethernet</w:t>
            </w:r>
          </w:p>
        </w:tc>
      </w:tr>
      <w:tr w:rsidR="00B17DB5" w:rsidTr="00B17DB5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17DB5" w:rsidRDefault="00B17DB5" w:rsidP="00FF05E2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DB5" w:rsidRDefault="00B17D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DB5" w:rsidRDefault="00B17DB5" w:rsidP="00FF05E2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Przewód USB 2 AB o długości 3 metrów.</w:t>
            </w:r>
          </w:p>
          <w:p w:rsidR="00B17DB5" w:rsidRDefault="00B17DB5" w:rsidP="00FF05E2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komplet tonerów o pełnej wydajności.</w:t>
            </w:r>
          </w:p>
          <w:p w:rsidR="00B17DB5" w:rsidRDefault="00B17DB5" w:rsidP="00FF05E2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Szafka (podstawa) dedykowana do urządzenia (nie wymagana </w:t>
            </w:r>
            <w:r>
              <w:rPr>
                <w:rFonts w:ascii="Calibri" w:hAnsi="Calibri" w:cs="Calibri"/>
                <w:color w:val="000000"/>
              </w:rPr>
              <w:br/>
              <w:t>w przypadku gdy w standardowym wyposażeniu oferowanego urządzenia znajduje się taka szafka lub dodatkowe podajniki papieru stanowiące podstawę pod urządzenie.</w:t>
            </w:r>
          </w:p>
        </w:tc>
      </w:tr>
      <w:tr w:rsidR="00B17DB5" w:rsidTr="00B17DB5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17DB5" w:rsidRDefault="00B17DB5" w:rsidP="00FF05E2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DB5" w:rsidRDefault="00B17D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DB5" w:rsidRDefault="00B17D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24-miesięczna gwarancja producenta. Serwis urządzeń musi być realizowany przez Producenta lub Autoryzowanego Partnera Serwisowego Producenta.</w:t>
            </w:r>
          </w:p>
        </w:tc>
      </w:tr>
    </w:tbl>
    <w:p w:rsidR="00B17DB5" w:rsidRDefault="00B17DB5" w:rsidP="00B17DB5">
      <w:pPr>
        <w:rPr>
          <w:rFonts w:ascii="Calibri" w:eastAsia="Times New Roman" w:hAnsi="Calibri" w:cs="Calibri"/>
          <w:sz w:val="20"/>
          <w:szCs w:val="20"/>
        </w:rPr>
      </w:pPr>
    </w:p>
    <w:p w:rsidR="0081476B" w:rsidRDefault="0081476B"/>
    <w:sectPr w:rsidR="0081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B2"/>
    <w:rsid w:val="007E28F0"/>
    <w:rsid w:val="0081476B"/>
    <w:rsid w:val="00B17DB5"/>
    <w:rsid w:val="00B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FF3"/>
  <w15:chartTrackingRefBased/>
  <w15:docId w15:val="{CEC7641F-7996-4595-9239-8F1CFA94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5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7D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2024-01-15T13:27:00Z</dcterms:created>
  <dcterms:modified xsi:type="dcterms:W3CDTF">2024-01-15T13:29:00Z</dcterms:modified>
</cp:coreProperties>
</file>