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b/>
          <w:bCs/>
          <w:sz w:val="24"/>
          <w:szCs w:val="24"/>
        </w:rPr>
        <w:t>K</w:t>
      </w:r>
      <w:r>
        <w:rPr>
          <w:rFonts w:ascii="Arial" w:eastAsia="Calibri" w:hAnsi="Arial" w:cs="Arial"/>
          <w:b/>
          <w:bCs/>
          <w:sz w:val="24"/>
          <w:szCs w:val="24"/>
        </w:rPr>
        <w:t>LAUZULA INFORMACYJNA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t>1. 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Dz. Urz. UE L 119 z 04 maja 2016 r., str. 1 – dalej „RODO”) Zamawiający informuje, iż administratorem danych osobowych jest Minister właściwy do spraw rozwoju regionalnego, pełniący funkcję Instytucji Zarządzającej Programem Operacyjnym Infrastruktura i Środowisko 2014-2020 (</w:t>
      </w:r>
      <w:proofErr w:type="spellStart"/>
      <w:r w:rsidRPr="0067485F">
        <w:rPr>
          <w:rFonts w:ascii="Arial" w:eastAsia="Calibri" w:hAnsi="Arial" w:cs="Arial"/>
          <w:sz w:val="24"/>
          <w:szCs w:val="24"/>
        </w:rPr>
        <w:t>POIiŚ</w:t>
      </w:r>
      <w:proofErr w:type="spellEnd"/>
      <w:r w:rsidRPr="0067485F">
        <w:rPr>
          <w:rFonts w:ascii="Arial" w:eastAsia="Calibri" w:hAnsi="Arial" w:cs="Arial"/>
          <w:sz w:val="24"/>
          <w:szCs w:val="24"/>
        </w:rPr>
        <w:t xml:space="preserve"> 2014-2020), z siedzibą przy ul. Wspólnej 2/4, 00-926 Warszawa. </w:t>
      </w:r>
    </w:p>
    <w:p w:rsidR="0067485F" w:rsidRPr="0067485F" w:rsidRDefault="00256584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Nadleśnictwo Białowieża</w:t>
      </w:r>
      <w:r w:rsidR="0067485F" w:rsidRPr="0067485F">
        <w:rPr>
          <w:rFonts w:ascii="Arial" w:eastAsia="Calibri" w:hAnsi="Arial" w:cs="Arial"/>
          <w:sz w:val="24"/>
          <w:szCs w:val="24"/>
        </w:rPr>
        <w:t xml:space="preserve"> (Zamawiający) jest podmiotem przetwarzającym dane osobowe na podstawie porozumienia zawartego z administratorem (tzw. procesorem). 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t xml:space="preserve">3. W przypadku pytań kontakt z Inspektorem Ochrony Danych Osobowych Ministerstwa właściwego do spraw rozwoju regionalnego (Instytucji Zarządzającej </w:t>
      </w:r>
      <w:proofErr w:type="spellStart"/>
      <w:r w:rsidRPr="0067485F">
        <w:rPr>
          <w:rFonts w:ascii="Arial" w:eastAsia="Calibri" w:hAnsi="Arial" w:cs="Arial"/>
          <w:sz w:val="24"/>
          <w:szCs w:val="24"/>
        </w:rPr>
        <w:t>POIiŚ</w:t>
      </w:r>
      <w:proofErr w:type="spellEnd"/>
      <w:r w:rsidRPr="0067485F">
        <w:rPr>
          <w:rFonts w:ascii="Arial" w:eastAsia="Calibri" w:hAnsi="Arial" w:cs="Arial"/>
          <w:sz w:val="24"/>
          <w:szCs w:val="24"/>
        </w:rPr>
        <w:t xml:space="preserve">) jest możliwy: 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t xml:space="preserve">a. pod adresem: ul. Wspólna 2/4, 00-926 Warszawa, 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t xml:space="preserve">b. pod adresem e-mail: IOD@mfipr.gov.pl. 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t xml:space="preserve">4. Dane osobowe przetwarzane będą na potrzeby realizacji </w:t>
      </w:r>
      <w:proofErr w:type="spellStart"/>
      <w:r w:rsidRPr="0067485F">
        <w:rPr>
          <w:rFonts w:ascii="Arial" w:eastAsia="Calibri" w:hAnsi="Arial" w:cs="Arial"/>
          <w:sz w:val="24"/>
          <w:szCs w:val="24"/>
        </w:rPr>
        <w:t>POIiŚ</w:t>
      </w:r>
      <w:proofErr w:type="spellEnd"/>
      <w:r w:rsidRPr="0067485F">
        <w:rPr>
          <w:rFonts w:ascii="Arial" w:eastAsia="Calibri" w:hAnsi="Arial" w:cs="Arial"/>
          <w:sz w:val="24"/>
          <w:szCs w:val="24"/>
        </w:rPr>
        <w:t xml:space="preserve"> 2014-2020, w tym w szczególności w celu realizacji Projektu pn. „Kompleksowa ochrona żubra w Polsce” nr POIS.02.04.00-00-0027/18, w ramach działania 2.4 oś priorytetowa II Programu Operacyjnego Infrastruktura i Środowisko 2014 – 2020, na podstawie art. 6 ust. 1 lit. b RODO, przetwarzanie jest niezbędne do </w:t>
      </w:r>
      <w:r w:rsidR="00225C8A">
        <w:rPr>
          <w:rFonts w:ascii="Arial" w:eastAsia="Calibri" w:hAnsi="Arial" w:cs="Arial"/>
          <w:sz w:val="24"/>
          <w:szCs w:val="24"/>
        </w:rPr>
        <w:t>oszacowania wartości</w:t>
      </w:r>
      <w:r w:rsidR="00293437" w:rsidRPr="00293437">
        <w:rPr>
          <w:rFonts w:ascii="Arial" w:eastAsia="Calibri" w:hAnsi="Arial" w:cs="Arial"/>
          <w:sz w:val="24"/>
          <w:szCs w:val="24"/>
        </w:rPr>
        <w:t xml:space="preserve"> zamówienia</w:t>
      </w:r>
      <w:r w:rsidRPr="0067485F">
        <w:rPr>
          <w:rFonts w:ascii="Arial" w:eastAsia="Calibri" w:hAnsi="Arial" w:cs="Arial"/>
          <w:sz w:val="24"/>
          <w:szCs w:val="24"/>
        </w:rPr>
        <w:t xml:space="preserve">. 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t>5. Dane osobowe pozyskane</w:t>
      </w:r>
      <w:r w:rsidR="00EB616F">
        <w:rPr>
          <w:rFonts w:ascii="Arial" w:eastAsia="Calibri" w:hAnsi="Arial" w:cs="Arial"/>
          <w:sz w:val="24"/>
          <w:szCs w:val="24"/>
        </w:rPr>
        <w:t xml:space="preserve"> w</w:t>
      </w:r>
      <w:r w:rsidRPr="0067485F">
        <w:rPr>
          <w:rFonts w:ascii="Arial" w:eastAsia="Calibri" w:hAnsi="Arial" w:cs="Arial"/>
          <w:sz w:val="24"/>
          <w:szCs w:val="24"/>
        </w:rPr>
        <w:t xml:space="preserve"> </w:t>
      </w:r>
      <w:r w:rsidR="00EB616F">
        <w:rPr>
          <w:rFonts w:ascii="Arial" w:eastAsia="Calibri" w:hAnsi="Arial" w:cs="Arial"/>
          <w:sz w:val="24"/>
          <w:szCs w:val="24"/>
        </w:rPr>
        <w:t>z</w:t>
      </w:r>
      <w:r w:rsidR="00EB616F" w:rsidRPr="00EB616F">
        <w:rPr>
          <w:rFonts w:ascii="Arial" w:eastAsia="Calibri" w:hAnsi="Arial" w:cs="Arial"/>
          <w:sz w:val="24"/>
          <w:szCs w:val="24"/>
        </w:rPr>
        <w:t xml:space="preserve">wiązku z </w:t>
      </w:r>
      <w:r w:rsidR="00225C8A">
        <w:rPr>
          <w:rFonts w:ascii="Arial" w:eastAsia="Calibri" w:hAnsi="Arial" w:cs="Arial"/>
          <w:sz w:val="24"/>
          <w:szCs w:val="24"/>
        </w:rPr>
        <w:t>oszacowaniem wartości</w:t>
      </w:r>
      <w:r w:rsidR="00EB616F" w:rsidRPr="00EB616F">
        <w:rPr>
          <w:rFonts w:ascii="Arial" w:eastAsia="Calibri" w:hAnsi="Arial" w:cs="Arial"/>
          <w:sz w:val="24"/>
          <w:szCs w:val="24"/>
        </w:rPr>
        <w:t xml:space="preserve"> zamówienia </w:t>
      </w:r>
      <w:r w:rsidRPr="0067485F">
        <w:rPr>
          <w:rFonts w:ascii="Arial" w:eastAsia="Calibri" w:hAnsi="Arial" w:cs="Arial"/>
          <w:sz w:val="24"/>
          <w:szCs w:val="24"/>
        </w:rPr>
        <w:t>będą przechowywane nie dłużej niż w terminach przewidzianych prawem, zgodni</w:t>
      </w:r>
      <w:r w:rsidR="00EB616F">
        <w:rPr>
          <w:rFonts w:ascii="Arial" w:eastAsia="Calibri" w:hAnsi="Arial" w:cs="Arial"/>
          <w:sz w:val="24"/>
          <w:szCs w:val="24"/>
        </w:rPr>
        <w:t>e z ustawą z dnia 14 lipca 1983 </w:t>
      </w:r>
      <w:r w:rsidRPr="0067485F">
        <w:rPr>
          <w:rFonts w:ascii="Arial" w:eastAsia="Calibri" w:hAnsi="Arial" w:cs="Arial"/>
          <w:sz w:val="24"/>
          <w:szCs w:val="24"/>
        </w:rPr>
        <w:t xml:space="preserve">r. o narodowym zasobie archiwalnym i archiwach. 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t xml:space="preserve">6. Niezależnie od postanowień pkt 5. powyżej, w przypadku </w:t>
      </w:r>
      <w:r w:rsidR="00225C8A">
        <w:rPr>
          <w:rFonts w:ascii="Arial" w:eastAsia="Calibri" w:hAnsi="Arial" w:cs="Arial"/>
          <w:sz w:val="24"/>
          <w:szCs w:val="24"/>
        </w:rPr>
        <w:t>oszacowania wartości</w:t>
      </w:r>
      <w:r w:rsidR="00E546DA">
        <w:rPr>
          <w:rFonts w:ascii="Arial" w:eastAsia="Calibri" w:hAnsi="Arial" w:cs="Arial"/>
          <w:sz w:val="24"/>
          <w:szCs w:val="24"/>
        </w:rPr>
        <w:t xml:space="preserve"> zamówienia</w:t>
      </w:r>
      <w:r w:rsidRPr="0067485F">
        <w:rPr>
          <w:rFonts w:ascii="Arial" w:eastAsia="Calibri" w:hAnsi="Arial" w:cs="Arial"/>
          <w:sz w:val="24"/>
          <w:szCs w:val="24"/>
        </w:rPr>
        <w:t xml:space="preserve">, dane osobowe będą przetwarzane do upływu okresu przedawnienia roszczeń. 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t xml:space="preserve">7. Dane osobowe pozyskane w związku z </w:t>
      </w:r>
      <w:r w:rsidR="002A2F65">
        <w:rPr>
          <w:rFonts w:ascii="Arial" w:eastAsia="Calibri" w:hAnsi="Arial" w:cs="Arial"/>
          <w:sz w:val="24"/>
          <w:szCs w:val="24"/>
        </w:rPr>
        <w:t>oszacowaniem wartości</w:t>
      </w:r>
      <w:r w:rsidR="00E546DA">
        <w:rPr>
          <w:rFonts w:ascii="Arial" w:eastAsia="Calibri" w:hAnsi="Arial" w:cs="Arial"/>
          <w:sz w:val="24"/>
          <w:szCs w:val="24"/>
        </w:rPr>
        <w:t xml:space="preserve"> zamówienia</w:t>
      </w:r>
      <w:r w:rsidRPr="0067485F">
        <w:rPr>
          <w:rFonts w:ascii="Arial" w:eastAsia="Calibri" w:hAnsi="Arial" w:cs="Arial"/>
          <w:sz w:val="24"/>
          <w:szCs w:val="24"/>
        </w:rPr>
        <w:t xml:space="preserve"> mogą zostać przekazane do organów publicznych i urzędów państwowych lub innych podmiotów upoważnionych na podstawie przepisów prawa, lub podmiotom świadczącym usługi informatyczne oraz doradcze, w tym usługi prawne i konsultingowe. 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t xml:space="preserve">8. Stosownie do art. 22 RODO, decyzje dotyczące danych osobowych nie będą podejmowane w sposób zautomatyzowany. 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t xml:space="preserve">9. Dane osobowe nie są przekazywane poza Europejski Obszar Gospodarczy lub organizacji międzynarodowej. 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t xml:space="preserve">10. Osoba, której dane dotyczą, ma prawo: 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t xml:space="preserve">a. dostępu do treści swoich danych oraz otrzymania ich kopii (art. 15 RODO), 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t xml:space="preserve">b. sprostowania danych (art. 16. RODO), 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lastRenderedPageBreak/>
        <w:t xml:space="preserve">c. usunięcia danych (art. 17 RODO), 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t xml:space="preserve">d. ograniczenia przetwarzania danych (art. 18 RODO), 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t xml:space="preserve">e. przenoszenia danych (art. 20 RODO), 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t xml:space="preserve">f. wniesienia skargi do organu nadzorczego (Urzędu Ochrony Danych Osobowych, ul. Stawki 2, 00–193 Warszawa) nadzorującego zgodność przetwarzania danych z przepisami o ochronie danych osobowych. </w:t>
      </w:r>
    </w:p>
    <w:p w:rsidR="0067485F" w:rsidRPr="0067485F" w:rsidRDefault="0067485F" w:rsidP="00F83C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485F">
        <w:rPr>
          <w:rFonts w:ascii="Arial" w:eastAsia="Calibri" w:hAnsi="Arial" w:cs="Arial"/>
          <w:sz w:val="24"/>
          <w:szCs w:val="24"/>
        </w:rPr>
        <w:t xml:space="preserve">11. Obowiązek podania danych osobowych jest wymogiem umownym; konsekwencją niepodania określonych danych jest brak możliwości </w:t>
      </w:r>
      <w:r w:rsidR="00CC1EBD">
        <w:rPr>
          <w:rFonts w:ascii="Arial" w:eastAsia="Calibri" w:hAnsi="Arial" w:cs="Arial"/>
          <w:sz w:val="24"/>
          <w:szCs w:val="24"/>
        </w:rPr>
        <w:t>oszacowania wartości</w:t>
      </w:r>
      <w:bookmarkStart w:id="0" w:name="_GoBack"/>
      <w:bookmarkEnd w:id="0"/>
      <w:r w:rsidRPr="0067485F">
        <w:rPr>
          <w:rFonts w:ascii="Arial" w:eastAsia="Calibri" w:hAnsi="Arial" w:cs="Arial"/>
          <w:sz w:val="24"/>
          <w:szCs w:val="24"/>
        </w:rPr>
        <w:t xml:space="preserve"> zamówienia.</w:t>
      </w:r>
    </w:p>
    <w:p w:rsidR="00E16BF3" w:rsidRDefault="00E16BF3" w:rsidP="00974D3D"/>
    <w:p w:rsidR="00E16BF3" w:rsidRDefault="00E16BF3" w:rsidP="00974D3D"/>
    <w:p w:rsidR="00E16BF3" w:rsidRDefault="00E16BF3" w:rsidP="00974D3D"/>
    <w:p w:rsidR="00E16BF3" w:rsidRDefault="00E16BF3" w:rsidP="00974D3D"/>
    <w:p w:rsidR="00E16BF3" w:rsidRDefault="00E16BF3" w:rsidP="00974D3D"/>
    <w:p w:rsidR="00E16BF3" w:rsidRDefault="00E16BF3" w:rsidP="00974D3D"/>
    <w:p w:rsidR="00E16BF3" w:rsidRDefault="00E16BF3" w:rsidP="00974D3D"/>
    <w:p w:rsidR="00E16BF3" w:rsidRDefault="00E16BF3" w:rsidP="00974D3D"/>
    <w:p w:rsidR="00E16BF3" w:rsidRDefault="00E16BF3" w:rsidP="00974D3D"/>
    <w:p w:rsidR="00E16BF3" w:rsidRDefault="00E16BF3" w:rsidP="00974D3D"/>
    <w:p w:rsidR="00E16BF3" w:rsidRDefault="00E16BF3" w:rsidP="00974D3D"/>
    <w:p w:rsidR="00E16BF3" w:rsidRDefault="00E16BF3" w:rsidP="00974D3D"/>
    <w:p w:rsidR="00E16BF3" w:rsidRDefault="00E16BF3" w:rsidP="00974D3D"/>
    <w:p w:rsidR="00E16BF3" w:rsidRDefault="00E16BF3" w:rsidP="00974D3D"/>
    <w:p w:rsidR="00E16BF3" w:rsidRDefault="00E16BF3" w:rsidP="00974D3D"/>
    <w:p w:rsidR="00E16BF3" w:rsidRDefault="00E16BF3" w:rsidP="00974D3D"/>
    <w:p w:rsidR="00E16BF3" w:rsidRDefault="00E16BF3" w:rsidP="00974D3D"/>
    <w:p w:rsidR="00E16BF3" w:rsidRDefault="00E16BF3" w:rsidP="00974D3D"/>
    <w:p w:rsidR="00E16BF3" w:rsidRPr="00974D3D" w:rsidRDefault="00E16BF3" w:rsidP="00974D3D"/>
    <w:sectPr w:rsidR="00E16BF3" w:rsidRPr="00974D3D" w:rsidSect="00480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25" w:rsidRDefault="001E7125" w:rsidP="00A63A03">
      <w:pPr>
        <w:spacing w:after="0" w:line="240" w:lineRule="auto"/>
      </w:pPr>
      <w:r>
        <w:separator/>
      </w:r>
    </w:p>
  </w:endnote>
  <w:endnote w:type="continuationSeparator" w:id="0">
    <w:p w:rsidR="001E7125" w:rsidRDefault="001E7125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03" w:rsidRDefault="00534B2C" w:rsidP="00A63A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206A4B" wp14:editId="729A9782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25" w:rsidRDefault="001E7125" w:rsidP="00A63A03">
      <w:pPr>
        <w:spacing w:after="0" w:line="240" w:lineRule="auto"/>
      </w:pPr>
      <w:r>
        <w:separator/>
      </w:r>
    </w:p>
  </w:footnote>
  <w:footnote w:type="continuationSeparator" w:id="0">
    <w:p w:rsidR="001E7125" w:rsidRDefault="001E7125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03" w:rsidRDefault="00534B2C" w:rsidP="00A63A03">
    <w:pPr>
      <w:pStyle w:val="Nagwek"/>
      <w:jc w:val="center"/>
    </w:pPr>
    <w:r w:rsidRPr="00C60230">
      <w:rPr>
        <w:noProof/>
        <w:lang w:eastAsia="pl-PL"/>
      </w:rPr>
      <w:drawing>
        <wp:inline distT="0" distB="0" distL="0" distR="0" wp14:anchorId="3EAE0E38" wp14:editId="36645349">
          <wp:extent cx="5760720" cy="751290"/>
          <wp:effectExtent l="0" t="0" r="0" b="0"/>
          <wp:docPr id="52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B"/>
    <w:rsid w:val="000134F6"/>
    <w:rsid w:val="000264D7"/>
    <w:rsid w:val="00030058"/>
    <w:rsid w:val="00063640"/>
    <w:rsid w:val="00096CE1"/>
    <w:rsid w:val="00103D13"/>
    <w:rsid w:val="0011302C"/>
    <w:rsid w:val="00166F3B"/>
    <w:rsid w:val="001A42BF"/>
    <w:rsid w:val="001D6954"/>
    <w:rsid w:val="001E7125"/>
    <w:rsid w:val="00201BC0"/>
    <w:rsid w:val="002161FE"/>
    <w:rsid w:val="00225C8A"/>
    <w:rsid w:val="00256584"/>
    <w:rsid w:val="00293437"/>
    <w:rsid w:val="002A2F65"/>
    <w:rsid w:val="002E304D"/>
    <w:rsid w:val="003B0C64"/>
    <w:rsid w:val="003E0C70"/>
    <w:rsid w:val="003F089F"/>
    <w:rsid w:val="00444EDB"/>
    <w:rsid w:val="00480D61"/>
    <w:rsid w:val="004C453B"/>
    <w:rsid w:val="004D6E45"/>
    <w:rsid w:val="004E5F26"/>
    <w:rsid w:val="004E6A1C"/>
    <w:rsid w:val="004E7E46"/>
    <w:rsid w:val="004F6C81"/>
    <w:rsid w:val="00500940"/>
    <w:rsid w:val="00534B2C"/>
    <w:rsid w:val="005915FD"/>
    <w:rsid w:val="005F0560"/>
    <w:rsid w:val="006048D1"/>
    <w:rsid w:val="00645431"/>
    <w:rsid w:val="00653D8B"/>
    <w:rsid w:val="0067485F"/>
    <w:rsid w:val="00676E7B"/>
    <w:rsid w:val="006D23D4"/>
    <w:rsid w:val="006F2565"/>
    <w:rsid w:val="00704C8F"/>
    <w:rsid w:val="0071680B"/>
    <w:rsid w:val="00721AC3"/>
    <w:rsid w:val="00743C45"/>
    <w:rsid w:val="007918F0"/>
    <w:rsid w:val="00793DE8"/>
    <w:rsid w:val="0081245D"/>
    <w:rsid w:val="00867807"/>
    <w:rsid w:val="00876193"/>
    <w:rsid w:val="008762FD"/>
    <w:rsid w:val="00912581"/>
    <w:rsid w:val="009520D3"/>
    <w:rsid w:val="00974D3D"/>
    <w:rsid w:val="00A23DD1"/>
    <w:rsid w:val="00A415E4"/>
    <w:rsid w:val="00A63A03"/>
    <w:rsid w:val="00A7400D"/>
    <w:rsid w:val="00A8444B"/>
    <w:rsid w:val="00B20DDF"/>
    <w:rsid w:val="00BE23AE"/>
    <w:rsid w:val="00C22D12"/>
    <w:rsid w:val="00C73FF5"/>
    <w:rsid w:val="00CB11D3"/>
    <w:rsid w:val="00CB6A4F"/>
    <w:rsid w:val="00CC1EBD"/>
    <w:rsid w:val="00D2019B"/>
    <w:rsid w:val="00D259C7"/>
    <w:rsid w:val="00D26DA5"/>
    <w:rsid w:val="00DB53F4"/>
    <w:rsid w:val="00E16BF3"/>
    <w:rsid w:val="00E546DA"/>
    <w:rsid w:val="00E72B73"/>
    <w:rsid w:val="00EB1677"/>
    <w:rsid w:val="00EB616F"/>
    <w:rsid w:val="00F21012"/>
    <w:rsid w:val="00F554A6"/>
    <w:rsid w:val="00F83CD5"/>
    <w:rsid w:val="00F916C7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7FF4-6983-4764-842B-274D7EDE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Sławomir Mioduszewski</cp:lastModifiedBy>
  <cp:revision>30</cp:revision>
  <cp:lastPrinted>2018-05-28T10:50:00Z</cp:lastPrinted>
  <dcterms:created xsi:type="dcterms:W3CDTF">2019-05-27T13:19:00Z</dcterms:created>
  <dcterms:modified xsi:type="dcterms:W3CDTF">2021-08-25T12:15:00Z</dcterms:modified>
</cp:coreProperties>
</file>