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7A75" w14:textId="7D358841" w:rsidR="00976AC6" w:rsidRPr="00976AC6" w:rsidRDefault="00976AC6" w:rsidP="00976AC6">
      <w:pPr>
        <w:spacing w:after="0" w:line="276" w:lineRule="auto"/>
        <w:jc w:val="center"/>
        <w:rPr>
          <w:rFonts w:cstheme="minorHAnsi"/>
        </w:rPr>
      </w:pPr>
      <w:r w:rsidRPr="00976AC6">
        <w:rPr>
          <w:rFonts w:cstheme="minorHAnsi"/>
        </w:rPr>
        <w:t>Zamówienie finansowane w ramach w ramach Pomocy Technicznej  FEM 2021-2027 (Informacja  i komunikacja) oraz Funduszu Pracy</w:t>
      </w:r>
    </w:p>
    <w:p w14:paraId="2C74DBA5" w14:textId="77777777" w:rsidR="00976AC6" w:rsidRDefault="00976AC6" w:rsidP="00383358">
      <w:pPr>
        <w:spacing w:after="0" w:line="276" w:lineRule="auto"/>
        <w:rPr>
          <w:rFonts w:cstheme="minorHAnsi"/>
          <w:sz w:val="24"/>
          <w:szCs w:val="24"/>
        </w:rPr>
      </w:pPr>
    </w:p>
    <w:p w14:paraId="5623A7C0" w14:textId="45AD8284" w:rsidR="00124A77" w:rsidRDefault="00124A77" w:rsidP="00383358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ZZP.</w:t>
      </w:r>
      <w:r w:rsidR="00BD24EE">
        <w:rPr>
          <w:rFonts w:cstheme="minorHAnsi"/>
          <w:sz w:val="24"/>
          <w:szCs w:val="24"/>
        </w:rPr>
        <w:t>262.37.2025</w:t>
      </w:r>
      <w:r>
        <w:rPr>
          <w:rFonts w:cstheme="minorHAnsi"/>
          <w:sz w:val="24"/>
          <w:szCs w:val="24"/>
        </w:rPr>
        <w:t>.</w:t>
      </w:r>
      <w:r w:rsidR="00BD24EE">
        <w:rPr>
          <w:rFonts w:cstheme="minorHAnsi"/>
          <w:sz w:val="24"/>
          <w:szCs w:val="24"/>
        </w:rPr>
        <w:t>MC</w:t>
      </w:r>
    </w:p>
    <w:p w14:paraId="30E75382" w14:textId="7D199E0B" w:rsidR="00B834C3" w:rsidRPr="00383358" w:rsidRDefault="00B834C3" w:rsidP="00383358">
      <w:pPr>
        <w:spacing w:after="0" w:line="360" w:lineRule="auto"/>
        <w:rPr>
          <w:rFonts w:cstheme="minorHAnsi"/>
          <w:sz w:val="24"/>
          <w:szCs w:val="24"/>
        </w:rPr>
      </w:pPr>
      <w:r w:rsidRPr="00383358">
        <w:rPr>
          <w:rFonts w:cstheme="minorHAnsi"/>
          <w:sz w:val="24"/>
          <w:szCs w:val="24"/>
        </w:rPr>
        <w:t xml:space="preserve">Załącznik Nr </w:t>
      </w:r>
      <w:r w:rsidR="002005D1" w:rsidRPr="00383358">
        <w:rPr>
          <w:rFonts w:cstheme="minorHAnsi"/>
          <w:sz w:val="24"/>
          <w:szCs w:val="24"/>
        </w:rPr>
        <w:t>2</w:t>
      </w:r>
      <w:r w:rsidR="00013B81">
        <w:rPr>
          <w:rFonts w:cstheme="minorHAnsi"/>
          <w:sz w:val="24"/>
          <w:szCs w:val="24"/>
        </w:rPr>
        <w:t>b</w:t>
      </w:r>
      <w:r w:rsidR="00F44249" w:rsidRPr="00383358">
        <w:rPr>
          <w:rFonts w:cstheme="minorHAnsi"/>
          <w:sz w:val="24"/>
          <w:szCs w:val="24"/>
        </w:rPr>
        <w:t xml:space="preserve"> </w:t>
      </w:r>
      <w:r w:rsidRPr="00383358">
        <w:rPr>
          <w:rFonts w:cstheme="minorHAnsi"/>
          <w:sz w:val="24"/>
          <w:szCs w:val="24"/>
        </w:rPr>
        <w:t xml:space="preserve">do </w:t>
      </w:r>
      <w:r w:rsidR="001F00FF" w:rsidRPr="00383358">
        <w:rPr>
          <w:rFonts w:cstheme="minorHAnsi"/>
          <w:sz w:val="24"/>
          <w:szCs w:val="24"/>
        </w:rPr>
        <w:t>SWZ</w:t>
      </w:r>
    </w:p>
    <w:p w14:paraId="77D9D452" w14:textId="77777777" w:rsidR="00F015F7" w:rsidRPr="00383358" w:rsidRDefault="00F015F7" w:rsidP="00383358">
      <w:pPr>
        <w:spacing w:after="0" w:line="360" w:lineRule="auto"/>
        <w:rPr>
          <w:rFonts w:cstheme="minorHAnsi"/>
          <w:sz w:val="24"/>
          <w:szCs w:val="24"/>
        </w:rPr>
      </w:pPr>
    </w:p>
    <w:p w14:paraId="1F027408" w14:textId="1660EE85" w:rsidR="00BD24EE" w:rsidRDefault="00D23035" w:rsidP="00383358">
      <w:pPr>
        <w:spacing w:after="0" w:line="360" w:lineRule="auto"/>
        <w:rPr>
          <w:rFonts w:cstheme="minorHAnsi"/>
          <w:sz w:val="24"/>
          <w:szCs w:val="24"/>
        </w:rPr>
      </w:pPr>
      <w:bookmarkStart w:id="0" w:name="_Hlk152061339"/>
      <w:r>
        <w:rPr>
          <w:rFonts w:cstheme="minorHAnsi"/>
          <w:b/>
          <w:bCs/>
          <w:sz w:val="24"/>
          <w:szCs w:val="24"/>
        </w:rPr>
        <w:t>Wykaz</w:t>
      </w:r>
      <w:r w:rsidR="00383358" w:rsidRPr="00383358">
        <w:rPr>
          <w:rFonts w:cstheme="minorHAnsi"/>
          <w:b/>
          <w:bCs/>
          <w:sz w:val="24"/>
          <w:szCs w:val="24"/>
        </w:rPr>
        <w:t xml:space="preserve"> przedmiotowych środków dowodowych</w:t>
      </w:r>
      <w:r w:rsidR="00383358" w:rsidRPr="00383358">
        <w:rPr>
          <w:rFonts w:cstheme="minorHAnsi"/>
          <w:sz w:val="24"/>
          <w:szCs w:val="24"/>
        </w:rPr>
        <w:t xml:space="preserve"> dla części </w:t>
      </w:r>
      <w:r w:rsidR="00BD24EE">
        <w:rPr>
          <w:rFonts w:cstheme="minorHAnsi"/>
          <w:sz w:val="24"/>
          <w:szCs w:val="24"/>
        </w:rPr>
        <w:t>I postępowania</w:t>
      </w:r>
      <w:r w:rsidR="00D13E84" w:rsidRPr="00383358">
        <w:rPr>
          <w:rFonts w:cstheme="minorHAnsi"/>
          <w:sz w:val="24"/>
          <w:szCs w:val="24"/>
        </w:rPr>
        <w:t xml:space="preserve">: </w:t>
      </w:r>
    </w:p>
    <w:p w14:paraId="40B1D6D2" w14:textId="3D003BE4" w:rsidR="00D13E84" w:rsidRPr="00383358" w:rsidRDefault="00BD24EE" w:rsidP="00383358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BD24EE">
        <w:rPr>
          <w:rFonts w:cstheme="minorHAnsi"/>
          <w:sz w:val="24"/>
          <w:szCs w:val="24"/>
        </w:rPr>
        <w:t>Wykonanie i dostarczenie artykułów informacyjno-promocyjnych na potrzeby Wojewódzkiego Urzędu Pracy w Warszawie</w:t>
      </w:r>
      <w:r w:rsidR="00D13E84" w:rsidRPr="0038335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  <w:t xml:space="preserve">Część I - </w:t>
      </w:r>
      <w:r w:rsidRPr="00BD24EE">
        <w:rPr>
          <w:rFonts w:cstheme="minorHAnsi"/>
          <w:sz w:val="24"/>
          <w:szCs w:val="24"/>
        </w:rPr>
        <w:t>Usługa opracowania projektów graficznych wraz z umieszczeniem odpowiednich logotypów oraz wykonania i dostarczenia artykułów informacyjno- promocyjnych dla Wojewódzkiego Urzędu Pracy w Warszawie</w:t>
      </w:r>
      <w:r>
        <w:rPr>
          <w:rFonts w:cstheme="minorHAnsi"/>
          <w:sz w:val="24"/>
          <w:szCs w:val="24"/>
        </w:rPr>
        <w:t>.</w:t>
      </w:r>
    </w:p>
    <w:p w14:paraId="41B07A9C" w14:textId="776F40CD" w:rsidR="00383358" w:rsidRPr="00383358" w:rsidRDefault="00383358" w:rsidP="00BD24EE">
      <w:pPr>
        <w:spacing w:before="240" w:line="360" w:lineRule="auto"/>
        <w:rPr>
          <w:rFonts w:cstheme="minorHAnsi"/>
          <w:sz w:val="24"/>
          <w:szCs w:val="24"/>
        </w:rPr>
      </w:pPr>
      <w:r w:rsidRPr="00383358">
        <w:rPr>
          <w:rFonts w:cstheme="minorHAnsi"/>
          <w:sz w:val="24"/>
          <w:szCs w:val="24"/>
        </w:rPr>
        <w:t xml:space="preserve">1. Wykonawca wraz z ofertą </w:t>
      </w:r>
      <w:r w:rsidRPr="00383358">
        <w:rPr>
          <w:rFonts w:cstheme="minorHAnsi"/>
          <w:b/>
          <w:bCs/>
          <w:sz w:val="24"/>
          <w:szCs w:val="24"/>
        </w:rPr>
        <w:t xml:space="preserve">dla części </w:t>
      </w:r>
      <w:r w:rsidR="00BD24EE">
        <w:rPr>
          <w:rFonts w:cstheme="minorHAnsi"/>
          <w:b/>
          <w:bCs/>
          <w:sz w:val="24"/>
          <w:szCs w:val="24"/>
        </w:rPr>
        <w:t>I</w:t>
      </w:r>
      <w:r w:rsidRPr="00383358">
        <w:rPr>
          <w:rFonts w:cstheme="minorHAnsi"/>
          <w:b/>
          <w:bCs/>
          <w:sz w:val="24"/>
          <w:szCs w:val="24"/>
        </w:rPr>
        <w:t xml:space="preserve"> </w:t>
      </w:r>
      <w:r w:rsidRPr="00383358">
        <w:rPr>
          <w:rFonts w:cstheme="minorHAnsi"/>
          <w:sz w:val="24"/>
          <w:szCs w:val="24"/>
        </w:rPr>
        <w:t xml:space="preserve">składa przedmiotowe środki dowodowe w postaci próbek które muszą spełniać wymagania określone w opisie przedmiotu zamówienia. </w:t>
      </w:r>
    </w:p>
    <w:p w14:paraId="73C9E42C" w14:textId="6603EC3A" w:rsidR="00383358" w:rsidRPr="00383358" w:rsidRDefault="00383358" w:rsidP="00383358">
      <w:pPr>
        <w:spacing w:line="360" w:lineRule="auto"/>
        <w:rPr>
          <w:sz w:val="24"/>
          <w:szCs w:val="24"/>
        </w:rPr>
      </w:pPr>
      <w:r w:rsidRPr="00383358">
        <w:rPr>
          <w:rFonts w:cstheme="minorHAnsi"/>
          <w:sz w:val="24"/>
          <w:szCs w:val="24"/>
        </w:rPr>
        <w:t xml:space="preserve">2. </w:t>
      </w:r>
      <w:r w:rsidR="00BD24EE" w:rsidRPr="00BD24EE">
        <w:rPr>
          <w:sz w:val="24"/>
          <w:szCs w:val="24"/>
        </w:rPr>
        <w:t xml:space="preserve">Przedmiotowe środki dowodowe służą do dokonania oceny oferty w kryterium „parametr funkcjonalny” i nie podlegają uzupełnieniu zgodnie z art. 107 ust.3 </w:t>
      </w:r>
      <w:proofErr w:type="spellStart"/>
      <w:r w:rsidR="00BD24EE" w:rsidRPr="00BD24EE">
        <w:rPr>
          <w:sz w:val="24"/>
          <w:szCs w:val="24"/>
        </w:rPr>
        <w:t>uPzp</w:t>
      </w:r>
      <w:proofErr w:type="spellEnd"/>
      <w:r w:rsidR="00BD24EE" w:rsidRPr="00BD24EE">
        <w:rPr>
          <w:sz w:val="24"/>
          <w:szCs w:val="24"/>
        </w:rPr>
        <w:t xml:space="preserve">. Zamawiający zastrzega, że w przypadku niedostarczenia próbek lub dostarczenia niekompletnej ilości próbek, oferta wykonawcy zostanie odrzucona, jako złożona przez wykonawcę, który nie złożył przedmiotowego środka dowodowego zgodnie z art. 226 ust. 1 pkt 2 lit c </w:t>
      </w:r>
      <w:proofErr w:type="spellStart"/>
      <w:r w:rsidR="00BD24EE" w:rsidRPr="00BD24EE">
        <w:rPr>
          <w:sz w:val="24"/>
          <w:szCs w:val="24"/>
        </w:rPr>
        <w:t>uPzp</w:t>
      </w:r>
      <w:proofErr w:type="spellEnd"/>
      <w:r w:rsidRPr="00383358">
        <w:rPr>
          <w:sz w:val="24"/>
          <w:szCs w:val="24"/>
        </w:rPr>
        <w:t>.</w:t>
      </w:r>
    </w:p>
    <w:p w14:paraId="5920438E" w14:textId="101D36E2" w:rsidR="00383358" w:rsidRPr="00383358" w:rsidRDefault="00383358" w:rsidP="00383358">
      <w:pPr>
        <w:tabs>
          <w:tab w:val="left" w:pos="397"/>
        </w:tabs>
        <w:spacing w:line="360" w:lineRule="auto"/>
        <w:rPr>
          <w:rFonts w:cstheme="minorHAnsi"/>
          <w:sz w:val="24"/>
          <w:szCs w:val="24"/>
        </w:rPr>
      </w:pPr>
      <w:r w:rsidRPr="00383358">
        <w:rPr>
          <w:rFonts w:cstheme="minorHAnsi"/>
          <w:sz w:val="24"/>
          <w:szCs w:val="24"/>
        </w:rPr>
        <w:t xml:space="preserve">3. Przedmiotowe środki dowodowe w formie próbek Wykonawca składa w terminie składania ofert za pośrednictwem operatora pocztowego w rozumieniu ustawy z dnia 23 listopada 2012 r. Prawo Pocztowe osobiście lub za pośrednictwem posłańca na adres: </w:t>
      </w:r>
      <w:r w:rsidRPr="00383358">
        <w:rPr>
          <w:rFonts w:cstheme="minorHAnsi"/>
          <w:sz w:val="24"/>
          <w:szCs w:val="24"/>
        </w:rPr>
        <w:br/>
      </w:r>
      <w:r w:rsidRPr="00383358">
        <w:rPr>
          <w:rFonts w:cstheme="minorHAnsi"/>
          <w:b/>
          <w:sz w:val="24"/>
          <w:szCs w:val="24"/>
        </w:rPr>
        <w:t>Wojewódzki Urząd Pracy w Warszawie, Zespół ds. Zamówień Publicznych</w:t>
      </w:r>
      <w:r w:rsidRPr="00383358">
        <w:rPr>
          <w:rFonts w:cstheme="minorHAnsi"/>
          <w:b/>
          <w:sz w:val="24"/>
          <w:szCs w:val="24"/>
        </w:rPr>
        <w:br/>
        <w:t xml:space="preserve">ul. Chłodna 52, 00-872 Warszawa. </w:t>
      </w:r>
      <w:r w:rsidRPr="00383358">
        <w:rPr>
          <w:rFonts w:cstheme="minorHAnsi"/>
          <w:b/>
          <w:sz w:val="24"/>
          <w:szCs w:val="24"/>
        </w:rPr>
        <w:br/>
      </w:r>
      <w:r w:rsidRPr="00383358">
        <w:rPr>
          <w:rFonts w:cstheme="minorHAnsi"/>
          <w:sz w:val="24"/>
          <w:szCs w:val="24"/>
        </w:rPr>
        <w:t>Paczkę zawierającą próbki należy opisać podając numer oraz przedmiot postępowania</w:t>
      </w:r>
    </w:p>
    <w:p w14:paraId="38ED9938" w14:textId="77777777" w:rsidR="00BD24EE" w:rsidRDefault="00BD24EE">
      <w:r>
        <w:br w:type="page"/>
      </w:r>
    </w:p>
    <w:tbl>
      <w:tblPr>
        <w:tblStyle w:val="Tabela-Siatka1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572"/>
        <w:gridCol w:w="2684"/>
        <w:gridCol w:w="4404"/>
        <w:gridCol w:w="3135"/>
      </w:tblGrid>
      <w:tr w:rsidR="00BD24EE" w:rsidRPr="00BD24EE" w14:paraId="76B8D12E" w14:textId="77777777" w:rsidTr="00BD49F1">
        <w:trPr>
          <w:jc w:val="center"/>
        </w:trPr>
        <w:tc>
          <w:tcPr>
            <w:tcW w:w="572" w:type="dxa"/>
          </w:tcPr>
          <w:p w14:paraId="0E1BC6D3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Lp.</w:t>
            </w:r>
          </w:p>
        </w:tc>
        <w:tc>
          <w:tcPr>
            <w:tcW w:w="2684" w:type="dxa"/>
          </w:tcPr>
          <w:p w14:paraId="5AA73915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Nazwa artykułu</w:t>
            </w:r>
          </w:p>
        </w:tc>
        <w:tc>
          <w:tcPr>
            <w:tcW w:w="4404" w:type="dxa"/>
          </w:tcPr>
          <w:p w14:paraId="5C45CFD1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Przykładowe zdjęcie</w:t>
            </w:r>
          </w:p>
        </w:tc>
        <w:tc>
          <w:tcPr>
            <w:tcW w:w="3135" w:type="dxa"/>
          </w:tcPr>
          <w:p w14:paraId="7D42620F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Opis przedmiotu zamówienia</w:t>
            </w:r>
          </w:p>
        </w:tc>
      </w:tr>
      <w:tr w:rsidR="00BD24EE" w:rsidRPr="00BD24EE" w14:paraId="4BBB37E3" w14:textId="77777777" w:rsidTr="00BD49F1">
        <w:trPr>
          <w:trHeight w:val="3688"/>
          <w:jc w:val="center"/>
        </w:trPr>
        <w:tc>
          <w:tcPr>
            <w:tcW w:w="572" w:type="dxa"/>
          </w:tcPr>
          <w:p w14:paraId="2B3DDC1B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1.</w:t>
            </w:r>
          </w:p>
        </w:tc>
        <w:tc>
          <w:tcPr>
            <w:tcW w:w="2684" w:type="dxa"/>
          </w:tcPr>
          <w:p w14:paraId="7F31BE2A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Portfel damski skórzany</w:t>
            </w:r>
          </w:p>
        </w:tc>
        <w:tc>
          <w:tcPr>
            <w:tcW w:w="4404" w:type="dxa"/>
          </w:tcPr>
          <w:p w14:paraId="3259409A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25102AC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014BEFD" wp14:editId="36EFAA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11430</wp:posOffset>
                  </wp:positionV>
                  <wp:extent cx="2494570" cy="1543050"/>
                  <wp:effectExtent l="0" t="0" r="127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/>
                          <a:stretch/>
                        </pic:blipFill>
                        <pic:spPr bwMode="auto">
                          <a:xfrm>
                            <a:off x="0" y="0"/>
                            <a:ext cx="249457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64EDC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3C4C5910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5801A07D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5176C7E8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54DFE9B8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2D161AE7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4412C857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1F9C82D4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5253D4F5" w14:textId="6C26279D" w:rsid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0ECAA50E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751DA1F4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  <w:r w:rsidRPr="00BD24EE">
              <w:rPr>
                <w:rFonts w:cstheme="minorHAnsi"/>
                <w:i/>
              </w:rPr>
              <w:t>Fotografia przykładowa</w:t>
            </w:r>
          </w:p>
        </w:tc>
        <w:tc>
          <w:tcPr>
            <w:tcW w:w="3135" w:type="dxa"/>
            <w:shd w:val="clear" w:color="auto" w:fill="auto"/>
          </w:tcPr>
          <w:p w14:paraId="0CDAFD8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 xml:space="preserve">Skórzany portfel damski chroniony klapą z mocnym zatrzaskiem. Wewnątrz wygodne zakładki na karty i dokumenty, a także wygodne sekcje na gotówkę. </w:t>
            </w:r>
          </w:p>
          <w:p w14:paraId="483C4569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4B3F972C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Sekcja na pieniądze- </w:t>
            </w:r>
            <w:r w:rsidRPr="00BD24EE">
              <w:rPr>
                <w:rFonts w:cstheme="minorHAnsi"/>
              </w:rPr>
              <w:t>kieszenie na monety wyściełane są odporną na otarcia podszewką.</w:t>
            </w:r>
          </w:p>
          <w:p w14:paraId="61975E81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Dodatkowo </w:t>
            </w:r>
            <w:r w:rsidRPr="00BD24EE">
              <w:rPr>
                <w:rFonts w:cstheme="minorHAnsi"/>
              </w:rPr>
              <w:t>1 duża, podwójna kieszeń zamykana na suwak.</w:t>
            </w:r>
            <w:r w:rsidRPr="00BD24EE">
              <w:rPr>
                <w:rFonts w:cstheme="minorHAnsi"/>
                <w:b/>
              </w:rPr>
              <w:t xml:space="preserve"> </w:t>
            </w:r>
            <w:r w:rsidRPr="00BD24EE">
              <w:rPr>
                <w:rFonts w:cstheme="minorHAnsi"/>
              </w:rPr>
              <w:t>Na banknoty wydzielone min. 4 duże, otwarte kieszenie</w:t>
            </w:r>
          </w:p>
          <w:p w14:paraId="07116DCF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Sekcja na dokumenty: </w:t>
            </w:r>
            <w:r w:rsidRPr="00BD24EE">
              <w:rPr>
                <w:rFonts w:cstheme="minorHAnsi"/>
              </w:rPr>
              <w:t>min.</w:t>
            </w:r>
            <w:r w:rsidRPr="00BD24EE">
              <w:rPr>
                <w:rFonts w:cstheme="minorHAnsi"/>
                <w:b/>
              </w:rPr>
              <w:t xml:space="preserve"> </w:t>
            </w:r>
            <w:r w:rsidRPr="00BD24EE">
              <w:rPr>
                <w:rFonts w:cstheme="minorHAnsi"/>
              </w:rPr>
              <w:t>12 przegródek dedykowanych na karty, min. 6 kieszonek na dokumenty w większym formacie, jak dowód rejestracyjny w okładce. Dwie z tych kieszonek mieszczą się po zewnętrznej części, z tyłu portfela, jedna z nich jest otwarta, druga zamknięta na zameczek. Dodatkowo 1 schowek w centralnej części portfela, zamykany na suwak. Przegródki na karty i dokumenty zabezpieczone podszewką.</w:t>
            </w:r>
          </w:p>
          <w:p w14:paraId="42AE43BD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</w:p>
          <w:p w14:paraId="752B68E3" w14:textId="77777777" w:rsidR="00BC655E" w:rsidRPr="00BC655E" w:rsidRDefault="00BC655E" w:rsidP="00BC655E">
            <w:pPr>
              <w:rPr>
                <w:rFonts w:cstheme="minorHAnsi"/>
                <w:b/>
                <w:i/>
                <w:color w:val="0070C0"/>
              </w:rPr>
            </w:pPr>
            <w:r w:rsidRPr="00BC655E">
              <w:rPr>
                <w:rFonts w:cstheme="minorHAnsi"/>
                <w:b/>
                <w:i/>
                <w:color w:val="0070C0"/>
              </w:rPr>
              <w:t>Zamawiający dopuszcza, aby grubość skóry naturalnej licowej, z której wykonany będzie portfel była:</w:t>
            </w:r>
          </w:p>
          <w:p w14:paraId="1D63C5B4" w14:textId="77777777" w:rsidR="00BC655E" w:rsidRPr="00BC655E" w:rsidRDefault="00BC655E" w:rsidP="00BC655E">
            <w:pPr>
              <w:rPr>
                <w:rFonts w:cstheme="minorHAnsi"/>
                <w:b/>
                <w:i/>
                <w:color w:val="0070C0"/>
              </w:rPr>
            </w:pPr>
            <w:r w:rsidRPr="00BC655E">
              <w:rPr>
                <w:rFonts w:cstheme="minorHAnsi"/>
                <w:b/>
                <w:i/>
                <w:color w:val="0070C0"/>
              </w:rPr>
              <w:t>-grubości poniżej 1.2 mm – 0 pkt,</w:t>
            </w:r>
          </w:p>
          <w:p w14:paraId="17A439F9" w14:textId="77777777" w:rsidR="00BC655E" w:rsidRPr="00BC655E" w:rsidRDefault="00BC655E" w:rsidP="00BC655E">
            <w:pPr>
              <w:rPr>
                <w:rFonts w:cstheme="minorHAnsi"/>
                <w:b/>
                <w:i/>
                <w:color w:val="0070C0"/>
              </w:rPr>
            </w:pPr>
            <w:r w:rsidRPr="00BC655E">
              <w:rPr>
                <w:rFonts w:cstheme="minorHAnsi"/>
                <w:b/>
                <w:i/>
                <w:color w:val="0070C0"/>
              </w:rPr>
              <w:t>-grubości od 1,2 mm – 8 pkt</w:t>
            </w:r>
          </w:p>
          <w:p w14:paraId="32698393" w14:textId="3FCA83DD" w:rsidR="00BD24EE" w:rsidRPr="00BD24EE" w:rsidRDefault="00BC655E" w:rsidP="00BC655E">
            <w:pPr>
              <w:rPr>
                <w:rFonts w:cstheme="minorHAnsi"/>
                <w:b/>
                <w:i/>
                <w:color w:val="0070C0"/>
              </w:rPr>
            </w:pPr>
            <w:r w:rsidRPr="00BC655E">
              <w:rPr>
                <w:rFonts w:cstheme="minorHAnsi"/>
                <w:b/>
                <w:i/>
                <w:color w:val="0070C0"/>
              </w:rPr>
              <w:t xml:space="preserve"> (parametr funkcjonalny).</w:t>
            </w:r>
          </w:p>
          <w:p w14:paraId="14E9770C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</w:p>
          <w:p w14:paraId="26C51D4E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Wymiary: </w:t>
            </w:r>
            <w:r w:rsidRPr="00BD24EE">
              <w:rPr>
                <w:rFonts w:cstheme="minorHAnsi"/>
              </w:rPr>
              <w:t>min. 4,5 x 10 x 15,5 cm</w:t>
            </w:r>
          </w:p>
          <w:p w14:paraId="73020190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Kolor:</w:t>
            </w:r>
            <w:r w:rsidRPr="00BD24EE">
              <w:rPr>
                <w:rFonts w:cstheme="minorHAnsi"/>
              </w:rPr>
              <w:t xml:space="preserve"> kolor do ustalenia po podpisaniu umowy</w:t>
            </w:r>
          </w:p>
          <w:p w14:paraId="2F02F56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Materiał: wysokojakościowa </w:t>
            </w:r>
            <w:r w:rsidRPr="00BD24EE">
              <w:rPr>
                <w:rFonts w:cstheme="minorHAnsi"/>
              </w:rPr>
              <w:t>skóra naturalna licowa (Wykonawca dołączy próbkę do produktu celem potwierdzenia jakości materiału użytego do wykonania portfela)</w:t>
            </w:r>
          </w:p>
          <w:p w14:paraId="1F8D9FF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Orientacja: </w:t>
            </w:r>
            <w:r w:rsidRPr="00BD24EE">
              <w:rPr>
                <w:rFonts w:cstheme="minorHAnsi"/>
              </w:rPr>
              <w:t>pozioma</w:t>
            </w:r>
          </w:p>
          <w:p w14:paraId="173F03B4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Styl:</w:t>
            </w:r>
            <w:r w:rsidRPr="00BD24EE">
              <w:rPr>
                <w:rFonts w:cstheme="minorHAnsi"/>
              </w:rPr>
              <w:t xml:space="preserve"> miejski/casual</w:t>
            </w:r>
          </w:p>
          <w:p w14:paraId="677DC79C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Wzór:</w:t>
            </w:r>
            <w:r w:rsidRPr="00BD24EE">
              <w:rPr>
                <w:rFonts w:cstheme="minorHAnsi"/>
              </w:rPr>
              <w:t xml:space="preserve"> bez wzoru</w:t>
            </w:r>
          </w:p>
          <w:p w14:paraId="5F5FA6D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Zamknięcie:</w:t>
            </w:r>
            <w:r w:rsidRPr="00BD24EE">
              <w:rPr>
                <w:rFonts w:cstheme="minorHAnsi"/>
              </w:rPr>
              <w:t xml:space="preserve"> zatrzask</w:t>
            </w:r>
          </w:p>
          <w:p w14:paraId="7390EAB5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 okuć:</w:t>
            </w:r>
            <w:r w:rsidRPr="00BD24EE">
              <w:rPr>
                <w:rFonts w:cstheme="minorHAnsi"/>
              </w:rPr>
              <w:t xml:space="preserve"> srebrny</w:t>
            </w:r>
          </w:p>
          <w:p w14:paraId="19892914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Kieszeń na monety:</w:t>
            </w:r>
            <w:r w:rsidRPr="00BD24EE">
              <w:rPr>
                <w:rFonts w:cstheme="minorHAnsi"/>
              </w:rPr>
              <w:t xml:space="preserve"> zamykana na suwak</w:t>
            </w:r>
          </w:p>
          <w:p w14:paraId="3DF9998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Ochrona RFID:</w:t>
            </w:r>
            <w:r w:rsidRPr="00BD24EE">
              <w:rPr>
                <w:rFonts w:cstheme="minorHAnsi"/>
              </w:rPr>
              <w:t xml:space="preserve"> Tak</w:t>
            </w:r>
          </w:p>
          <w:p w14:paraId="2B842298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Opakowanie:</w:t>
            </w:r>
            <w:r w:rsidRPr="00BD24EE">
              <w:rPr>
                <w:rFonts w:cstheme="minorHAnsi"/>
              </w:rPr>
              <w:t xml:space="preserve"> każdy portfel pakowany osobno w eleganckie pudełko oraz zbiorczo w kartonie.</w:t>
            </w:r>
          </w:p>
          <w:p w14:paraId="072FE46F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Oznakowanie:</w:t>
            </w:r>
            <w:r w:rsidRPr="00BD24EE">
              <w:rPr>
                <w:rFonts w:cstheme="minorHAnsi"/>
              </w:rPr>
              <w:t xml:space="preserve"> dowolną metodą trwałą na opakowaniu , 2 logotypy, </w:t>
            </w:r>
            <w:proofErr w:type="spellStart"/>
            <w:r w:rsidRPr="00BD24EE">
              <w:rPr>
                <w:rFonts w:cstheme="minorHAnsi"/>
              </w:rPr>
              <w:t>fullcolor</w:t>
            </w:r>
            <w:proofErr w:type="spellEnd"/>
            <w:r w:rsidRPr="00BD24EE">
              <w:rPr>
                <w:rFonts w:cstheme="minorHAnsi"/>
              </w:rPr>
              <w:t>, CMYK.</w:t>
            </w:r>
          </w:p>
          <w:p w14:paraId="535B272D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ZAMAWIAJĄCY NIE DOPUSZCZA ZASTOSOWANIA NAKLEJEK W ZNAKOWANIU PRODUKTÓW. W SYTUACJI BRAKU MOŻLIWOŚCI TECHNICZNYCH KAŻDORAZOWO METODA ZNAKOWANIA MUSI BYĆ UZGODNIONA Z ZAMAWIAJĄCYM.</w:t>
            </w:r>
          </w:p>
          <w:p w14:paraId="6AFAD3AB" w14:textId="77777777" w:rsidR="00BD24EE" w:rsidRPr="00BD24EE" w:rsidRDefault="00BD24EE" w:rsidP="00BD24EE">
            <w:pPr>
              <w:rPr>
                <w:rFonts w:cstheme="minorHAnsi"/>
                <w:b/>
                <w:strike/>
                <w:color w:val="FF0000"/>
              </w:rPr>
            </w:pPr>
          </w:p>
          <w:p w14:paraId="33973DA9" w14:textId="77777777" w:rsidR="00BD24EE" w:rsidRPr="00BD24EE" w:rsidRDefault="00BD24EE" w:rsidP="00BD24EE">
            <w:pPr>
              <w:rPr>
                <w:rFonts w:cstheme="minorHAnsi"/>
                <w:b/>
                <w:color w:val="FF0000"/>
              </w:rPr>
            </w:pPr>
            <w:r w:rsidRPr="00BD24EE">
              <w:rPr>
                <w:rFonts w:cstheme="minorHAnsi"/>
                <w:b/>
              </w:rPr>
              <w:t>Liczba: 100 sztuk</w:t>
            </w:r>
          </w:p>
          <w:p w14:paraId="4C253DA8" w14:textId="77777777" w:rsidR="00BD24EE" w:rsidRPr="00BD24EE" w:rsidRDefault="00BD24EE" w:rsidP="00BD24EE">
            <w:pPr>
              <w:rPr>
                <w:rFonts w:cstheme="minorHAnsi"/>
              </w:rPr>
            </w:pPr>
          </w:p>
        </w:tc>
      </w:tr>
      <w:tr w:rsidR="00BD24EE" w:rsidRPr="00BD24EE" w14:paraId="187DFBAE" w14:textId="77777777" w:rsidTr="00BD49F1">
        <w:trPr>
          <w:trHeight w:val="4677"/>
          <w:jc w:val="center"/>
        </w:trPr>
        <w:tc>
          <w:tcPr>
            <w:tcW w:w="572" w:type="dxa"/>
          </w:tcPr>
          <w:p w14:paraId="4A84058F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3.</w:t>
            </w:r>
          </w:p>
        </w:tc>
        <w:tc>
          <w:tcPr>
            <w:tcW w:w="2684" w:type="dxa"/>
          </w:tcPr>
          <w:p w14:paraId="45D6278D" w14:textId="77777777" w:rsidR="00BD24EE" w:rsidRPr="00BD24EE" w:rsidRDefault="00BD24EE" w:rsidP="00BD24EE">
            <w:pPr>
              <w:jc w:val="center"/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Portfel męski skórzany</w:t>
            </w:r>
          </w:p>
        </w:tc>
        <w:tc>
          <w:tcPr>
            <w:tcW w:w="4404" w:type="dxa"/>
          </w:tcPr>
          <w:p w14:paraId="43B81594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  <w:r w:rsidRPr="00BD24E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3DE0FDB" wp14:editId="19130CF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34290</wp:posOffset>
                  </wp:positionV>
                  <wp:extent cx="2481990" cy="2009775"/>
                  <wp:effectExtent l="0" t="0" r="0" b="0"/>
                  <wp:wrapNone/>
                  <wp:docPr id="86" name="Obraz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449B6A-6FE0-44E5-A889-C736BCA403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 85">
                            <a:extLst>
                              <a:ext uri="{FF2B5EF4-FFF2-40B4-BE49-F238E27FC236}">
                                <a16:creationId xmlns:a16="http://schemas.microsoft.com/office/drawing/2014/main" id="{B3449B6A-6FE0-44E5-A889-C736BCA403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5778" l="5444" r="90000">
                                        <a14:foregroundMark x1="82222" y1="90222" x2="65111" y2="93778"/>
                                        <a14:foregroundMark x1="65111" y1="93778" x2="14222" y2="95778"/>
                                        <a14:foregroundMark x1="14222" y1="95778" x2="12000" y2="91556"/>
                                        <a14:foregroundMark x1="14333" y1="88667" x2="13000" y2="71889"/>
                                        <a14:foregroundMark x1="5444" y1="38111" x2="8111" y2="66333"/>
                                        <a14:foregroundMark x1="79667" y1="31333" x2="81333" y2="44111"/>
                                        <a14:backgroundMark x1="59333" y1="28000" x2="71333" y2="28222"/>
                                        <a14:backgroundMark x1="71333" y1="28222" x2="81556" y2="28000"/>
                                      </a14:backgroundRemoval>
                                    </a14:imgEffect>
                                    <a14:imgEffect>
                                      <a14:sharpenSoften amount="31000"/>
                                    </a14:imgEffect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3" r="10639" b="55"/>
                          <a:stretch/>
                        </pic:blipFill>
                        <pic:spPr>
                          <a:xfrm>
                            <a:off x="0" y="0"/>
                            <a:ext cx="248199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20A1F1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</w:p>
          <w:p w14:paraId="66F13F7D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</w:p>
          <w:p w14:paraId="501D8D4E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18C2BC96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01C97267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28369DD4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5251A1A3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20B2CFF8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06E12A33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071C967C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6EC5D01C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35CDC3CC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31DD4C3E" w14:textId="77777777" w:rsidR="00BD24EE" w:rsidRPr="00BD24EE" w:rsidRDefault="00BD24EE" w:rsidP="00BD24EE">
            <w:pPr>
              <w:jc w:val="center"/>
              <w:rPr>
                <w:rFonts w:cstheme="minorHAnsi"/>
                <w:i/>
              </w:rPr>
            </w:pPr>
          </w:p>
          <w:p w14:paraId="11C2A5EA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  <w:r w:rsidRPr="00BD24EE">
              <w:rPr>
                <w:rFonts w:cstheme="minorHAnsi"/>
                <w:i/>
              </w:rPr>
              <w:t>Fotografia przykładowa</w:t>
            </w:r>
          </w:p>
        </w:tc>
        <w:tc>
          <w:tcPr>
            <w:tcW w:w="3135" w:type="dxa"/>
          </w:tcPr>
          <w:p w14:paraId="7363CF1B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Duży portfel męski z dobrej jakości skóry naturalnej. Zamykany zapinką z zatrzaskiem. Wewnątrz  zakładki na karty, przegródki na dokumenty i sekcje na gotówkę. Miejsce na dowód rejestracyjny. Na rewersie portfela dodatkowa kieszonka.</w:t>
            </w:r>
          </w:p>
          <w:p w14:paraId="570D3B7D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31B00DD7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Portfel w orientacji poziomej. Po jego otwarciu dostęp do dwóch pojemnych sekcji, które posiadają łącznie:</w:t>
            </w:r>
          </w:p>
          <w:p w14:paraId="4A0FCC5E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- min. 7 przegródek na karty, wizytówki i dokumenty o standardowym rozmiarze;</w:t>
            </w:r>
          </w:p>
          <w:p w14:paraId="5B201521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- min. 3 miejsca na dokumenty o nieco większym formacie jak np. dowód rejestracyjny, jedna z nich przezroczysta;</w:t>
            </w:r>
          </w:p>
          <w:p w14:paraId="78D76ACD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Wszystkie przegródki wykończone są poliestrową podszewką, która przeciwdziałać będzie uszkodzeniom skóry.</w:t>
            </w:r>
          </w:p>
          <w:p w14:paraId="7B29362D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Min. 1 kieszeń zapinana napą, min. 2 otwarte, szerokie kieszenie</w:t>
            </w:r>
          </w:p>
          <w:p w14:paraId="7710585A" w14:textId="77777777" w:rsidR="00BD24EE" w:rsidRPr="00BD24EE" w:rsidRDefault="00BD24EE" w:rsidP="00BD24EE">
            <w:pPr>
              <w:rPr>
                <w:rFonts w:cstheme="minorHAnsi"/>
                <w:i/>
              </w:rPr>
            </w:pPr>
          </w:p>
          <w:p w14:paraId="40239C0A" w14:textId="77777777" w:rsidR="00BC655E" w:rsidRPr="00BC655E" w:rsidRDefault="00BC655E" w:rsidP="00BC655E">
            <w:pPr>
              <w:rPr>
                <w:rFonts w:cstheme="minorHAnsi"/>
                <w:b/>
                <w:bCs/>
                <w:i/>
                <w:color w:val="0070C0"/>
              </w:rPr>
            </w:pPr>
            <w:r w:rsidRPr="00BC655E">
              <w:rPr>
                <w:rFonts w:cstheme="minorHAnsi"/>
                <w:b/>
                <w:bCs/>
                <w:i/>
                <w:color w:val="0070C0"/>
              </w:rPr>
              <w:t>Zamawiający dopuszcza, aby grubość skóry naturalnej licowej, z której wykonany będzie portfel była:</w:t>
            </w:r>
          </w:p>
          <w:p w14:paraId="312612F6" w14:textId="77777777" w:rsidR="00BC655E" w:rsidRPr="00BC655E" w:rsidRDefault="00BC655E" w:rsidP="00BC655E">
            <w:pPr>
              <w:rPr>
                <w:rFonts w:cstheme="minorHAnsi"/>
                <w:b/>
                <w:bCs/>
                <w:i/>
                <w:color w:val="0070C0"/>
              </w:rPr>
            </w:pPr>
            <w:r w:rsidRPr="00BC655E">
              <w:rPr>
                <w:rFonts w:cstheme="minorHAnsi"/>
                <w:b/>
                <w:bCs/>
                <w:i/>
                <w:color w:val="0070C0"/>
              </w:rPr>
              <w:t>-grubości poniżej 1.2 mm – 0 pkt,</w:t>
            </w:r>
          </w:p>
          <w:p w14:paraId="1CB22D5A" w14:textId="77777777" w:rsidR="00BC655E" w:rsidRPr="00BC655E" w:rsidRDefault="00BC655E" w:rsidP="00BC655E">
            <w:pPr>
              <w:rPr>
                <w:rFonts w:cstheme="minorHAnsi"/>
                <w:b/>
                <w:bCs/>
                <w:i/>
                <w:color w:val="0070C0"/>
              </w:rPr>
            </w:pPr>
            <w:r w:rsidRPr="00BC655E">
              <w:rPr>
                <w:rFonts w:cstheme="minorHAnsi"/>
                <w:b/>
                <w:bCs/>
                <w:i/>
                <w:color w:val="0070C0"/>
              </w:rPr>
              <w:t>-grubości od 1,2 mm – 8 pkt</w:t>
            </w:r>
          </w:p>
          <w:p w14:paraId="0B9BF0C4" w14:textId="7A82A232" w:rsidR="00BD24EE" w:rsidRPr="00BC655E" w:rsidRDefault="00BC655E" w:rsidP="00BC655E">
            <w:pPr>
              <w:rPr>
                <w:rFonts w:cstheme="minorHAnsi"/>
                <w:b/>
                <w:bCs/>
                <w:i/>
                <w:color w:val="0070C0"/>
              </w:rPr>
            </w:pPr>
            <w:r w:rsidRPr="00BC655E">
              <w:rPr>
                <w:rFonts w:cstheme="minorHAnsi"/>
                <w:b/>
                <w:bCs/>
                <w:i/>
                <w:color w:val="0070C0"/>
              </w:rPr>
              <w:t xml:space="preserve"> (parametr funkcjonalny).</w:t>
            </w:r>
          </w:p>
          <w:p w14:paraId="03DDB45B" w14:textId="00954377" w:rsidR="00BD24EE" w:rsidRDefault="00BD24EE" w:rsidP="00BD24EE">
            <w:pPr>
              <w:rPr>
                <w:rFonts w:cstheme="minorHAnsi"/>
              </w:rPr>
            </w:pPr>
          </w:p>
          <w:p w14:paraId="7949E3E6" w14:textId="77777777" w:rsidR="00BC655E" w:rsidRPr="00BD24EE" w:rsidRDefault="00BC655E" w:rsidP="00BD24EE">
            <w:pPr>
              <w:rPr>
                <w:rFonts w:cstheme="minorHAnsi"/>
              </w:rPr>
            </w:pPr>
          </w:p>
          <w:p w14:paraId="6B5CB3A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Kolor:</w:t>
            </w:r>
            <w:r w:rsidRPr="00BD24EE">
              <w:rPr>
                <w:rFonts w:cstheme="minorHAnsi"/>
              </w:rPr>
              <w:t xml:space="preserve"> czarny </w:t>
            </w:r>
          </w:p>
          <w:p w14:paraId="5E647756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Orientacja: </w:t>
            </w:r>
            <w:r w:rsidRPr="00BD24EE">
              <w:rPr>
                <w:rFonts w:cstheme="minorHAnsi"/>
              </w:rPr>
              <w:t>pozioma</w:t>
            </w:r>
          </w:p>
          <w:p w14:paraId="4F4319A6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Materiał:</w:t>
            </w:r>
            <w:r w:rsidRPr="00BD24EE">
              <w:rPr>
                <w:rFonts w:cstheme="minorHAnsi"/>
              </w:rPr>
              <w:t xml:space="preserve"> </w:t>
            </w:r>
            <w:r w:rsidRPr="00BD24EE">
              <w:rPr>
                <w:rFonts w:cstheme="minorHAnsi"/>
                <w:b/>
              </w:rPr>
              <w:t xml:space="preserve">wysokojakościowa </w:t>
            </w:r>
            <w:r w:rsidRPr="00BD24EE">
              <w:rPr>
                <w:rFonts w:cstheme="minorHAnsi"/>
              </w:rPr>
              <w:t>skóra naturalna licowa (Wykonawca dołączy próbkę do produktu celem potwierdzenia jakości materiału użytego do wykonania portfela)</w:t>
            </w:r>
          </w:p>
          <w:p w14:paraId="5C3BD55D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lastRenderedPageBreak/>
              <w:t>Ilość przegródek na karty:</w:t>
            </w:r>
            <w:r w:rsidRPr="00BD24EE">
              <w:rPr>
                <w:rFonts w:cstheme="minorHAnsi"/>
              </w:rPr>
              <w:t xml:space="preserve"> min. 6</w:t>
            </w:r>
          </w:p>
          <w:p w14:paraId="7E752560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Ochrona RFID</w:t>
            </w:r>
            <w:r w:rsidRPr="00BD24EE">
              <w:rPr>
                <w:rFonts w:cstheme="minorHAnsi"/>
              </w:rPr>
              <w:t>: Tak</w:t>
            </w:r>
          </w:p>
          <w:p w14:paraId="6F27D6D9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Wymiary: </w:t>
            </w:r>
            <w:r w:rsidRPr="00BD24EE">
              <w:rPr>
                <w:rFonts w:cstheme="minorHAnsi"/>
              </w:rPr>
              <w:t xml:space="preserve">min. 2,5 x 10 x 12 cm </w:t>
            </w:r>
          </w:p>
          <w:p w14:paraId="666A3027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Opakowanie:</w:t>
            </w:r>
            <w:r w:rsidRPr="00BD24EE">
              <w:rPr>
                <w:rFonts w:cstheme="minorHAnsi"/>
              </w:rPr>
              <w:t xml:space="preserve"> każdy portfel pakowany osobno w eleganckie pudełko oraz zbiorczo w kartonie.</w:t>
            </w:r>
          </w:p>
          <w:p w14:paraId="12C6229C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Oznakowanie:</w:t>
            </w:r>
            <w:r w:rsidRPr="00BD24EE">
              <w:rPr>
                <w:rFonts w:cstheme="minorHAnsi"/>
              </w:rPr>
              <w:t xml:space="preserve"> dowolną metodą trwałą na opakowaniu , 2 logotypy, </w:t>
            </w:r>
            <w:proofErr w:type="spellStart"/>
            <w:r w:rsidRPr="00BD24EE">
              <w:rPr>
                <w:rFonts w:cstheme="minorHAnsi"/>
              </w:rPr>
              <w:t>fullcolor</w:t>
            </w:r>
            <w:proofErr w:type="spellEnd"/>
            <w:r w:rsidRPr="00BD24EE">
              <w:rPr>
                <w:rFonts w:cstheme="minorHAnsi"/>
              </w:rPr>
              <w:t>, CMYK.</w:t>
            </w:r>
          </w:p>
          <w:p w14:paraId="562A775D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36320992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38A5F743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20B9B48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Liczba: 100 sztuk</w:t>
            </w:r>
          </w:p>
          <w:p w14:paraId="2251001C" w14:textId="77777777" w:rsidR="00BD24EE" w:rsidRPr="00BD24EE" w:rsidRDefault="00BD24EE" w:rsidP="00BD24EE">
            <w:pPr>
              <w:rPr>
                <w:rFonts w:cstheme="minorHAnsi"/>
              </w:rPr>
            </w:pPr>
          </w:p>
        </w:tc>
      </w:tr>
      <w:tr w:rsidR="00BD24EE" w:rsidRPr="00BD24EE" w14:paraId="3020A5CB" w14:textId="77777777" w:rsidTr="00BD49F1">
        <w:trPr>
          <w:trHeight w:val="3543"/>
          <w:jc w:val="center"/>
        </w:trPr>
        <w:tc>
          <w:tcPr>
            <w:tcW w:w="572" w:type="dxa"/>
          </w:tcPr>
          <w:p w14:paraId="6B9042FB" w14:textId="77777777" w:rsidR="00BD24EE" w:rsidRPr="00BD24EE" w:rsidRDefault="00BD24EE" w:rsidP="00BD24EE">
            <w:pPr>
              <w:jc w:val="both"/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15.</w:t>
            </w:r>
          </w:p>
        </w:tc>
        <w:tc>
          <w:tcPr>
            <w:tcW w:w="2684" w:type="dxa"/>
          </w:tcPr>
          <w:p w14:paraId="1866816F" w14:textId="77777777" w:rsidR="00BD24EE" w:rsidRPr="00BD24EE" w:rsidRDefault="00BD24EE" w:rsidP="00BD24EE">
            <w:pPr>
              <w:jc w:val="both"/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Zestaw upominkowy składający się z butelki próżniowej oraz parasola</w:t>
            </w:r>
          </w:p>
        </w:tc>
        <w:tc>
          <w:tcPr>
            <w:tcW w:w="4404" w:type="dxa"/>
          </w:tcPr>
          <w:p w14:paraId="2F8048AE" w14:textId="77777777" w:rsidR="00BD24EE" w:rsidRPr="00BD24EE" w:rsidRDefault="00BD24EE" w:rsidP="00BD24EE">
            <w:pPr>
              <w:spacing w:before="100" w:beforeAutospacing="1" w:after="100" w:afterAutospacing="1"/>
              <w:jc w:val="both"/>
              <w:rPr>
                <w:rFonts w:cstheme="minorHAnsi"/>
                <w:sz w:val="16"/>
                <w:szCs w:val="16"/>
              </w:rPr>
            </w:pPr>
            <w:r w:rsidRPr="00BD24EE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51D48492" wp14:editId="60EEBCAA">
                  <wp:simplePos x="0" y="0"/>
                  <wp:positionH relativeFrom="column">
                    <wp:posOffset>338441</wp:posOffset>
                  </wp:positionH>
                  <wp:positionV relativeFrom="paragraph">
                    <wp:posOffset>215531</wp:posOffset>
                  </wp:positionV>
                  <wp:extent cx="1940443" cy="1552354"/>
                  <wp:effectExtent l="0" t="0" r="3175" b="0"/>
                  <wp:wrapNone/>
                  <wp:docPr id="3" name="Obraz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FBBE6F-5696-4CC1-943F-AF3BA998BD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Obraz 97">
                            <a:extLst>
                              <a:ext uri="{FF2B5EF4-FFF2-40B4-BE49-F238E27FC236}">
                                <a16:creationId xmlns:a16="http://schemas.microsoft.com/office/drawing/2014/main" id="{D5FBBE6F-5696-4CC1-943F-AF3BA998BD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443" cy="15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710E61" w14:textId="77777777" w:rsidR="00BD24EE" w:rsidRPr="00BD24EE" w:rsidRDefault="00BD24EE" w:rsidP="00BD24EE">
            <w:pPr>
              <w:tabs>
                <w:tab w:val="left" w:pos="1344"/>
              </w:tabs>
              <w:jc w:val="both"/>
              <w:rPr>
                <w:rFonts w:cstheme="minorHAnsi"/>
                <w:sz w:val="16"/>
                <w:szCs w:val="16"/>
              </w:rPr>
            </w:pPr>
          </w:p>
          <w:p w14:paraId="774190E7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2960DCD0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0403EAD0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2553D979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CCABB5E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2882D8C5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3EC2CC51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52251598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73BA3DB6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4ADE529F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4E147FFE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037F1223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3CE77A8B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754F852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31C722C1" w14:textId="77777777" w:rsidR="00BD24EE" w:rsidRPr="00BD24EE" w:rsidRDefault="00BD24EE" w:rsidP="00BD24E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24EE">
              <w:rPr>
                <w:rFonts w:cstheme="minorHAnsi"/>
                <w:i/>
              </w:rPr>
              <w:t>Fotografia przykładowa</w:t>
            </w:r>
          </w:p>
        </w:tc>
        <w:tc>
          <w:tcPr>
            <w:tcW w:w="3135" w:type="dxa"/>
          </w:tcPr>
          <w:p w14:paraId="3F8D0C19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Butelka próżniowa ze stali nierdzewnej (min. 500 ml) i parasol z materiału RPET, odporny na warunki atmosferyczne,</w:t>
            </w:r>
            <w:r w:rsidRPr="00BD24EE">
              <w:rPr>
                <w:b/>
                <w:bCs/>
                <w:sz w:val="24"/>
                <w:szCs w:val="24"/>
              </w:rPr>
              <w:t xml:space="preserve"> </w:t>
            </w:r>
            <w:r w:rsidRPr="00BD24EE">
              <w:rPr>
                <w:bCs/>
                <w:sz w:val="24"/>
                <w:szCs w:val="24"/>
              </w:rPr>
              <w:t>8-panelowa konstrukcja.</w:t>
            </w:r>
            <w:r w:rsidRPr="00BD24EE">
              <w:rPr>
                <w:rFonts w:cstheme="minorHAnsi"/>
              </w:rPr>
              <w:t xml:space="preserve"> Butelka ma składany uchwyt, a parasol jest pakowany w wodoodporne etui. </w:t>
            </w:r>
          </w:p>
          <w:p w14:paraId="2115E796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0622A6D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Wymiar:</w:t>
            </w:r>
            <w:r w:rsidRPr="00BD24EE">
              <w:rPr>
                <w:rFonts w:cstheme="minorHAnsi"/>
              </w:rPr>
              <w:t xml:space="preserve"> min. 340 x 165 x 76 mm</w:t>
            </w:r>
          </w:p>
          <w:p w14:paraId="310275A2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Kolor:</w:t>
            </w:r>
            <w:r w:rsidRPr="00BD24EE">
              <w:rPr>
                <w:rFonts w:cstheme="minorHAnsi"/>
              </w:rPr>
              <w:t xml:space="preserve"> czarny</w:t>
            </w:r>
          </w:p>
          <w:p w14:paraId="4667A01E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Materiał:</w:t>
            </w:r>
            <w:r w:rsidRPr="00BD24EE">
              <w:rPr>
                <w:rFonts w:cstheme="minorHAnsi"/>
              </w:rPr>
              <w:t xml:space="preserve"> stal nierdzewna 18/0, RPET</w:t>
            </w:r>
          </w:p>
          <w:p w14:paraId="107677B1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2BDA7E25" w14:textId="77777777" w:rsidR="00BD24EE" w:rsidRPr="00BD24EE" w:rsidRDefault="00BD24EE" w:rsidP="00BD24EE">
            <w:pPr>
              <w:rPr>
                <w:rFonts w:cstheme="minorHAnsi"/>
                <w:b/>
                <w:i/>
                <w:color w:val="0070C0"/>
              </w:rPr>
            </w:pPr>
            <w:r w:rsidRPr="00BD24EE">
              <w:rPr>
                <w:rFonts w:cstheme="minorHAnsi"/>
                <w:b/>
                <w:bCs/>
                <w:i/>
                <w:color w:val="0070C0"/>
              </w:rPr>
              <w:t>Zamawiający dopuszcza, aby parasol posiadał wzmocnioną konstrukcję stelaża</w:t>
            </w:r>
            <w:r w:rsidRPr="00BD24EE">
              <w:rPr>
                <w:rFonts w:cstheme="minorHAnsi"/>
                <w:b/>
                <w:i/>
                <w:color w:val="0070C0"/>
              </w:rPr>
              <w:t xml:space="preserve"> np. z włókna szklanego lub aluminium, natomiast butelka posiadała </w:t>
            </w:r>
            <w:r w:rsidRPr="00BD24EE">
              <w:rPr>
                <w:rFonts w:cstheme="minorHAnsi"/>
                <w:b/>
                <w:bCs/>
                <w:i/>
                <w:color w:val="0070C0"/>
              </w:rPr>
              <w:t>antypoślizgową powłokę</w:t>
            </w:r>
            <w:r w:rsidRPr="00BD24EE">
              <w:rPr>
                <w:rFonts w:cstheme="minorHAnsi"/>
                <w:b/>
                <w:i/>
                <w:color w:val="0070C0"/>
              </w:rPr>
              <w:t xml:space="preserve"> – np. gumowe lub matowe wykończenie zapewniające pewniejszy chwyt, co będzie punktowane jako parametr funkcjonalny.</w:t>
            </w:r>
          </w:p>
          <w:p w14:paraId="782617CC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br/>
            </w:r>
          </w:p>
          <w:p w14:paraId="686BDC7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Oznakowanie: Tłoczenie </w:t>
            </w:r>
            <w:r w:rsidRPr="00BD24EE">
              <w:rPr>
                <w:rFonts w:cstheme="minorHAnsi"/>
              </w:rPr>
              <w:t>na opakowaniu dowolną metodą trwałą, 2 logotypy, jeden kolor.</w:t>
            </w:r>
          </w:p>
          <w:p w14:paraId="0CF524FC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 xml:space="preserve">ZAMAWIAJĄCY NIE DOPUSZCZA ZASTOSOWANIA NAKLEJEK W ZNAKOWANIU PRODUKTÓW. W SYTUACJI BRAKU MOŻLIWOŚCI TECHNICZNYCH KAŻDORAZOWO METODA ZNAKOWANIA MUSI BYĆ </w:t>
            </w:r>
            <w:r w:rsidRPr="00BD24EE">
              <w:rPr>
                <w:rFonts w:cstheme="minorHAnsi"/>
                <w:b/>
              </w:rPr>
              <w:lastRenderedPageBreak/>
              <w:t>UZGODNIONA Z ZAMAWIAJĄCYM.</w:t>
            </w:r>
          </w:p>
          <w:p w14:paraId="33989F08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0119B45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Opakowanie:</w:t>
            </w:r>
            <w:r w:rsidRPr="00BD24EE">
              <w:rPr>
                <w:rFonts w:cstheme="minorHAnsi"/>
              </w:rPr>
              <w:t xml:space="preserve"> cały komplet  zapakowany w czarne eleganckie pudełko oraz zbiorczo w karton.</w:t>
            </w:r>
          </w:p>
          <w:p w14:paraId="52279364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34E48DB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Liczba: 100 sztuk</w:t>
            </w:r>
          </w:p>
          <w:p w14:paraId="7D4DE394" w14:textId="77777777" w:rsidR="00BD24EE" w:rsidRPr="00BD24EE" w:rsidRDefault="00BD24EE" w:rsidP="00BD24EE">
            <w:pPr>
              <w:rPr>
                <w:rFonts w:cstheme="minorHAnsi"/>
              </w:rPr>
            </w:pPr>
          </w:p>
        </w:tc>
      </w:tr>
      <w:tr w:rsidR="00BD24EE" w:rsidRPr="00BD24EE" w14:paraId="75DF638F" w14:textId="77777777" w:rsidTr="00BD49F1">
        <w:trPr>
          <w:trHeight w:val="3543"/>
          <w:jc w:val="center"/>
        </w:trPr>
        <w:tc>
          <w:tcPr>
            <w:tcW w:w="572" w:type="dxa"/>
          </w:tcPr>
          <w:p w14:paraId="6F852E7E" w14:textId="24439D75" w:rsidR="00BD24EE" w:rsidRPr="00BD24EE" w:rsidRDefault="00BD24EE" w:rsidP="00BD24EE">
            <w:pPr>
              <w:jc w:val="both"/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28.</w:t>
            </w:r>
          </w:p>
        </w:tc>
        <w:tc>
          <w:tcPr>
            <w:tcW w:w="2684" w:type="dxa"/>
          </w:tcPr>
          <w:p w14:paraId="7BD4C17C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Bambusowy kubek termiczny ze stali nierdzewnej</w:t>
            </w:r>
          </w:p>
          <w:p w14:paraId="63557821" w14:textId="50FC584F" w:rsidR="00BD24EE" w:rsidRPr="00BD24EE" w:rsidRDefault="00BD24EE" w:rsidP="00BD24EE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4404" w:type="dxa"/>
          </w:tcPr>
          <w:p w14:paraId="72C880E3" w14:textId="77777777" w:rsidR="00BD24EE" w:rsidRPr="00BD24EE" w:rsidRDefault="00BD24EE" w:rsidP="00BD24EE">
            <w:pPr>
              <w:spacing w:before="100" w:beforeAutospacing="1" w:after="100" w:afterAutospacing="1"/>
              <w:jc w:val="both"/>
              <w:rPr>
                <w:rFonts w:cstheme="minorHAnsi"/>
                <w:noProof/>
                <w:sz w:val="16"/>
                <w:szCs w:val="16"/>
              </w:rPr>
            </w:pPr>
            <w:r w:rsidRPr="00BD24EE">
              <w:rPr>
                <w:rFonts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67AA0DE0" wp14:editId="01E342B7">
                  <wp:simplePos x="0" y="0"/>
                  <wp:positionH relativeFrom="column">
                    <wp:posOffset>796068</wp:posOffset>
                  </wp:positionH>
                  <wp:positionV relativeFrom="paragraph">
                    <wp:posOffset>140321</wp:posOffset>
                  </wp:positionV>
                  <wp:extent cx="790451" cy="1552354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4"/>
                          <a:stretch/>
                        </pic:blipFill>
                        <pic:spPr bwMode="auto">
                          <a:xfrm>
                            <a:off x="0" y="0"/>
                            <a:ext cx="792229" cy="155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0589B1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C7FFD48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75246C8C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1653C4F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73C76981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44276CA7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378026FF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4A64E6CB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BF6D1A4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66D53686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1C99AA7E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4E2E6842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65628690" w14:textId="77777777" w:rsidR="00BD24EE" w:rsidRPr="00BD24EE" w:rsidRDefault="00BD24EE" w:rsidP="00BD24EE">
            <w:pPr>
              <w:rPr>
                <w:rFonts w:cstheme="minorHAnsi"/>
                <w:sz w:val="16"/>
                <w:szCs w:val="16"/>
              </w:rPr>
            </w:pPr>
          </w:p>
          <w:p w14:paraId="7B6D9CA9" w14:textId="0FD1334F" w:rsidR="00BD24EE" w:rsidRPr="00BD24EE" w:rsidRDefault="00BD24EE" w:rsidP="00BD24E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BD24EE">
              <w:rPr>
                <w:rFonts w:cstheme="minorHAnsi"/>
                <w:i/>
              </w:rPr>
              <w:t>Fotografia przykładowa</w:t>
            </w:r>
          </w:p>
        </w:tc>
        <w:tc>
          <w:tcPr>
            <w:tcW w:w="3135" w:type="dxa"/>
          </w:tcPr>
          <w:p w14:paraId="06830F05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 xml:space="preserve">Kubek ze stali nierdzewnej, posiadający podwójne ścianki z pokrywką typu </w:t>
            </w:r>
            <w:proofErr w:type="spellStart"/>
            <w:r w:rsidRPr="00BD24EE">
              <w:rPr>
                <w:rFonts w:cstheme="minorHAnsi"/>
              </w:rPr>
              <w:t>leakproof</w:t>
            </w:r>
            <w:proofErr w:type="spellEnd"/>
            <w:r w:rsidRPr="00BD24EE">
              <w:rPr>
                <w:rFonts w:cstheme="minorHAnsi"/>
              </w:rPr>
              <w:t xml:space="preserve"> i obudowa z bambusa </w:t>
            </w:r>
          </w:p>
          <w:p w14:paraId="6CE3F08F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7F908231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Pojemność: min 400 ml</w:t>
            </w:r>
          </w:p>
          <w:p w14:paraId="65DF8437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Czas utrzymania ciepła: 4-6 godzin.</w:t>
            </w:r>
          </w:p>
          <w:p w14:paraId="4AE019E8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124EB0A7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Wymiary:</w:t>
            </w:r>
            <w:r w:rsidRPr="00BD24EE">
              <w:rPr>
                <w:rFonts w:cstheme="minorHAnsi"/>
              </w:rPr>
              <w:t xml:space="preserve"> min. Ø 7,8 x 17,6 cm</w:t>
            </w:r>
          </w:p>
          <w:p w14:paraId="6FDBA23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Waga:</w:t>
            </w:r>
            <w:r w:rsidRPr="00BD24EE">
              <w:rPr>
                <w:rFonts w:cstheme="minorHAnsi"/>
              </w:rPr>
              <w:t xml:space="preserve"> min. 0,25 kg</w:t>
            </w:r>
          </w:p>
          <w:p w14:paraId="57EA6CD2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Kolor:</w:t>
            </w:r>
            <w:r w:rsidRPr="00BD24EE">
              <w:rPr>
                <w:rFonts w:cstheme="minorHAnsi"/>
              </w:rPr>
              <w:t xml:space="preserve"> beżowy</w:t>
            </w:r>
          </w:p>
          <w:p w14:paraId="575D9C83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Materiał</w:t>
            </w:r>
            <w:r w:rsidRPr="00BD24EE">
              <w:rPr>
                <w:rFonts w:cstheme="minorHAnsi"/>
              </w:rPr>
              <w:t>: stal nierdzewna, polipropylen (PP), bambus</w:t>
            </w:r>
          </w:p>
          <w:p w14:paraId="3D4A40D4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4A5ECCA" w14:textId="77777777" w:rsidR="00BD24EE" w:rsidRPr="00BD24EE" w:rsidRDefault="00BD24EE" w:rsidP="00BD24EE">
            <w:pPr>
              <w:rPr>
                <w:rFonts w:cstheme="minorHAnsi"/>
                <w:b/>
                <w:i/>
                <w:color w:val="5B9BD5" w:themeColor="accent1"/>
              </w:rPr>
            </w:pPr>
            <w:r w:rsidRPr="00BD24EE">
              <w:rPr>
                <w:rFonts w:cstheme="minorHAnsi"/>
                <w:b/>
                <w:i/>
                <w:color w:val="5B9BD5" w:themeColor="accent1"/>
              </w:rPr>
              <w:t>Zamawiający dopuszcza, aby  kubek  posiadał izolację próżniową, co będzie punktowane jako parametr funkcjonalny.</w:t>
            </w:r>
          </w:p>
          <w:p w14:paraId="4C79F12D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7D26257C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3B78F398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Oznakowanie:</w:t>
            </w:r>
            <w:r w:rsidRPr="00BD24EE">
              <w:rPr>
                <w:rFonts w:cstheme="minorHAnsi"/>
              </w:rPr>
              <w:t xml:space="preserve"> dowolną metodą trwałą na produkcie, 2 logotypy, jeden kolor. </w:t>
            </w:r>
          </w:p>
          <w:p w14:paraId="2A25D747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08C07618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A7F2C24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Opakowanie: </w:t>
            </w:r>
            <w:r w:rsidRPr="00BD24EE">
              <w:rPr>
                <w:rFonts w:cstheme="minorHAnsi"/>
              </w:rPr>
              <w:t>kubek pakowany w osobny kartonik oraz zbiorczo w karton.</w:t>
            </w:r>
          </w:p>
          <w:p w14:paraId="5BCD4E79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E485949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89643D9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Liczba: 100 sztuk</w:t>
            </w:r>
          </w:p>
          <w:p w14:paraId="6456ED6D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</w:p>
        </w:tc>
      </w:tr>
      <w:tr w:rsidR="00BD24EE" w:rsidRPr="00BD24EE" w14:paraId="458437C7" w14:textId="77777777" w:rsidTr="00BD49F1">
        <w:trPr>
          <w:trHeight w:val="3543"/>
          <w:jc w:val="center"/>
        </w:trPr>
        <w:tc>
          <w:tcPr>
            <w:tcW w:w="572" w:type="dxa"/>
          </w:tcPr>
          <w:p w14:paraId="059E8444" w14:textId="78CF5F6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lastRenderedPageBreak/>
              <w:t>25.</w:t>
            </w:r>
          </w:p>
        </w:tc>
        <w:tc>
          <w:tcPr>
            <w:tcW w:w="2684" w:type="dxa"/>
          </w:tcPr>
          <w:p w14:paraId="2D44CCCB" w14:textId="7FFC058B" w:rsidR="00BD24EE" w:rsidRPr="00BD24EE" w:rsidRDefault="00BD24EE" w:rsidP="00BD24EE">
            <w:pPr>
              <w:rPr>
                <w:rFonts w:cstheme="minorHAnsi"/>
                <w:b/>
                <w:bCs/>
              </w:rPr>
            </w:pPr>
            <w:r w:rsidRPr="00BD24EE">
              <w:rPr>
                <w:rFonts w:cstheme="minorHAnsi"/>
                <w:b/>
              </w:rPr>
              <w:t>Termos</w:t>
            </w:r>
          </w:p>
        </w:tc>
        <w:tc>
          <w:tcPr>
            <w:tcW w:w="4404" w:type="dxa"/>
          </w:tcPr>
          <w:p w14:paraId="45889E2F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93056" behindDoc="0" locked="0" layoutInCell="1" allowOverlap="1" wp14:anchorId="756C372E" wp14:editId="538DCBD5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141605</wp:posOffset>
                  </wp:positionV>
                  <wp:extent cx="800100" cy="2018085"/>
                  <wp:effectExtent l="0" t="0" r="0" b="1270"/>
                  <wp:wrapNone/>
                  <wp:docPr id="61" name="Obraz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E5428E-1DE9-4B0A-89D5-5CB5C356F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0">
                            <a:extLst>
                              <a:ext uri="{FF2B5EF4-FFF2-40B4-BE49-F238E27FC236}">
                                <a16:creationId xmlns:a16="http://schemas.microsoft.com/office/drawing/2014/main" id="{71E5428E-1DE9-4B0A-89D5-5CB5C356F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01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93F27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3A688FFD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868A810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42044EC5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3A4EB70E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78D1659B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1433DD21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24B6EB2B" w14:textId="3938AC04" w:rsidR="00BD24EE" w:rsidRDefault="00BD24EE" w:rsidP="00BD24EE">
            <w:pPr>
              <w:rPr>
                <w:rFonts w:cstheme="minorHAnsi"/>
              </w:rPr>
            </w:pPr>
          </w:p>
          <w:p w14:paraId="4E2BD8F7" w14:textId="032F4876" w:rsidR="00BD24EE" w:rsidRDefault="00BD24EE" w:rsidP="00BD24EE">
            <w:pPr>
              <w:rPr>
                <w:rFonts w:cstheme="minorHAnsi"/>
              </w:rPr>
            </w:pPr>
          </w:p>
          <w:p w14:paraId="47FB8A58" w14:textId="17F723A5" w:rsidR="00BD24EE" w:rsidRDefault="00BD24EE" w:rsidP="00BD24EE">
            <w:pPr>
              <w:rPr>
                <w:rFonts w:cstheme="minorHAnsi"/>
              </w:rPr>
            </w:pPr>
          </w:p>
          <w:p w14:paraId="7F1F3AF8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1868A298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0132701F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07041302" w14:textId="77777777" w:rsidR="00BD24EE" w:rsidRPr="00BD24EE" w:rsidRDefault="00BD24EE" w:rsidP="00BD24EE">
            <w:pPr>
              <w:jc w:val="right"/>
              <w:rPr>
                <w:rFonts w:cstheme="minorHAnsi"/>
              </w:rPr>
            </w:pPr>
          </w:p>
          <w:p w14:paraId="4259DA9E" w14:textId="77777777" w:rsidR="00BD24EE" w:rsidRPr="00BD24EE" w:rsidRDefault="00BD24EE" w:rsidP="00BD24EE">
            <w:pPr>
              <w:jc w:val="right"/>
              <w:rPr>
                <w:rFonts w:cstheme="minorHAnsi"/>
              </w:rPr>
            </w:pPr>
          </w:p>
          <w:p w14:paraId="0C24A8CB" w14:textId="77777777" w:rsidR="00BD24EE" w:rsidRPr="00BD24EE" w:rsidRDefault="00BD24EE" w:rsidP="00BD24EE">
            <w:pPr>
              <w:jc w:val="center"/>
              <w:rPr>
                <w:rFonts w:cstheme="minorHAnsi"/>
              </w:rPr>
            </w:pPr>
            <w:r w:rsidRPr="00BD24EE">
              <w:rPr>
                <w:rFonts w:cstheme="minorHAnsi"/>
                <w:i/>
              </w:rPr>
              <w:t>Fotografia przykładowa</w:t>
            </w:r>
          </w:p>
          <w:p w14:paraId="2092D88E" w14:textId="026DB36A" w:rsidR="00BD24EE" w:rsidRPr="00BD24EE" w:rsidRDefault="00BD24EE" w:rsidP="00BD24EE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35" w:type="dxa"/>
          </w:tcPr>
          <w:p w14:paraId="5E6B22C6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</w:rPr>
              <w:t>Termos szczelny ze stali nierdzewnej z gumowym wykończeniem. Zakrętka pełni funkcje kubka.</w:t>
            </w:r>
          </w:p>
          <w:p w14:paraId="4F21DEB9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16A330D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42355D61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Kolor</w:t>
            </w:r>
            <w:r w:rsidRPr="00BD24EE">
              <w:rPr>
                <w:rFonts w:cstheme="minorHAnsi"/>
              </w:rPr>
              <w:t>: czerwony</w:t>
            </w:r>
          </w:p>
          <w:p w14:paraId="144C1C0C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Wielkość</w:t>
            </w:r>
            <w:r w:rsidRPr="00BD24EE">
              <w:rPr>
                <w:rFonts w:cstheme="minorHAnsi"/>
              </w:rPr>
              <w:t>: min. ø68×243 mm</w:t>
            </w:r>
          </w:p>
          <w:p w14:paraId="46DCA89D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Pojemność:</w:t>
            </w:r>
            <w:r w:rsidRPr="00BD24EE">
              <w:rPr>
                <w:rFonts w:cstheme="minorHAnsi"/>
              </w:rPr>
              <w:t xml:space="preserve"> min. 500 ml</w:t>
            </w:r>
          </w:p>
          <w:p w14:paraId="1A3D67F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Materiał:</w:t>
            </w:r>
            <w:r w:rsidRPr="00BD24EE">
              <w:rPr>
                <w:rFonts w:cstheme="minorHAnsi"/>
              </w:rPr>
              <w:t xml:space="preserve"> Stal nierdzewna</w:t>
            </w:r>
          </w:p>
          <w:p w14:paraId="40CAAC99" w14:textId="77777777" w:rsidR="00BD24EE" w:rsidRPr="00BD24EE" w:rsidRDefault="00BD24EE" w:rsidP="00BD24EE">
            <w:pPr>
              <w:rPr>
                <w:bCs/>
                <w:sz w:val="24"/>
                <w:szCs w:val="24"/>
              </w:rPr>
            </w:pPr>
            <w:r w:rsidRPr="00BD24EE">
              <w:rPr>
                <w:b/>
                <w:bCs/>
                <w:sz w:val="24"/>
                <w:szCs w:val="24"/>
              </w:rPr>
              <w:t>Izolacja:</w:t>
            </w:r>
            <w:r w:rsidRPr="00BD24EE">
              <w:rPr>
                <w:b/>
                <w:sz w:val="24"/>
                <w:szCs w:val="24"/>
              </w:rPr>
              <w:t xml:space="preserve"> </w:t>
            </w:r>
            <w:r w:rsidRPr="00BD24EE">
              <w:rPr>
                <w:b/>
                <w:bCs/>
                <w:sz w:val="24"/>
                <w:szCs w:val="24"/>
              </w:rPr>
              <w:t>podwójne ścianki.</w:t>
            </w:r>
          </w:p>
          <w:p w14:paraId="3A4C4E10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b/>
                <w:bCs/>
                <w:sz w:val="24"/>
                <w:szCs w:val="24"/>
              </w:rPr>
              <w:t>Utrzymanie temperatury: napoje ciepłe min. 12 godzin.</w:t>
            </w:r>
          </w:p>
          <w:p w14:paraId="1C5B858B" w14:textId="77777777" w:rsidR="00BD24EE" w:rsidRPr="00BD24EE" w:rsidRDefault="00BD24EE" w:rsidP="00BD24EE">
            <w:pPr>
              <w:rPr>
                <w:rFonts w:cstheme="minorHAnsi"/>
                <w:i/>
              </w:rPr>
            </w:pPr>
          </w:p>
          <w:p w14:paraId="7E1EF524" w14:textId="77777777" w:rsidR="00BD24EE" w:rsidRPr="00BD24EE" w:rsidRDefault="00BD24EE" w:rsidP="00BD24EE">
            <w:pPr>
              <w:rPr>
                <w:rFonts w:cstheme="minorHAnsi"/>
                <w:b/>
                <w:i/>
                <w:color w:val="0070C0"/>
              </w:rPr>
            </w:pPr>
            <w:r w:rsidRPr="00BD24EE">
              <w:rPr>
                <w:rFonts w:cstheme="minorHAnsi"/>
                <w:b/>
                <w:i/>
                <w:color w:val="0070C0"/>
              </w:rPr>
              <w:t>Zamawiający dopuszcza, aby termos posiadał izolację próżniową, co będzie punktowane jako parametr funkcjonalny.</w:t>
            </w:r>
          </w:p>
          <w:p w14:paraId="04AF6982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86F446A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>Oznakowanie:</w:t>
            </w:r>
            <w:r w:rsidRPr="00BD24EE">
              <w:rPr>
                <w:rFonts w:cstheme="minorHAnsi"/>
              </w:rPr>
              <w:t xml:space="preserve"> dowolną metodą trwałą na produkcie, 2 logotypy, jeden kolor. </w:t>
            </w:r>
          </w:p>
          <w:p w14:paraId="3FA08C72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ZAMAWIAJĄCY NIE DOPUSZCZA ZASTOSOWANIA NAKLEJEK W ZNAKOWANIU PRODUKTÓW. W SYTUACJI BRAKU MOŻLIWOŚCI TECHNICZNYCH KAŻDORAZOWO METODA ZNAKOWANIA MUSI BYĆ UZGODNIONA Z ZAMAWIAJĄCYM.</w:t>
            </w:r>
          </w:p>
          <w:p w14:paraId="0D38C783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64A94C0" w14:textId="77777777" w:rsidR="00BD24EE" w:rsidRPr="00BD24EE" w:rsidRDefault="00BD24EE" w:rsidP="00BD24EE">
            <w:pPr>
              <w:rPr>
                <w:rFonts w:cstheme="minorHAnsi"/>
              </w:rPr>
            </w:pPr>
            <w:r w:rsidRPr="00BD24EE">
              <w:rPr>
                <w:rFonts w:cstheme="minorHAnsi"/>
                <w:b/>
              </w:rPr>
              <w:t xml:space="preserve">Opakowanie: </w:t>
            </w:r>
            <w:r w:rsidRPr="00BD24EE">
              <w:rPr>
                <w:rFonts w:cstheme="minorHAnsi"/>
              </w:rPr>
              <w:t>termos pakowany w osobny kartonik oraz zbiorczo w karton.</w:t>
            </w:r>
          </w:p>
          <w:p w14:paraId="06397161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64BF51BB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1AAF5551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5368CADC" w14:textId="77777777" w:rsidR="00BD24EE" w:rsidRPr="00BD24EE" w:rsidRDefault="00BD24EE" w:rsidP="00BD24EE">
            <w:pPr>
              <w:rPr>
                <w:rFonts w:cstheme="minorHAnsi"/>
                <w:b/>
              </w:rPr>
            </w:pPr>
            <w:r w:rsidRPr="00BD24EE">
              <w:rPr>
                <w:rFonts w:cstheme="minorHAnsi"/>
                <w:b/>
              </w:rPr>
              <w:t>Liczba: 450 sztuk</w:t>
            </w:r>
          </w:p>
          <w:p w14:paraId="763B29DE" w14:textId="77777777" w:rsidR="00BD24EE" w:rsidRPr="00BD24EE" w:rsidRDefault="00BD24EE" w:rsidP="00BD24EE">
            <w:pPr>
              <w:rPr>
                <w:rFonts w:cstheme="minorHAnsi"/>
              </w:rPr>
            </w:pPr>
          </w:p>
          <w:p w14:paraId="253D8E2E" w14:textId="01D1886B" w:rsidR="00BD24EE" w:rsidRPr="00BD24EE" w:rsidRDefault="00BD24EE" w:rsidP="00BD24EE">
            <w:pPr>
              <w:rPr>
                <w:rFonts w:cstheme="minorHAnsi"/>
              </w:rPr>
            </w:pPr>
          </w:p>
        </w:tc>
      </w:tr>
      <w:bookmarkEnd w:id="0"/>
    </w:tbl>
    <w:p w14:paraId="30ABD851" w14:textId="77777777" w:rsidR="00D13E84" w:rsidRPr="00D13E84" w:rsidRDefault="00D13E84" w:rsidP="00D13E84"/>
    <w:sectPr w:rsidR="00D13E84" w:rsidRPr="00D13E84" w:rsidSect="00976AC6">
      <w:headerReference w:type="default" r:id="rId13"/>
      <w:footerReference w:type="default" r:id="rId14"/>
      <w:pgSz w:w="11906" w:h="16838"/>
      <w:pgMar w:top="1134" w:right="1418" w:bottom="1418" w:left="156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CB76" w14:textId="77777777" w:rsidR="001B795A" w:rsidRDefault="001B795A" w:rsidP="00391601">
      <w:pPr>
        <w:spacing w:after="0" w:line="240" w:lineRule="auto"/>
      </w:pPr>
      <w:r>
        <w:separator/>
      </w:r>
    </w:p>
  </w:endnote>
  <w:endnote w:type="continuationSeparator" w:id="0">
    <w:p w14:paraId="7D8C221D" w14:textId="77777777" w:rsidR="001B795A" w:rsidRDefault="001B795A" w:rsidP="0039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6816448"/>
      <w:docPartObj>
        <w:docPartGallery w:val="Page Numbers (Bottom of Page)"/>
        <w:docPartUnique/>
      </w:docPartObj>
    </w:sdtPr>
    <w:sdtEndPr/>
    <w:sdtContent>
      <w:p w14:paraId="6BD07B0C" w14:textId="75C07249" w:rsidR="00797FB0" w:rsidRDefault="00797F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F9983" w14:textId="77777777" w:rsidR="001B795A" w:rsidRDefault="001B795A" w:rsidP="00391601">
      <w:pPr>
        <w:spacing w:after="0" w:line="240" w:lineRule="auto"/>
      </w:pPr>
      <w:r>
        <w:separator/>
      </w:r>
    </w:p>
  </w:footnote>
  <w:footnote w:type="continuationSeparator" w:id="0">
    <w:p w14:paraId="57873DB4" w14:textId="77777777" w:rsidR="001B795A" w:rsidRDefault="001B795A" w:rsidP="00391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7BD6" w14:textId="74BF3E06" w:rsidR="00976AC6" w:rsidRDefault="00976AC6">
    <w:pPr>
      <w:pStyle w:val="Nagwek"/>
    </w:pPr>
    <w:r w:rsidRPr="00277ED4">
      <w:rPr>
        <w:rFonts w:ascii="Calibri" w:eastAsia="Calibri" w:hAnsi="Calibri"/>
        <w:noProof/>
      </w:rPr>
      <w:drawing>
        <wp:inline distT="0" distB="0" distL="0" distR="0" wp14:anchorId="67BB5C7F" wp14:editId="67DBDBE6">
          <wp:extent cx="5669280" cy="459317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9280" cy="459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C3"/>
    <w:rsid w:val="00013B81"/>
    <w:rsid w:val="00021C86"/>
    <w:rsid w:val="0006064F"/>
    <w:rsid w:val="000722D2"/>
    <w:rsid w:val="000B676B"/>
    <w:rsid w:val="000F56FF"/>
    <w:rsid w:val="00124A77"/>
    <w:rsid w:val="00152550"/>
    <w:rsid w:val="00153D6D"/>
    <w:rsid w:val="0016142C"/>
    <w:rsid w:val="001B795A"/>
    <w:rsid w:val="001F00FF"/>
    <w:rsid w:val="001F1158"/>
    <w:rsid w:val="002005D1"/>
    <w:rsid w:val="00221DF2"/>
    <w:rsid w:val="0023043B"/>
    <w:rsid w:val="0024288C"/>
    <w:rsid w:val="00262D76"/>
    <w:rsid w:val="00281DDE"/>
    <w:rsid w:val="00297B62"/>
    <w:rsid w:val="002C07BB"/>
    <w:rsid w:val="002D169F"/>
    <w:rsid w:val="002E0FE7"/>
    <w:rsid w:val="002E4FEA"/>
    <w:rsid w:val="002E6197"/>
    <w:rsid w:val="00383358"/>
    <w:rsid w:val="00390739"/>
    <w:rsid w:val="00391601"/>
    <w:rsid w:val="003A07F3"/>
    <w:rsid w:val="003A1918"/>
    <w:rsid w:val="003A32E2"/>
    <w:rsid w:val="003B1C87"/>
    <w:rsid w:val="003C0FE6"/>
    <w:rsid w:val="003C4B0D"/>
    <w:rsid w:val="003E5EBF"/>
    <w:rsid w:val="003F02A8"/>
    <w:rsid w:val="003F6E2C"/>
    <w:rsid w:val="004034A0"/>
    <w:rsid w:val="00416FD8"/>
    <w:rsid w:val="00430848"/>
    <w:rsid w:val="004358AD"/>
    <w:rsid w:val="004602D9"/>
    <w:rsid w:val="00480EC8"/>
    <w:rsid w:val="004A1A14"/>
    <w:rsid w:val="004A6EBA"/>
    <w:rsid w:val="004B4782"/>
    <w:rsid w:val="004D7F32"/>
    <w:rsid w:val="005064CD"/>
    <w:rsid w:val="005509A0"/>
    <w:rsid w:val="00606A74"/>
    <w:rsid w:val="0066000A"/>
    <w:rsid w:val="00676E81"/>
    <w:rsid w:val="006B28AB"/>
    <w:rsid w:val="006F7E1D"/>
    <w:rsid w:val="00723253"/>
    <w:rsid w:val="00746FF9"/>
    <w:rsid w:val="00754F30"/>
    <w:rsid w:val="00763CCA"/>
    <w:rsid w:val="0079304B"/>
    <w:rsid w:val="0079305E"/>
    <w:rsid w:val="00797FB0"/>
    <w:rsid w:val="007F58AC"/>
    <w:rsid w:val="008464F1"/>
    <w:rsid w:val="00851FDD"/>
    <w:rsid w:val="008B4E0A"/>
    <w:rsid w:val="008C0EA7"/>
    <w:rsid w:val="008C61B9"/>
    <w:rsid w:val="00976AC6"/>
    <w:rsid w:val="009D661F"/>
    <w:rsid w:val="00A15746"/>
    <w:rsid w:val="00A40CC6"/>
    <w:rsid w:val="00A422A4"/>
    <w:rsid w:val="00A6084E"/>
    <w:rsid w:val="00A74B7F"/>
    <w:rsid w:val="00A75672"/>
    <w:rsid w:val="00A90EA5"/>
    <w:rsid w:val="00AA6F4F"/>
    <w:rsid w:val="00AC2328"/>
    <w:rsid w:val="00AC3FB0"/>
    <w:rsid w:val="00B11837"/>
    <w:rsid w:val="00B1583D"/>
    <w:rsid w:val="00B355E9"/>
    <w:rsid w:val="00B62C43"/>
    <w:rsid w:val="00B633D3"/>
    <w:rsid w:val="00B834C3"/>
    <w:rsid w:val="00B94080"/>
    <w:rsid w:val="00BB43E6"/>
    <w:rsid w:val="00BB66A2"/>
    <w:rsid w:val="00BC126A"/>
    <w:rsid w:val="00BC655E"/>
    <w:rsid w:val="00BD24EE"/>
    <w:rsid w:val="00C10F3F"/>
    <w:rsid w:val="00C21E73"/>
    <w:rsid w:val="00C75F72"/>
    <w:rsid w:val="00CD44B6"/>
    <w:rsid w:val="00CD6DAC"/>
    <w:rsid w:val="00D13E84"/>
    <w:rsid w:val="00D23035"/>
    <w:rsid w:val="00D2429E"/>
    <w:rsid w:val="00D60EBA"/>
    <w:rsid w:val="00D82C39"/>
    <w:rsid w:val="00D915D3"/>
    <w:rsid w:val="00D9435E"/>
    <w:rsid w:val="00DC251E"/>
    <w:rsid w:val="00DD09E3"/>
    <w:rsid w:val="00DF086A"/>
    <w:rsid w:val="00E55E64"/>
    <w:rsid w:val="00EF7634"/>
    <w:rsid w:val="00F015F7"/>
    <w:rsid w:val="00F130D1"/>
    <w:rsid w:val="00F2797A"/>
    <w:rsid w:val="00F44249"/>
    <w:rsid w:val="00F703F9"/>
    <w:rsid w:val="00F71ED9"/>
    <w:rsid w:val="00FB2F83"/>
    <w:rsid w:val="00FD6CCB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4C4EA"/>
  <w15:chartTrackingRefBased/>
  <w15:docId w15:val="{A8B7A52B-602C-4A19-88FE-C77ABD97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4C3"/>
  </w:style>
  <w:style w:type="paragraph" w:styleId="Nagwek1">
    <w:name w:val="heading 1"/>
    <w:basedOn w:val="Normalny"/>
    <w:next w:val="Normalny"/>
    <w:link w:val="Nagwek1Znak"/>
    <w:qFormat/>
    <w:rsid w:val="00763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44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A608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BD24EE"/>
    <w:pPr>
      <w:keepNext/>
      <w:spacing w:before="240" w:after="60" w:line="240" w:lineRule="auto"/>
      <w:ind w:left="2160"/>
      <w:outlineLvl w:val="3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BD24EE"/>
    <w:pPr>
      <w:spacing w:before="240" w:after="60" w:line="240" w:lineRule="auto"/>
      <w:ind w:left="288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BD24EE"/>
    <w:pPr>
      <w:spacing w:before="240" w:after="60" w:line="240" w:lineRule="auto"/>
      <w:ind w:left="3600"/>
      <w:outlineLvl w:val="5"/>
    </w:pPr>
    <w:rPr>
      <w:rFonts w:ascii="Calibri" w:eastAsia="Times New Roman" w:hAnsi="Calibri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BD24EE"/>
    <w:pPr>
      <w:spacing w:before="240" w:after="60" w:line="240" w:lineRule="auto"/>
      <w:ind w:left="4320"/>
      <w:outlineLvl w:val="6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D24EE"/>
    <w:pPr>
      <w:spacing w:before="240" w:after="60" w:line="240" w:lineRule="auto"/>
      <w:ind w:left="5040"/>
      <w:outlineLvl w:val="7"/>
    </w:pPr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D24EE"/>
    <w:pPr>
      <w:spacing w:before="240" w:after="60" w:line="240" w:lineRule="auto"/>
      <w:ind w:left="5760"/>
      <w:outlineLvl w:val="8"/>
    </w:pPr>
    <w:rPr>
      <w:rFonts w:ascii="Calibri Light" w:eastAsia="Times New Roman" w:hAnsi="Calibri Light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L1,Numerowanie,Akapit z listą 1,maz_wyliczenie,opis dzialania,K-P_odwolanie,A_wyliczenie,List Paragraph,CW_Lista,lp1,List Paragraph2,wypunktowanie,Preambuła,Bullet Number,Body MS Bullet,List Paragraph1,ISCG Numerowanie"/>
    <w:basedOn w:val="Normalny"/>
    <w:link w:val="AkapitzlistZnak"/>
    <w:uiPriority w:val="34"/>
    <w:qFormat/>
    <w:rsid w:val="00A157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unhideWhenUsed/>
    <w:rsid w:val="00D91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915D3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Normalny"/>
    <w:uiPriority w:val="99"/>
    <w:rsid w:val="00F44249"/>
    <w:pPr>
      <w:autoSpaceDE w:val="0"/>
      <w:autoSpaceDN w:val="0"/>
      <w:adjustRightInd w:val="0"/>
      <w:spacing w:after="0" w:line="280" w:lineRule="atLeast"/>
      <w:textAlignment w:val="center"/>
    </w:pPr>
    <w:rPr>
      <w:rFonts w:ascii="Myriad Pro" w:hAnsi="Myriad Pro" w:cs="Myriad Pro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F44249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4249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44249"/>
    <w:rPr>
      <w:color w:val="808080"/>
    </w:rPr>
  </w:style>
  <w:style w:type="character" w:customStyle="1" w:styleId="Nagwek2Znak">
    <w:name w:val="Nagłówek 2 Znak"/>
    <w:basedOn w:val="Domylnaczcionkaakapitu"/>
    <w:link w:val="Nagwek2"/>
    <w:rsid w:val="00F442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763C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odstpw">
    <w:name w:val="No Spacing"/>
    <w:uiPriority w:val="1"/>
    <w:qFormat/>
    <w:rsid w:val="00F130D1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rsid w:val="002005D1"/>
    <w:pPr>
      <w:spacing w:after="0" w:line="276" w:lineRule="auto"/>
      <w:ind w:left="993" w:hanging="993"/>
      <w:jc w:val="both"/>
    </w:pPr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05D1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601"/>
  </w:style>
  <w:style w:type="paragraph" w:styleId="Stopka">
    <w:name w:val="footer"/>
    <w:basedOn w:val="Normalny"/>
    <w:link w:val="Stopka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601"/>
  </w:style>
  <w:style w:type="character" w:styleId="Hipercze">
    <w:name w:val="Hyperlink"/>
    <w:basedOn w:val="Domylnaczcionkaakapitu"/>
    <w:uiPriority w:val="99"/>
    <w:unhideWhenUsed/>
    <w:rsid w:val="00124A77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16142C"/>
  </w:style>
  <w:style w:type="character" w:customStyle="1" w:styleId="AkapitzlistZnak">
    <w:name w:val="Akapit z listą Znak"/>
    <w:aliases w:val="Akapit z listą BS Znak,L1 Znak,Numerowanie Znak,Akapit z listą 1 Znak,maz_wyliczenie Znak,opis dzialania Znak,K-P_odwolanie Znak,A_wyliczenie Znak,List Paragraph Znak,CW_Lista Znak,lp1 Znak,List Paragraph2 Znak,wypunktowanie Znak"/>
    <w:link w:val="Akapitzlist"/>
    <w:uiPriority w:val="34"/>
    <w:qFormat/>
    <w:locked/>
    <w:rsid w:val="008C0EA7"/>
  </w:style>
  <w:style w:type="paragraph" w:styleId="NormalnyWeb">
    <w:name w:val="Normal (Web)"/>
    <w:basedOn w:val="Normalny"/>
    <w:uiPriority w:val="99"/>
    <w:unhideWhenUsed/>
    <w:rsid w:val="00297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A608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2">
    <w:name w:val="content2"/>
    <w:basedOn w:val="Domylnaczcionkaakapitu"/>
    <w:rsid w:val="005064CD"/>
  </w:style>
  <w:style w:type="paragraph" w:customStyle="1" w:styleId="text-smaller">
    <w:name w:val="text-smaller"/>
    <w:basedOn w:val="Normalny"/>
    <w:rsid w:val="00D1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light">
    <w:name w:val="text-light"/>
    <w:rsid w:val="00D13E84"/>
  </w:style>
  <w:style w:type="character" w:customStyle="1" w:styleId="val">
    <w:name w:val="val"/>
    <w:rsid w:val="00D13E84"/>
  </w:style>
  <w:style w:type="character" w:customStyle="1" w:styleId="Nagwek4Znak">
    <w:name w:val="Nagłówek 4 Znak"/>
    <w:basedOn w:val="Domylnaczcionkaakapitu"/>
    <w:link w:val="Nagwek4"/>
    <w:rsid w:val="00BD24EE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BD24EE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BD24EE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BD24EE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BD24E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BD24EE"/>
    <w:rPr>
      <w:rFonts w:ascii="Calibri Light" w:eastAsia="Times New Roman" w:hAnsi="Calibri Light" w:cs="Times New Roman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BD24EE"/>
  </w:style>
  <w:style w:type="paragraph" w:customStyle="1" w:styleId="ox-6fdd27db46-msonormal">
    <w:name w:val="ox-6fdd27db46-msonormal"/>
    <w:basedOn w:val="Normalny"/>
    <w:rsid w:val="00BD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BD24EE"/>
    <w:rPr>
      <w:i/>
      <w:iCs/>
    </w:rPr>
  </w:style>
  <w:style w:type="table" w:customStyle="1" w:styleId="Tabela-Siatka1">
    <w:name w:val="Tabela - Siatka1"/>
    <w:basedOn w:val="Standardowy"/>
    <w:next w:val="Tabela-Siatka"/>
    <w:uiPriority w:val="39"/>
    <w:rsid w:val="00BD2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field-mini">
    <w:name w:val="text-field-mini"/>
    <w:rsid w:val="00BD24EE"/>
  </w:style>
  <w:style w:type="character" w:styleId="Odwoaniedokomentarza">
    <w:name w:val="annotation reference"/>
    <w:rsid w:val="00BD24E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D2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D24E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BD24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D24E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BD2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D24E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BD24EE"/>
    <w:rPr>
      <w:vertAlign w:val="superscript"/>
    </w:rPr>
  </w:style>
  <w:style w:type="numbering" w:customStyle="1" w:styleId="Bezlisty11">
    <w:name w:val="Bez listy11"/>
    <w:next w:val="Bezlisty"/>
    <w:uiPriority w:val="99"/>
    <w:semiHidden/>
    <w:unhideWhenUsed/>
    <w:rsid w:val="00BD24EE"/>
  </w:style>
  <w:style w:type="table" w:customStyle="1" w:styleId="Tabela-Siatka11">
    <w:name w:val="Tabela - Siatka11"/>
    <w:basedOn w:val="Standardowy"/>
    <w:next w:val="Tabela-Siatka"/>
    <w:uiPriority w:val="39"/>
    <w:rsid w:val="00BD24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yteHipercze1">
    <w:name w:val="UżyteHiperłącze1"/>
    <w:uiPriority w:val="99"/>
    <w:semiHidden/>
    <w:unhideWhenUsed/>
    <w:rsid w:val="00BD24EE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D24E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4E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BD24EE"/>
    <w:rPr>
      <w:vertAlign w:val="superscript"/>
    </w:rPr>
  </w:style>
  <w:style w:type="paragraph" w:customStyle="1" w:styleId="style1">
    <w:name w:val="style1"/>
    <w:basedOn w:val="Normalny"/>
    <w:rsid w:val="00BD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rsid w:val="00BD24EE"/>
    <w:rPr>
      <w:color w:val="954F72"/>
      <w:u w:val="single"/>
    </w:rPr>
  </w:style>
  <w:style w:type="paragraph" w:styleId="Poprawka">
    <w:name w:val="Revision"/>
    <w:hidden/>
    <w:uiPriority w:val="99"/>
    <w:semiHidden/>
    <w:rsid w:val="00BD2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9547A-5FF6-4857-8060-6FA761C44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2601</TotalTime>
  <Pages>6</Pages>
  <Words>1098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Maciej Cieśla</cp:lastModifiedBy>
  <cp:revision>63</cp:revision>
  <cp:lastPrinted>2025-05-07T12:07:00Z</cp:lastPrinted>
  <dcterms:created xsi:type="dcterms:W3CDTF">2021-04-26T11:44:00Z</dcterms:created>
  <dcterms:modified xsi:type="dcterms:W3CDTF">2025-05-14T09:38:00Z</dcterms:modified>
</cp:coreProperties>
</file>