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3B2317D4" w:rsidR="00441322" w:rsidRDefault="00E24C25">
      <w:r>
        <w:t>IZ.361.</w:t>
      </w:r>
      <w:r w:rsidR="00086658">
        <w:t>20</w:t>
      </w:r>
      <w:r>
        <w:t>.202</w:t>
      </w:r>
      <w:r w:rsidR="00086658">
        <w:t>2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006F2D47" w:rsidR="00E24C25" w:rsidRDefault="00E24C25">
      <w:r>
        <w:t xml:space="preserve">Dotyczy postępowania w trybie podstawowym – art. 275 pkt 2 – na dostawę </w:t>
      </w:r>
      <w:r w:rsidR="005A362A">
        <w:t xml:space="preserve">kruszywa do </w:t>
      </w:r>
      <w:r w:rsidR="00060240">
        <w:t>remontu</w:t>
      </w:r>
      <w:r w:rsidR="005A362A">
        <w:t xml:space="preserve"> dróg </w:t>
      </w:r>
      <w:r w:rsidR="00060240">
        <w:t>gminnych.</w:t>
      </w:r>
    </w:p>
    <w:p w14:paraId="6C845307" w14:textId="252D4D70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art.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3625"/>
        <w:gridCol w:w="1701"/>
        <w:gridCol w:w="1843"/>
        <w:gridCol w:w="1412"/>
      </w:tblGrid>
      <w:tr w:rsidR="005A362A" w14:paraId="596A1E15" w14:textId="77777777" w:rsidTr="00060240">
        <w:tc>
          <w:tcPr>
            <w:tcW w:w="481" w:type="dxa"/>
          </w:tcPr>
          <w:p w14:paraId="13797393" w14:textId="60671FA3" w:rsidR="005A362A" w:rsidRDefault="005A362A" w:rsidP="00E24C25">
            <w:r>
              <w:t>Lp.</w:t>
            </w:r>
          </w:p>
        </w:tc>
        <w:tc>
          <w:tcPr>
            <w:tcW w:w="3625" w:type="dxa"/>
          </w:tcPr>
          <w:p w14:paraId="355399EE" w14:textId="5FA8623A" w:rsidR="005A362A" w:rsidRDefault="005A362A" w:rsidP="00E24C25">
            <w:r>
              <w:t>Nazwa firmy</w:t>
            </w:r>
          </w:p>
        </w:tc>
        <w:tc>
          <w:tcPr>
            <w:tcW w:w="1701" w:type="dxa"/>
          </w:tcPr>
          <w:p w14:paraId="4D24FFD8" w14:textId="77777777" w:rsidR="005A362A" w:rsidRDefault="005A362A" w:rsidP="00E24C25">
            <w:r>
              <w:t>Frakcja 0-16</w:t>
            </w:r>
          </w:p>
          <w:p w14:paraId="0BF45907" w14:textId="5D05C7F2" w:rsidR="005A362A" w:rsidRDefault="005A362A" w:rsidP="00E24C25">
            <w:r>
              <w:t>Wartość oferty brutto</w:t>
            </w:r>
          </w:p>
        </w:tc>
        <w:tc>
          <w:tcPr>
            <w:tcW w:w="1843" w:type="dxa"/>
          </w:tcPr>
          <w:p w14:paraId="63451CE5" w14:textId="704C0416" w:rsidR="005A362A" w:rsidRDefault="005A362A" w:rsidP="00E24C25">
            <w:r>
              <w:t>Frakcja 16-31 Wartość oferty brutto</w:t>
            </w:r>
          </w:p>
        </w:tc>
        <w:tc>
          <w:tcPr>
            <w:tcW w:w="1412" w:type="dxa"/>
          </w:tcPr>
          <w:p w14:paraId="6D726A6F" w14:textId="3324AF51" w:rsidR="005A362A" w:rsidRDefault="005A362A" w:rsidP="00E24C25">
            <w:r>
              <w:t>Czas dostawy zamówionej części materiałów</w:t>
            </w:r>
          </w:p>
        </w:tc>
      </w:tr>
      <w:tr w:rsidR="005A362A" w14:paraId="667B4766" w14:textId="77777777" w:rsidTr="00060240">
        <w:tc>
          <w:tcPr>
            <w:tcW w:w="481" w:type="dxa"/>
          </w:tcPr>
          <w:p w14:paraId="5710EBE9" w14:textId="730A7CCB" w:rsidR="005A362A" w:rsidRDefault="005A362A" w:rsidP="00E24C25">
            <w:r>
              <w:t>1.</w:t>
            </w:r>
          </w:p>
        </w:tc>
        <w:tc>
          <w:tcPr>
            <w:tcW w:w="3625" w:type="dxa"/>
          </w:tcPr>
          <w:p w14:paraId="60BC96E5" w14:textId="77777777" w:rsidR="00420F1D" w:rsidRDefault="00086658" w:rsidP="005A362A">
            <w:pPr>
              <w:jc w:val="both"/>
            </w:pPr>
            <w:r>
              <w:t>Płusa &amp; Ludwig Sp. z o.o.</w:t>
            </w:r>
          </w:p>
          <w:p w14:paraId="09AFA850" w14:textId="77777777" w:rsidR="00086658" w:rsidRDefault="00086658" w:rsidP="005A362A">
            <w:pPr>
              <w:jc w:val="both"/>
            </w:pPr>
            <w:r>
              <w:t>Ul. Szpitalna 7/53</w:t>
            </w:r>
          </w:p>
          <w:p w14:paraId="3F373325" w14:textId="44229E23" w:rsidR="00086658" w:rsidRDefault="00086658" w:rsidP="005A362A">
            <w:pPr>
              <w:jc w:val="both"/>
            </w:pPr>
            <w:r>
              <w:t>85-826 Bydgoszcz</w:t>
            </w:r>
          </w:p>
        </w:tc>
        <w:tc>
          <w:tcPr>
            <w:tcW w:w="1701" w:type="dxa"/>
          </w:tcPr>
          <w:p w14:paraId="271E6961" w14:textId="0E0322B7" w:rsidR="005A362A" w:rsidRDefault="00086658" w:rsidP="00E24C25">
            <w:r>
              <w:t>43 050,00</w:t>
            </w:r>
            <w:r w:rsidR="00420F1D">
              <w:t>zł</w:t>
            </w:r>
          </w:p>
        </w:tc>
        <w:tc>
          <w:tcPr>
            <w:tcW w:w="1843" w:type="dxa"/>
          </w:tcPr>
          <w:p w14:paraId="43B1E2B1" w14:textId="6B9BC5D7" w:rsidR="005A362A" w:rsidRDefault="00086658" w:rsidP="00E24C25">
            <w:r>
              <w:t>86 100</w:t>
            </w:r>
            <w:r w:rsidR="00420F1D">
              <w:t>,00 zł</w:t>
            </w:r>
          </w:p>
        </w:tc>
        <w:tc>
          <w:tcPr>
            <w:tcW w:w="1412" w:type="dxa"/>
          </w:tcPr>
          <w:p w14:paraId="1A526862" w14:textId="5F297142" w:rsidR="005A362A" w:rsidRDefault="00420F1D" w:rsidP="00E24C25">
            <w:r>
              <w:t>24 h</w:t>
            </w:r>
          </w:p>
        </w:tc>
      </w:tr>
      <w:tr w:rsidR="00420F1D" w14:paraId="24C6F61A" w14:textId="77777777" w:rsidTr="00060240">
        <w:tc>
          <w:tcPr>
            <w:tcW w:w="481" w:type="dxa"/>
          </w:tcPr>
          <w:p w14:paraId="155168A8" w14:textId="19481945" w:rsidR="00420F1D" w:rsidRDefault="00086658" w:rsidP="00420F1D">
            <w:r>
              <w:t>2</w:t>
            </w:r>
            <w:r w:rsidR="00420F1D">
              <w:t>.</w:t>
            </w:r>
          </w:p>
        </w:tc>
        <w:tc>
          <w:tcPr>
            <w:tcW w:w="3625" w:type="dxa"/>
          </w:tcPr>
          <w:p w14:paraId="6A816A68" w14:textId="77777777" w:rsidR="00420F1D" w:rsidRDefault="00420F1D" w:rsidP="00420F1D">
            <w:pPr>
              <w:jc w:val="both"/>
            </w:pPr>
            <w:r>
              <w:t>Kowalski Budownictwo Sp. z o.o.</w:t>
            </w:r>
          </w:p>
          <w:p w14:paraId="01DC0C00" w14:textId="77777777" w:rsidR="00420F1D" w:rsidRDefault="00420F1D" w:rsidP="00420F1D">
            <w:pPr>
              <w:jc w:val="both"/>
            </w:pPr>
            <w:r>
              <w:t>Ul. Dworcowa 12</w:t>
            </w:r>
          </w:p>
          <w:p w14:paraId="6F28A415" w14:textId="71C504E8" w:rsidR="00420F1D" w:rsidRDefault="00420F1D" w:rsidP="00420F1D">
            <w:r>
              <w:t>88-400 Żnin</w:t>
            </w:r>
          </w:p>
        </w:tc>
        <w:tc>
          <w:tcPr>
            <w:tcW w:w="1701" w:type="dxa"/>
          </w:tcPr>
          <w:p w14:paraId="052BBC88" w14:textId="1CD32FD4" w:rsidR="00420F1D" w:rsidRDefault="00086658" w:rsidP="00420F1D">
            <w:r>
              <w:t>36 530,00</w:t>
            </w:r>
            <w:r w:rsidR="00420F1D">
              <w:t xml:space="preserve"> zł</w:t>
            </w:r>
          </w:p>
        </w:tc>
        <w:tc>
          <w:tcPr>
            <w:tcW w:w="1843" w:type="dxa"/>
          </w:tcPr>
          <w:p w14:paraId="79EC6D77" w14:textId="2D2B1C95" w:rsidR="00420F1D" w:rsidRDefault="00086658" w:rsidP="00420F1D">
            <w:r>
              <w:t>97 240,00</w:t>
            </w:r>
            <w:r w:rsidR="00420F1D">
              <w:t xml:space="preserve"> zł</w:t>
            </w:r>
          </w:p>
        </w:tc>
        <w:tc>
          <w:tcPr>
            <w:tcW w:w="1412" w:type="dxa"/>
          </w:tcPr>
          <w:p w14:paraId="7E307A0B" w14:textId="2F1624B1" w:rsidR="00420F1D" w:rsidRDefault="00420F1D" w:rsidP="00420F1D">
            <w:r>
              <w:t>24 h</w:t>
            </w:r>
          </w:p>
        </w:tc>
      </w:tr>
      <w:tr w:rsidR="00420F1D" w14:paraId="3A4C8B71" w14:textId="77777777" w:rsidTr="00060240">
        <w:tc>
          <w:tcPr>
            <w:tcW w:w="481" w:type="dxa"/>
          </w:tcPr>
          <w:p w14:paraId="5C239436" w14:textId="182CB342" w:rsidR="00420F1D" w:rsidRDefault="00086658" w:rsidP="00420F1D">
            <w:r>
              <w:t>3</w:t>
            </w:r>
            <w:r w:rsidR="00420F1D">
              <w:t>.</w:t>
            </w:r>
          </w:p>
        </w:tc>
        <w:tc>
          <w:tcPr>
            <w:tcW w:w="3625" w:type="dxa"/>
          </w:tcPr>
          <w:p w14:paraId="7F8A64B3" w14:textId="77777777" w:rsidR="00420F1D" w:rsidRDefault="00420F1D" w:rsidP="00420F1D">
            <w:r>
              <w:t>PROJBUD Drogownictwo Sp. z o.o.</w:t>
            </w:r>
          </w:p>
          <w:p w14:paraId="7B463563" w14:textId="77777777" w:rsidR="00420F1D" w:rsidRDefault="00420F1D" w:rsidP="00420F1D">
            <w:r>
              <w:t>Ul. Jagiellońska 1</w:t>
            </w:r>
          </w:p>
          <w:p w14:paraId="5BF9CBA2" w14:textId="4F7B1BAA" w:rsidR="00420F1D" w:rsidRDefault="00420F1D" w:rsidP="00420F1D">
            <w:r>
              <w:t>85-067 Bydgoszcz</w:t>
            </w:r>
          </w:p>
        </w:tc>
        <w:tc>
          <w:tcPr>
            <w:tcW w:w="1701" w:type="dxa"/>
          </w:tcPr>
          <w:p w14:paraId="1905F4E6" w14:textId="522CE2F1" w:rsidR="00420F1D" w:rsidRDefault="00086658" w:rsidP="00420F1D">
            <w:r>
              <w:t>110 700,00</w:t>
            </w:r>
            <w:r w:rsidR="00420F1D">
              <w:t xml:space="preserve"> zł</w:t>
            </w:r>
          </w:p>
        </w:tc>
        <w:tc>
          <w:tcPr>
            <w:tcW w:w="1843" w:type="dxa"/>
          </w:tcPr>
          <w:p w14:paraId="1490D660" w14:textId="7BD40859" w:rsidR="00420F1D" w:rsidRDefault="00086658" w:rsidP="00420F1D">
            <w:r>
              <w:t>221 400,00</w:t>
            </w:r>
            <w:r w:rsidR="00420F1D">
              <w:t xml:space="preserve"> zł</w:t>
            </w:r>
          </w:p>
        </w:tc>
        <w:tc>
          <w:tcPr>
            <w:tcW w:w="1412" w:type="dxa"/>
          </w:tcPr>
          <w:p w14:paraId="137CEAE8" w14:textId="5E487D7F" w:rsidR="00420F1D" w:rsidRDefault="00420F1D" w:rsidP="00420F1D">
            <w:r>
              <w:t>24 h</w:t>
            </w:r>
          </w:p>
        </w:tc>
      </w:tr>
      <w:tr w:rsidR="00420F1D" w14:paraId="631BA943" w14:textId="77777777" w:rsidTr="00060240">
        <w:tc>
          <w:tcPr>
            <w:tcW w:w="481" w:type="dxa"/>
          </w:tcPr>
          <w:p w14:paraId="5123B0A4" w14:textId="57190180" w:rsidR="00420F1D" w:rsidRDefault="00086658" w:rsidP="00420F1D">
            <w:r>
              <w:t>4</w:t>
            </w:r>
            <w:r w:rsidR="00420F1D">
              <w:t>.</w:t>
            </w:r>
          </w:p>
        </w:tc>
        <w:tc>
          <w:tcPr>
            <w:tcW w:w="3625" w:type="dxa"/>
          </w:tcPr>
          <w:p w14:paraId="06FCC33B" w14:textId="09C6A355" w:rsidR="00420F1D" w:rsidRDefault="00F66C33" w:rsidP="00420F1D">
            <w:r>
              <w:t>TRANSPORT-HANDEL-USŁUGI Krzysztof Wasielewski w spadku</w:t>
            </w:r>
          </w:p>
          <w:p w14:paraId="0FD17AF9" w14:textId="77777777" w:rsidR="00F66C33" w:rsidRDefault="00F66C33" w:rsidP="00420F1D">
            <w:r>
              <w:t>Czołpin 12</w:t>
            </w:r>
          </w:p>
          <w:p w14:paraId="613C722C" w14:textId="384841F0" w:rsidR="00F66C33" w:rsidRDefault="00F66C33" w:rsidP="00420F1D">
            <w:r>
              <w:t>88-210 Dobre</w:t>
            </w:r>
          </w:p>
        </w:tc>
        <w:tc>
          <w:tcPr>
            <w:tcW w:w="1701" w:type="dxa"/>
          </w:tcPr>
          <w:p w14:paraId="66F4DFB8" w14:textId="29670E43" w:rsidR="00420F1D" w:rsidRDefault="00086658" w:rsidP="00420F1D">
            <w:r>
              <w:t>49 200,00</w:t>
            </w:r>
            <w:r w:rsidR="00F66C33">
              <w:t xml:space="preserve"> zł</w:t>
            </w:r>
          </w:p>
        </w:tc>
        <w:tc>
          <w:tcPr>
            <w:tcW w:w="1843" w:type="dxa"/>
          </w:tcPr>
          <w:p w14:paraId="5B377899" w14:textId="661C9AC2" w:rsidR="00420F1D" w:rsidRDefault="00086658" w:rsidP="00420F1D">
            <w:r>
              <w:t>147 600,00</w:t>
            </w:r>
            <w:r w:rsidR="00F66C33">
              <w:t xml:space="preserve"> zł</w:t>
            </w:r>
          </w:p>
        </w:tc>
        <w:tc>
          <w:tcPr>
            <w:tcW w:w="1412" w:type="dxa"/>
          </w:tcPr>
          <w:p w14:paraId="7A1A6EDA" w14:textId="012B4B7D" w:rsidR="00420F1D" w:rsidRDefault="00F66C33" w:rsidP="00420F1D">
            <w:r>
              <w:t>24 h</w:t>
            </w:r>
          </w:p>
        </w:tc>
      </w:tr>
    </w:tbl>
    <w:p w14:paraId="56007C81" w14:textId="2B8264A2" w:rsidR="00E24C25" w:rsidRDefault="00E24C25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060240"/>
    <w:rsid w:val="00086658"/>
    <w:rsid w:val="00420F1D"/>
    <w:rsid w:val="00441322"/>
    <w:rsid w:val="005A362A"/>
    <w:rsid w:val="00DA45B1"/>
    <w:rsid w:val="00E24C25"/>
    <w:rsid w:val="00ED191A"/>
    <w:rsid w:val="00F6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2022-09-21T08:03:00Z</dcterms:created>
  <dcterms:modified xsi:type="dcterms:W3CDTF">2022-09-21T08:03:00Z</dcterms:modified>
</cp:coreProperties>
</file>