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Zał. Nr 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ZP.271.</w:t>
      </w:r>
      <w:r>
        <w:rPr>
          <w:rFonts w:cs="Arial" w:ascii="Arial" w:hAnsi="Arial"/>
          <w:b/>
          <w:sz w:val="21"/>
          <w:szCs w:val="21"/>
        </w:rPr>
        <w:t>2</w:t>
      </w:r>
      <w:r>
        <w:rPr>
          <w:rFonts w:cs="Arial" w:ascii="Arial" w:hAnsi="Arial"/>
          <w:b/>
          <w:sz w:val="21"/>
          <w:szCs w:val="21"/>
        </w:rPr>
        <w:t>.2024</w:t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hanging="0" w:left="5954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spacing w:lineRule="auto" w:line="240" w:before="0" w:after="0"/>
        <w:ind w:hanging="0" w:left="5954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</w:t>
      </w:r>
      <w:r>
        <w:rPr>
          <w:b w:val="false"/>
          <w:bCs w:val="false"/>
        </w:rPr>
        <w:t>..</w:t>
      </w:r>
    </w:p>
    <w:p>
      <w:pPr>
        <w:pStyle w:val="Normal"/>
        <w:spacing w:lineRule="auto" w:line="240" w:before="0" w:after="0"/>
        <w:ind w:hanging="0"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ind w:hanging="0" w:left="5954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>pn.</w:t>
      </w:r>
      <w:bookmarkStart w:id="0" w:name="_Hlk16587556"/>
      <w:bookmarkStart w:id="1" w:name="_Hlk63423712"/>
      <w:r>
        <w:rPr>
          <w:rFonts w:cs="Arial" w:ascii="Arial" w:hAnsi="Arial"/>
          <w:sz w:val="21"/>
          <w:szCs w:val="21"/>
        </w:rPr>
        <w:t xml:space="preserve"> </w:t>
      </w:r>
      <w:bookmarkEnd w:id="0"/>
      <w:bookmarkEnd w:id="1"/>
      <w:r>
        <w:rPr>
          <w:rFonts w:cs="Arial" w:ascii="Arial" w:hAnsi="Arial"/>
          <w:b/>
          <w:bCs/>
          <w:sz w:val="21"/>
          <w:szCs w:val="21"/>
        </w:rPr>
        <w:t>„</w:t>
      </w:r>
      <w:r>
        <w:rPr>
          <w:rFonts w:cs="Arial" w:ascii="Arial" w:hAnsi="Arial"/>
          <w:b/>
          <w:bCs/>
          <w:color w:val="000000"/>
          <w:sz w:val="21"/>
          <w:szCs w:val="21"/>
          <w:lang w:val="en-US"/>
        </w:rPr>
        <w:t>Rozbudowa oczyszczalni ścieków w Margoninie - etap 2”</w:t>
      </w:r>
      <w:r>
        <w:rPr>
          <w:rFonts w:cs="Arial" w:ascii="Arial" w:hAnsi="Arial"/>
          <w:b/>
          <w:bCs/>
          <w:color w:val="000000"/>
          <w:lang w:val="en-US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Gminę Margonin 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108 ust. 1  pkt 1, 2 i 5 ustawy Pzp</w:t>
      </w:r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sz w:val="21"/>
          <w:szCs w:val="21"/>
        </w:rPr>
        <w:t>Jednocześnie oświadczam, że</w:t>
        <w:br/>
        <w:t>w związku z ww. okolicznością, na podstawie art. 110 ust. 2 ustawy Pzp podjąłem następujące środki naprawcze i zapobiegawcze: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144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hanging="357" w:left="71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</w:t>
        <w:br/>
        <w:t xml:space="preserve">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  <w:br/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FootnoteReference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 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  <w:bookmarkEnd w:id="2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</w:t>
      </w:r>
      <w:bookmarkStart w:id="3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  <w:br/>
      </w:r>
      <w:r>
        <w:rPr>
          <w:rFonts w:cs="Arial" w:ascii="Arial" w:hAnsi="Arial"/>
          <w:sz w:val="21"/>
          <w:szCs w:val="21"/>
        </w:rPr>
        <w:t xml:space="preserve">w 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4"/>
      <w:r>
        <w:rPr>
          <w:rFonts w:cs="Arial" w:ascii="Arial" w:hAnsi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następującego/ych podmiotu/ów udostępniających zasoby: </w:t>
      </w:r>
      <w:bookmarkStart w:id="5" w:name="_Hlk99014455"/>
      <w:r>
        <w:rPr>
          <w:rFonts w:cs="Arial" w:ascii="Arial" w:hAnsi="Arial"/>
          <w:i/>
          <w:sz w:val="16"/>
          <w:szCs w:val="16"/>
        </w:rPr>
        <w:t>(wskazać nazwę/y podmiotu/ów)</w:t>
      </w:r>
      <w:bookmarkEnd w:id="5"/>
      <w:r>
        <w:rPr>
          <w:rFonts w:cs="Arial" w:ascii="Arial" w:hAnsi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6" w:name="_Hlk99009560"/>
      <w:bookmarkEnd w:id="6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3e88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ac6"/>
    <w:rPr>
      <w:color w:themeColor="hyperlink"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e65873"/>
    <w:rPr>
      <w:color w:themeColor="followedHyperlink" w:val="954F72"/>
      <w:u w:val="singl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LibreOffice/7.6.0.3$Windows_X86_64 LibreOffice_project/69edd8b8ebc41d00b4de3915dc82f8f0fc3b6265</Application>
  <AppVersion>15.0000</AppVersion>
  <Pages>3</Pages>
  <Words>738</Words>
  <Characters>5320</Characters>
  <CharactersWithSpaces>6037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2024-01-19T15:08:31Z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