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43"/>
        <w:gridCol w:w="7490"/>
      </w:tblGrid>
      <w:tr w:rsidR="002E3E88" w:rsidRPr="00C849D4" w:rsidTr="002E4AC4">
        <w:tc>
          <w:tcPr>
            <w:tcW w:w="1842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10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4AC4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D47DD8" w:rsidRPr="008B3511" w:rsidRDefault="008B3511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  <w:bookmarkEnd w:id="0"/>
          </w:p>
          <w:tbl>
            <w:tblPr>
              <w:tblW w:w="4265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6"/>
              <w:gridCol w:w="146"/>
              <w:gridCol w:w="1223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914501" w:rsidRPr="00914501" w:rsidTr="00D47DD8">
              <w:trPr>
                <w:trHeight w:val="300"/>
              </w:trPr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DD8" w:rsidRPr="002E4AC4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0"/>
                      <w:szCs w:val="20"/>
                      <w:lang w:bidi="en-US"/>
                    </w:rPr>
                  </w:pPr>
                </w:p>
                <w:p w:rsidR="00D47DD8" w:rsidRPr="008B3511" w:rsidRDefault="00D47DD8" w:rsidP="00D47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bidi="en-US"/>
                    </w:rPr>
                  </w:pPr>
                  <w:r w:rsidRPr="008B3511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bidi="en-US"/>
                    </w:rPr>
                    <w:t>Zestawienie asortymentowo - cenowe przedmiotu zamówienia</w:t>
                  </w: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  <w:p w:rsidR="00D47DD8" w:rsidRPr="00D47DD8" w:rsidRDefault="00D47DD8" w:rsidP="00D47DD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D47D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            </w:r>
                </w:p>
                <w:tbl>
                  <w:tblPr>
                    <w:tblW w:w="120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  <w:gridCol w:w="5252"/>
                    <w:gridCol w:w="1152"/>
                    <w:gridCol w:w="1156"/>
                    <w:gridCol w:w="1040"/>
                    <w:gridCol w:w="2747"/>
                  </w:tblGrid>
                  <w:tr w:rsidR="008B3511" w:rsidRPr="00E76023" w:rsidTr="008B3511">
                    <w:trPr>
                      <w:trHeight w:val="875"/>
                    </w:trPr>
                    <w:tc>
                      <w:tcPr>
                        <w:tcW w:w="739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Lp</w:t>
                        </w:r>
                        <w:proofErr w:type="spellEnd"/>
                      </w:p>
                    </w:tc>
                    <w:tc>
                      <w:tcPr>
                        <w:tcW w:w="5252" w:type="dxa"/>
                        <w:shd w:val="clear" w:color="000000" w:fill="C6EFCE"/>
                        <w:vAlign w:val="center"/>
                        <w:hideMark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Nazwa asortymentu</w:t>
                        </w:r>
                      </w:p>
                    </w:tc>
                    <w:tc>
                      <w:tcPr>
                        <w:tcW w:w="1152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Ilość [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kpl</w:t>
                        </w:r>
                        <w:proofErr w:type="spellEnd"/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.]</w:t>
                        </w:r>
                      </w:p>
                    </w:tc>
                    <w:tc>
                      <w:tcPr>
                        <w:tcW w:w="1156" w:type="dxa"/>
                        <w:shd w:val="clear" w:color="000000" w:fill="C6EFCE"/>
                        <w:vAlign w:val="center"/>
                        <w:hideMark/>
                      </w:tcPr>
                      <w:p w:rsidR="008B3511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Wartość </w:t>
                        </w: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netto </w:t>
                        </w:r>
                      </w:p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[zł]</w:t>
                        </w:r>
                      </w:p>
                    </w:tc>
                    <w:tc>
                      <w:tcPr>
                        <w:tcW w:w="1040" w:type="dxa"/>
                        <w:shd w:val="clear" w:color="000000" w:fill="C6EFCE"/>
                        <w:vAlign w:val="center"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VAT</w:t>
                        </w:r>
                        <w:r w:rsidR="00323A9F">
                          <w:rPr>
                            <w:rStyle w:val="Odwoanieprzypisudolnego"/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footnoteReference w:id="1"/>
                        </w:r>
                      </w:p>
                    </w:tc>
                    <w:tc>
                      <w:tcPr>
                        <w:tcW w:w="2747" w:type="dxa"/>
                        <w:shd w:val="clear" w:color="000000" w:fill="C6EFCE"/>
                        <w:vAlign w:val="center"/>
                        <w:hideMark/>
                      </w:tcPr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Cena </w:t>
                        </w: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brutto</w:t>
                        </w:r>
                      </w:p>
                      <w:p w:rsidR="008B3511" w:rsidRPr="00E76023" w:rsidRDefault="008B3511" w:rsidP="008B351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[zł]</w:t>
                        </w:r>
                      </w:p>
                    </w:tc>
                  </w:tr>
                  <w:tr w:rsidR="008B3511" w:rsidRPr="00E76023" w:rsidTr="008B3511">
                    <w:trPr>
                      <w:trHeight w:val="20"/>
                    </w:trPr>
                    <w:tc>
                      <w:tcPr>
                        <w:tcW w:w="739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52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8B3511" w:rsidRPr="00F56EEA" w:rsidRDefault="008B3511" w:rsidP="008B3511">
                        <w:pPr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Zestaw diagnostyczno-terapeutyczny z </w:t>
                        </w:r>
                        <w:proofErr w:type="spellStart"/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>wideoendoskopem</w:t>
                        </w:r>
                        <w:proofErr w:type="spellEnd"/>
                        <w:r w:rsidRPr="00B7170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z opcją NBI oraz kanałem roboczym </w:t>
                        </w:r>
                      </w:p>
                    </w:tc>
                    <w:tc>
                      <w:tcPr>
                        <w:tcW w:w="1152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E7602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7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spacing w:before="120" w:after="120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511" w:rsidRPr="00E76023" w:rsidTr="008B3511">
                    <w:trPr>
                      <w:trHeight w:val="20"/>
                    </w:trPr>
                    <w:tc>
                      <w:tcPr>
                        <w:tcW w:w="7143" w:type="dxa"/>
                        <w:gridSpan w:val="3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76023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RAZEM CAŁOŚĆ</w:t>
                        </w:r>
                      </w:p>
                    </w:tc>
                    <w:tc>
                      <w:tcPr>
                        <w:tcW w:w="1156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7" w:type="dxa"/>
                        <w:shd w:val="clear" w:color="auto" w:fill="auto"/>
                        <w:vAlign w:val="center"/>
                      </w:tcPr>
                      <w:p w:rsidR="008B3511" w:rsidRPr="00E76023" w:rsidRDefault="008B3511" w:rsidP="008B3511">
                        <w:pPr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14501" w:rsidRPr="00941403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C65" w:rsidRPr="00C849D4" w:rsidTr="002E4AC4">
        <w:tc>
          <w:tcPr>
            <w:tcW w:w="5000" w:type="pct"/>
            <w:gridSpan w:val="3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DD8" w:rsidRPr="00D47DD8" w:rsidRDefault="00D47DD8" w:rsidP="00D47D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D47DD8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PARAMETRY TECHNICZNE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Wykonawca: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Nazwa i typ: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Producent/ Kraj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47DD8" w:rsidRPr="00D47DD8" w:rsidRDefault="00D47DD8" w:rsidP="00D47DD8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</w:t>
      </w:r>
      <w:proofErr w:type="spellStart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>nierekondycjonowany</w:t>
      </w:r>
      <w:proofErr w:type="spellEnd"/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D47DD8">
        <w:rPr>
          <w:rFonts w:ascii="Times New Roman" w:eastAsia="Times New Roman" w:hAnsi="Times New Roman" w:cs="Times New Roman"/>
          <w:b/>
          <w:bCs/>
          <w:lang w:eastAsia="zh-CN"/>
        </w:rPr>
        <w:br/>
        <w:t xml:space="preserve">nie powystawowy / </w:t>
      </w:r>
      <w:r w:rsidR="00323A9F" w:rsidRPr="00323A9F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ROK PRODUKCJI NIE WCZESNIEJ NIŻ 2022R</w:t>
      </w:r>
    </w:p>
    <w:p w:rsidR="00D47DD8" w:rsidRDefault="00D47DD8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Pr="008B3511" w:rsidRDefault="008B3511" w:rsidP="008B35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8B3511">
        <w:rPr>
          <w:rFonts w:cs="Times New Roman"/>
          <w:sz w:val="20"/>
          <w:szCs w:val="20"/>
          <w:lang w:bidi="en-US"/>
        </w:rPr>
        <w:t>*Odpowiedź NIE w przypadku parametrów wymaganych  powoduje odrzucenie oferty</w:t>
      </w:r>
    </w:p>
    <w:tbl>
      <w:tblPr>
        <w:tblW w:w="12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410"/>
        <w:gridCol w:w="3969"/>
      </w:tblGrid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3969" w:type="dxa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t xml:space="preserve">PARAMETRY OFEROWANE/ </w:t>
            </w:r>
            <w:r w:rsidRPr="008B3511">
              <w:rPr>
                <w:rFonts w:ascii="Times New Roman" w:hAnsi="Times New Roman" w:cs="Times New Roman"/>
                <w:b/>
                <w:sz w:val="16"/>
                <w:szCs w:val="16"/>
                <w:lang w:bidi="en-US"/>
              </w:rPr>
              <w:br/>
              <w:t>NR STRONY W MATERIAŁACH INFORMACYJNYCH DOŁĄCZONYCH DO OFERTY</w:t>
            </w: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A.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PARAMETRY OGÓLNE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Procesor ze zinteg</w:t>
            </w:r>
            <w:r w:rsidR="0058666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ro</w:t>
            </w: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wanym źródłem światła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Procesor wideo umożliwiający podłączenie głowic kamer 1CCD,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wideolaryngoskopów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wideocystoskopów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HDTV, 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wideogastroskopów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wideokolonoskopów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Procesor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wyposażony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zintegrowane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LEDowe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źródło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światła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Format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obrazu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16x9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Wyjścia wideo S-VIDEO, 2xHD-SDI, DVI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c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i jednoczesnego wysyłania wielu sygnałów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Balans bieli aktywowany z przycisku na panelu czołowym urządzenia, na głowicy kamery oraz definiowanym na jednym z przycisków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Automatyczna kontrola ekspozycji, elektroniczne wzmocnienie jasności obrazu, jeśli ilość światła w polu operacyjnym jest zbyt mała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Funkcja automatycznego wyboru stopklatki i zachowania zdjęcia najlepszej jakości spośród kilku sąsiednich klatek.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TAK, </w:t>
            </w:r>
            <w:proofErr w:type="spellStart"/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podać</w:t>
            </w:r>
            <w:proofErr w:type="spellEnd"/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podśluzówkowej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Zmiana ustawień dostępna z panelu przedniego urządzenia, z klawiatury, oraz z przycisków głowicy kamery i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wideoendoskopów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zapisu zdjęć na pamięci zewnętrznej typu Pendrive poprzez gniazdo USB lub w pamięci wewnętrznej procesora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Zapis zdjęć w formacie TIFF, JPEG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71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 zestawie klawiatura i pamięć przenośna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Rozpoznawanie podłączonych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głowic kamery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Możliwość przypisania różnych funkcji do każdego przycisku sterującego na głowicy kamery lub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 dla rożnych użytkowników lub specjalności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zapisania danych dla min. 40 pacjentów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ind w:left="33" w:firstLine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Możliwość sterowania źródłem światła z przycisków funkcyjnych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wideoendoskopu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i głowicy kamery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Wózek endoskopowy na podstawie jezdnej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TAK, podać typ, </w:t>
            </w:r>
            <w:r w:rsidR="005866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sztywne ramię do montażu monitora min. 27"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W zestawie transformator 220-240 V, maks. obciążenie 1200 VA, 8 gniazd do podłączenia urządzeń,  wysuwana szuflada na klawiaturę,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Górna półka: szerokość 424 mm, głębokość 370 mm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>Środkowe półki: szerokość 400 mm, głębokość 467 mm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>Dolna półka: szerokość 476 mm, głębokość 438 mm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Monitor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medyczny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Matryca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w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technologii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LED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Przekątna ekranu min.  27" o rozdzielczości Full HD (1920 x 1080)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matryca aktywna A-Si TFT z podświetleniem LCD;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format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obrazu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16:9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kąt widzenia 89˚/89˚/89˚/89˚ przy współczynniku kontrastu 10:1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 zestawie z monitorem dedykowany adapter AC - nr AC-120MD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>Wideoendoskop</w:t>
            </w:r>
            <w:proofErr w:type="spellEnd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  <w:t>terapeutyczny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Pole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widzenia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90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Głębia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widzenia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2-50mm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końcówki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4,8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sondy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4,9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Dł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robocza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365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Śr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kanału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roboczego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2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Dł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całkowita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645 mm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Zagięcie końcówki góra/dół 130st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Zagięcie końcówki prawo/lewo 70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Kierunek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patrzenia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0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Endoskop wyposażony w 4 przyciski funkcyjne, programowalne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Endoskop kompatybilny z funkcją obrazowania w wąskim paśmie światła NBI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Możliwość użycia w zabiegach laserowych i badaniach stroboskopowych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Możliwość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użycia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instrumentów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HF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Akcesoraia</w:t>
            </w:r>
            <w:proofErr w:type="spellEnd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do </w:t>
            </w:r>
            <w:proofErr w:type="spellStart"/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reprocesingu</w:t>
            </w:r>
            <w:proofErr w:type="spellEnd"/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Kontener do sterylizacji niskotemperaturowej endoskopów giętkich typu CYF, URF, ENF oraz LF, HYF, CHF,  przeźroczysta pokrywa z 4 zaczepami.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Ręczny tester szczelności ze wskaźnikiem do chirurgicznych fiberoskopów i endoskopów giętkich 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Kuwety do dezynfekcji fiberoskopu 3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szt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  <w:t xml:space="preserve">Tuby do moczenia endoskopów giętkich. </w:t>
            </w:r>
          </w:p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Wraz z uchwytem do powieszenia- 3 sztuki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Akcesoria zużywalne do endoskopu z kanałem roboczym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typ, producent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Zaworki biopsyjne do bronchoskopu, jednorazowe, sterylne, 20 sztuk w opakowaniu- 4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Zaworki ssące do bronchoskopu lub cystoskopu giętkiego, jednorazowe, sterylne, 20 sztuk w opakowaniu- 4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z okienkiem typu szczęki aligatora; łyżeczki uchylne do biopsji stycznych; osłonka bezpieczna dla kanałów biopsyjnych endoskopów; 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gamma.</w:t>
            </w:r>
            <w:r w:rsidRPr="008B3511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owalne z okienkiem;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nej do endoskopu 1,9mm;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minimalna średnica kanału roboczego 2,0mm; w opakowaniu 20 sztuk oddzielnie zapakowanych w sterylne pakiety szczypiec; sterylizowane metodą napromieniowania promieniami gamma- 4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z okienkiem typu szczęki aligatora z igłą mocującą;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vAlign w:val="center"/>
          </w:tcPr>
          <w:p w:rsidR="008B3511" w:rsidRPr="008B3511" w:rsidRDefault="008B3511" w:rsidP="008B351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szczypce biopsyjne </w:t>
            </w:r>
            <w:proofErr w:type="spellStart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EndoJaw</w:t>
            </w:r>
            <w:proofErr w:type="spellEnd"/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jednorazowego użytku, łyżeczki owalne z okienkiem i igłą mocującą; łyżeczki uchylne do biopsji stycznych; osłonka bezpieczna dla kanałów biopsyjnych endoskopów; długość narzędzia 1150mm, maksymalna średnica cz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ę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ści wprowadz</w:t>
            </w:r>
            <w:r w:rsidR="00586665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nej do endoskopu 1,9mm; minimalna średnica kanału roboczego 2,0mm; w opakowaniu 20 sztuk oddzielnie zapakowanych w sterylne pakiety szczypiec; sterylizowane metodą napromieniowania promieniami gamma.</w:t>
            </w:r>
            <w:r w:rsidRPr="008B3511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8B3511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- 4 op.</w:t>
            </w:r>
          </w:p>
          <w:p w:rsidR="008B3511" w:rsidRPr="008B3511" w:rsidRDefault="008B3511" w:rsidP="008B3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B.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B3511" w:rsidRDefault="008B3511" w:rsidP="008B3511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INNE</w:t>
            </w:r>
          </w:p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8B351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wykazu czynności serwisowych, które mogą być wykonywane przez użytkownika samodzielnie nieskutkujące utratą gwarancji</w:t>
            </w:r>
          </w:p>
          <w:p w:rsidR="008B3511" w:rsidRPr="008B3511" w:rsidRDefault="008B3511" w:rsidP="008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 xml:space="preserve">TAK z </w:t>
            </w:r>
            <w:proofErr w:type="spellStart"/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dostawą</w:t>
            </w:r>
            <w:proofErr w:type="spellEnd"/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Czy producent zaleca wykonywanie przeglądów </w:t>
            </w:r>
          </w:p>
          <w:p w:rsidR="008B3511" w:rsidRP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technicznych?</w:t>
            </w:r>
          </w:p>
          <w:p w:rsidR="008B3511" w:rsidRPr="008B3511" w:rsidRDefault="008B3511" w:rsidP="008B351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Jeżeli TAK podać częstotliwość wykonania przeglądów technicznych zalecanych przez producenta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TAK/NIE</w:t>
            </w:r>
            <w:r w:rsidRPr="008B351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footnoteReference w:id="2"/>
            </w: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8B3511" w:rsidRPr="008B3511" w:rsidRDefault="008B3511" w:rsidP="008B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Podać jeśli zalecane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B3511" w:rsidRPr="008B3511" w:rsidTr="008B351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8B3511" w:rsidRPr="008B3511" w:rsidRDefault="008B3511" w:rsidP="008B3511">
            <w:pPr>
              <w:tabs>
                <w:tab w:val="right" w:pos="683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8B351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3511" w:rsidRDefault="008B3511" w:rsidP="008B3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Czy w oferowanym aparacie przetwarzane są dane osobowe  (np. imię, nazwisko, pesel, data urodzenia,  płeć, itd.)</w:t>
            </w:r>
          </w:p>
          <w:p w:rsidR="008B3511" w:rsidRPr="008B3511" w:rsidRDefault="008B3511" w:rsidP="008B3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3511" w:rsidRPr="008B3511" w:rsidRDefault="008B3511" w:rsidP="008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TAK/ NIE</w:t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"/>
            </w:r>
            <w:r w:rsidRPr="008B3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Jeżeli tak, podać jakie  </w:t>
            </w:r>
          </w:p>
        </w:tc>
        <w:tc>
          <w:tcPr>
            <w:tcW w:w="3969" w:type="dxa"/>
          </w:tcPr>
          <w:p w:rsidR="008B3511" w:rsidRPr="008B3511" w:rsidRDefault="008B3511" w:rsidP="008B3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8B3511" w:rsidRPr="008B3511" w:rsidRDefault="008B3511" w:rsidP="008B3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Default="008B3511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B3511" w:rsidRPr="00D47DD8" w:rsidRDefault="008B3511" w:rsidP="00D47D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47DD8" w:rsidRPr="00D47DD8" w:rsidRDefault="00D47DD8" w:rsidP="00D47D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</w:pP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Treść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oświadczenia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 </w:t>
      </w:r>
      <w:proofErr w:type="spellStart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>wykonawcy</w:t>
      </w:r>
      <w:proofErr w:type="spellEnd"/>
      <w:r w:rsidRPr="00D47DD8">
        <w:rPr>
          <w:rFonts w:ascii="Times New Roman" w:hAnsi="Times New Roman" w:cs="Times New Roman"/>
          <w:b/>
          <w:sz w:val="20"/>
          <w:szCs w:val="20"/>
          <w:lang w:val="en-US" w:eastAsia="ar-SA" w:bidi="en-US"/>
        </w:rPr>
        <w:t xml:space="preserve">: 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D47DD8" w:rsidRPr="00D47DD8" w:rsidRDefault="00D47DD8" w:rsidP="00D47DD8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 w:bidi="en-US"/>
        </w:rPr>
      </w:pPr>
      <w:r w:rsidRPr="00D47DD8">
        <w:rPr>
          <w:rFonts w:ascii="Times New Roman" w:hAnsi="Times New Roman" w:cs="Times New Roman"/>
          <w:sz w:val="20"/>
          <w:szCs w:val="20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FA1CE0" w:rsidRDefault="00FA1CE0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FA1CE0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  <w:footnote w:id="1">
    <w:p w:rsidR="00323A9F" w:rsidRDefault="00323A9F">
      <w:pPr>
        <w:pStyle w:val="Tekstprzypisudolnego"/>
      </w:pPr>
      <w:r w:rsidRPr="00323A9F">
        <w:rPr>
          <w:rStyle w:val="Odwoanieprzypisudolnego"/>
          <w:color w:val="FF0000"/>
        </w:rPr>
        <w:footnoteRef/>
      </w:r>
      <w:r w:rsidRPr="00323A9F">
        <w:rPr>
          <w:color w:val="FF0000"/>
        </w:rPr>
        <w:t xml:space="preserve"> UWAGA! JEŻELI POSZCZEGÓLNE ELEMENTY POSIADAJ</w:t>
      </w:r>
      <w:r w:rsidR="00955566">
        <w:rPr>
          <w:color w:val="FF0000"/>
        </w:rPr>
        <w:t>Ą</w:t>
      </w:r>
      <w:bookmarkStart w:id="1" w:name="_GoBack"/>
      <w:bookmarkEnd w:id="1"/>
      <w:r w:rsidRPr="00323A9F">
        <w:rPr>
          <w:color w:val="FF0000"/>
        </w:rPr>
        <w:t xml:space="preserve"> RÓZNE STAWKI </w:t>
      </w:r>
      <w:r w:rsidR="002C5ECD">
        <w:rPr>
          <w:color w:val="FF0000"/>
        </w:rPr>
        <w:t>% VAT</w:t>
      </w:r>
      <w:r w:rsidRPr="00323A9F">
        <w:rPr>
          <w:color w:val="FF0000"/>
        </w:rPr>
        <w:t>, NALEŻY WPISAĆ WARTOŚCI ODDZIELNIE DLA KAŻDEJ STAWKI</w:t>
      </w:r>
    </w:p>
  </w:footnote>
  <w:footnote w:id="2">
    <w:p w:rsidR="008B3511" w:rsidRDefault="008B3511" w:rsidP="008B3511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3">
    <w:p w:rsidR="008B3511" w:rsidRDefault="008B3511" w:rsidP="008B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1C8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46038A"/>
    <w:multiLevelType w:val="hybridMultilevel"/>
    <w:tmpl w:val="6BA4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C5ECD"/>
    <w:rsid w:val="002D1A93"/>
    <w:rsid w:val="002E3E88"/>
    <w:rsid w:val="002E4AC4"/>
    <w:rsid w:val="00323A9F"/>
    <w:rsid w:val="0035730C"/>
    <w:rsid w:val="00412C3A"/>
    <w:rsid w:val="00462585"/>
    <w:rsid w:val="004764C2"/>
    <w:rsid w:val="004F3464"/>
    <w:rsid w:val="00572996"/>
    <w:rsid w:val="00586665"/>
    <w:rsid w:val="005A13D5"/>
    <w:rsid w:val="005C7849"/>
    <w:rsid w:val="005E6CD2"/>
    <w:rsid w:val="00603AEA"/>
    <w:rsid w:val="006D7255"/>
    <w:rsid w:val="006E0065"/>
    <w:rsid w:val="00705E71"/>
    <w:rsid w:val="007119D2"/>
    <w:rsid w:val="007A48F5"/>
    <w:rsid w:val="007C510B"/>
    <w:rsid w:val="008B3511"/>
    <w:rsid w:val="008F37F0"/>
    <w:rsid w:val="00914501"/>
    <w:rsid w:val="00914FD6"/>
    <w:rsid w:val="00941403"/>
    <w:rsid w:val="00955566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C1AD5"/>
    <w:rsid w:val="00BF1421"/>
    <w:rsid w:val="00C37D8A"/>
    <w:rsid w:val="00C849D4"/>
    <w:rsid w:val="00CB0C97"/>
    <w:rsid w:val="00CC2107"/>
    <w:rsid w:val="00CD2987"/>
    <w:rsid w:val="00CE2C65"/>
    <w:rsid w:val="00D37F51"/>
    <w:rsid w:val="00D47DD8"/>
    <w:rsid w:val="00D91354"/>
    <w:rsid w:val="00E17938"/>
    <w:rsid w:val="00E9772D"/>
    <w:rsid w:val="00EC589A"/>
    <w:rsid w:val="00EF2AAD"/>
    <w:rsid w:val="00EF30B1"/>
    <w:rsid w:val="00F11190"/>
    <w:rsid w:val="00F52EC0"/>
    <w:rsid w:val="00FA1CE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C19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6131-7E53-434B-8ACE-870164A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39</cp:revision>
  <cp:lastPrinted>2023-10-03T12:24:00Z</cp:lastPrinted>
  <dcterms:created xsi:type="dcterms:W3CDTF">2021-03-18T09:29:00Z</dcterms:created>
  <dcterms:modified xsi:type="dcterms:W3CDTF">2023-10-03T12:38:00Z</dcterms:modified>
</cp:coreProperties>
</file>