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6B64B2" w:rsidRDefault="002E2088" w:rsidP="00282236">
      <w:pPr>
        <w:spacing w:line="360" w:lineRule="auto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DC1253">
        <w:rPr>
          <w:rFonts w:asciiTheme="minorHAnsi" w:eastAsia="Trebuchet MS" w:hAnsiTheme="minorHAnsi"/>
          <w:color w:val="000000" w:themeColor="text1"/>
          <w:sz w:val="24"/>
          <w:szCs w:val="24"/>
        </w:rPr>
        <w:t>29</w:t>
      </w:r>
      <w:r w:rsidR="00D73A36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.06</w:t>
      </w:r>
      <w:r w:rsidR="00170D88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Pr="006B64B2" w:rsidRDefault="00F456B7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 w:rsidR="00DC1253">
        <w:rPr>
          <w:rFonts w:asciiTheme="minorHAnsi" w:eastAsia="Trebuchet MS" w:hAnsiTheme="minorHAnsi"/>
          <w:color w:val="000000" w:themeColor="text1"/>
          <w:sz w:val="24"/>
          <w:szCs w:val="24"/>
        </w:rPr>
        <w:t>.15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</w:p>
    <w:p w:rsidR="0025766A" w:rsidRDefault="0025766A" w:rsidP="00282236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</w:p>
    <w:p w:rsidR="002E2088" w:rsidRPr="006B64B2" w:rsidRDefault="002158E1" w:rsidP="00282236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postępowania o udzielenie zamówienia publicznego prowad</w:t>
      </w:r>
      <w:bookmarkStart w:id="0" w:name="_GoBack"/>
      <w:bookmarkEnd w:id="0"/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DC1253" w:rsidRPr="00DC1253">
        <w:rPr>
          <w:rFonts w:asciiTheme="minorHAnsi" w:eastAsia="Trebuchet MS" w:hAnsiTheme="minorHAnsi"/>
          <w:b/>
          <w:color w:val="auto"/>
          <w:sz w:val="24"/>
          <w:szCs w:val="24"/>
        </w:rPr>
        <w:t>Remont sali gimnastycznej w Szkole Podstawowej im. Przyjaciół Przyrody we Włodzimierzowie</w:t>
      </w:r>
    </w:p>
    <w:p w:rsidR="00546E4A" w:rsidRPr="006B64B2" w:rsidRDefault="00546E4A" w:rsidP="0028223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284 ust. </w:t>
      </w:r>
      <w:r w:rsidR="0082674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 i 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pytań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7252B" w:rsidRDefault="0029060A" w:rsidP="00282236">
      <w:pPr>
        <w:spacing w:line="360" w:lineRule="auto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Proszę o udostępnienie schematów lub zdjęć poglądowych rozdzielnic przeznaczonych do wymiany -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pozycja przedmiaru nr 49.</w:t>
      </w:r>
    </w:p>
    <w:p w:rsidR="001E2415" w:rsidRDefault="00081083" w:rsidP="0028223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DC1253" w:rsidRPr="00DC1253" w:rsidRDefault="00DC1253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w załączeniu przekazuje zdjęcia istniejących rozdzielnic. </w:t>
      </w:r>
    </w:p>
    <w:p w:rsidR="00A62C63" w:rsidRDefault="00A62C63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081083" w:rsidRPr="006B64B2" w:rsidRDefault="00081083" w:rsidP="00282236">
      <w:pPr>
        <w:spacing w:line="360" w:lineRule="auto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F456B7" w:rsidRDefault="00DC1253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Proszę o podanie parametrów opraw - pozycje przedmiaru nr 53 i 55.</w:t>
      </w:r>
    </w:p>
    <w:p w:rsidR="006E6E8B" w:rsidRDefault="006E6E8B" w:rsidP="0028223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2: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przedstawia parametry opraw: 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Lampa podwieszana o min. wymiarach (wysokość x szerokość x głębokość) 104 x 410 x 460, całkowita wysokość z zawiesiem min. 227mm, z układem optycznym umożliwiającym regulację oświetlenia w zależności od potrzeb z opcję zaawansowanej łączności opartą na Internecie.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Dane techniczne oświetlenia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: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Strumień Świetlny min. 16 000 lm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Skorelowana Temperatura Barwowa (Nom) </w:t>
      </w:r>
      <w:proofErr w:type="gram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min.  4000 K</w:t>
      </w:r>
      <w:proofErr w:type="gramEnd"/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Skuteczność Świetlna (znamionowa) (Nom) 141 lm/W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Wskaźnik oddawania barw (CRI) &gt;80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Kąt rozsyłu źródła światła min. 114 °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Barwa źródła światła 840 barwa biała neutralna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Typ optyki Szeroki rozsył światła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lastRenderedPageBreak/>
        <w:t>Kąt rozsyłu światła oprawy 42° x 44°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Wskaźnik ograniczenia olśnienia CEN Not </w:t>
      </w:r>
      <w:proofErr w:type="spell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applicable</w:t>
      </w:r>
      <w:proofErr w:type="spellEnd"/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Z możliwością przyciemniania Tak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Sterownik/jednostka zasilająca/transformator Zasilacz z interfejsem DALI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Wymienne źródło światła Tak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W zestawie sterownik Tak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Kod stopnia ochrony IP65 [Pyłoszczelne, </w:t>
      </w:r>
      <w:proofErr w:type="spell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strugoodporne</w:t>
      </w:r>
      <w:proofErr w:type="spellEnd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]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Mech. </w:t>
      </w:r>
      <w:proofErr w:type="gram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kod</w:t>
      </w:r>
      <w:proofErr w:type="gramEnd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ochrony przed uderzeniami IK07 [2 J wzmocniona]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Klasa ochrony IEC Klasa bezpieczeństwa I</w:t>
      </w:r>
    </w:p>
    <w:p w:rsid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Wykończenie klosza/soczewki Przezroczyste</w:t>
      </w:r>
    </w:p>
    <w:p w:rsid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Przykładowe zdjęcie lampy</w:t>
      </w:r>
    </w:p>
    <w:p w:rsidR="00DC1253" w:rsidRPr="00DC1253" w:rsidRDefault="00DC1253" w:rsidP="00DC1253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A9732ED" wp14:editId="55897175">
            <wp:extent cx="2387600" cy="2004931"/>
            <wp:effectExtent l="0" t="0" r="0" b="0"/>
            <wp:docPr id="1" name="Obraz 1" descr="Obraz przedstawia przykładowe zdjęcie lampy. " title="Przykładowe zdjęcie lam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21" cy="20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53" w:rsidRDefault="00081083" w:rsidP="0028223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E6E8B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  <w:r w:rsidR="00170D88" w:rsidRPr="00170D8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DC1253" w:rsidRPr="00DC1253" w:rsidRDefault="00DC1253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135 ust. 1 ustawy z dnia 11 września 2019r. Prawo zamówień publicznych (</w:t>
      </w:r>
      <w:proofErr w:type="spell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t.j</w:t>
      </w:r>
      <w:proofErr w:type="spellEnd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Dz. U. 2022</w:t>
      </w:r>
      <w:proofErr w:type="gram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poz. 1710 z późn. </w:t>
      </w:r>
      <w:proofErr w:type="gramStart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zm</w:t>
      </w:r>
      <w:proofErr w:type="gramEnd"/>
      <w:r w:rsidRPr="00DC1253">
        <w:rPr>
          <w:rFonts w:asciiTheme="minorHAnsi" w:eastAsia="Trebuchet MS" w:hAnsiTheme="minorHAnsi"/>
          <w:color w:val="000000" w:themeColor="text1"/>
          <w:sz w:val="24"/>
          <w:szCs w:val="24"/>
        </w:rPr>
        <w:t>.) zwracamy się do Zamawiającego o wyjaśnienie treści specyfikacji istotnych warunków zamówienia dotyczących postępowania prowadzonego pod nazwą: "Remont sali gimnastycznej w Szkole Podstawowej im. Przyjaciół Przyrody we Włodzimierzowie" Proszę o podanie dokładnych parametrów technicznych projektowanej wykładziny sportowej.</w:t>
      </w:r>
    </w:p>
    <w:p w:rsidR="006E6E8B" w:rsidRDefault="006E6E8B" w:rsidP="00282236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3:</w:t>
      </w:r>
      <w:r w:rsidR="00517A93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717CD0" w:rsidRDefault="00717CD0" w:rsidP="00717CD0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Zamawiającym przedstawia p</w:t>
      </w:r>
      <w:r w:rsidRPr="00717CD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arametry wykładziny sportowej: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arametrów wykładziny"/>
        <w:tblDescription w:val="Tabela zawiera przykładowe parametry wykładziny sportowej"/>
      </w:tblPr>
      <w:tblGrid>
        <w:gridCol w:w="7366"/>
        <w:gridCol w:w="1696"/>
      </w:tblGrid>
      <w:tr w:rsidR="00717CD0" w:rsidTr="005F379C">
        <w:trPr>
          <w:tblHeader/>
        </w:trPr>
        <w:tc>
          <w:tcPr>
            <w:tcW w:w="7366" w:type="dxa"/>
          </w:tcPr>
          <w:p w:rsidR="00717CD0" w:rsidRDefault="005F379C" w:rsidP="00717CD0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Nazwa parametru</w:t>
            </w:r>
          </w:p>
        </w:tc>
        <w:tc>
          <w:tcPr>
            <w:tcW w:w="1696" w:type="dxa"/>
          </w:tcPr>
          <w:p w:rsidR="00717CD0" w:rsidRDefault="005F379C" w:rsidP="00717CD0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Wymagania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Grubość całkowita wg EN 24346 </w:t>
            </w: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ab/>
            </w: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ab/>
            </w: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min.  9,0 mm</w:t>
            </w:r>
            <w:proofErr w:type="gramEnd"/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Jednolita warstw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a ścieralna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 ISO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24340:2012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min</w:t>
            </w:r>
            <w:proofErr w:type="gramEnd"/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. 0,8 mm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lastRenderedPageBreak/>
              <w:t xml:space="preserve">Tarcie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13036-4:2011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80 - 110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Amortyzacja uderzenia wg PN-EN</w:t>
            </w:r>
            <w:proofErr w:type="gramStart"/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14808:2006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P2, ≥ 35%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Odkształcenie pionowe wg PN-EN</w:t>
            </w:r>
            <w:proofErr w:type="gramStart"/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14809:2006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P2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Połysk zwierciadlany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 ISO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2813:2014-11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≤ 30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Odbicie pionowe piłki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12235:2014-02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≥ 90%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Reakcja na ogień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13501-1:2019-02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Cfl-s1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Odporność na ścieranie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 ISO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5470-1:2017-02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≤ 1g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Odporność na wgniecenia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1516:2002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≤ 0,50 mm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Odporność na obciążenia toczne wg </w:t>
            </w:r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PN-EN</w:t>
            </w:r>
            <w:proofErr w:type="gramStart"/>
            <w:r w:rsidRPr="00D229E3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1569:2020-11</w:t>
            </w:r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lub</w:t>
            </w:r>
            <w:proofErr w:type="gramEnd"/>
            <w:r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 xml:space="preserve"> równoważna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≤ 0,50 mm</w:t>
            </w:r>
          </w:p>
        </w:tc>
      </w:tr>
      <w:tr w:rsidR="005F379C" w:rsidTr="00D229E3">
        <w:tc>
          <w:tcPr>
            <w:tcW w:w="736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  <w:r w:rsidRPr="00717CD0"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  <w:t>Certyfikat FIBA</w:t>
            </w:r>
          </w:p>
        </w:tc>
        <w:tc>
          <w:tcPr>
            <w:tcW w:w="1696" w:type="dxa"/>
          </w:tcPr>
          <w:p w:rsidR="005F379C" w:rsidRDefault="005F379C" w:rsidP="005F379C">
            <w:pPr>
              <w:spacing w:line="360" w:lineRule="auto"/>
              <w:rPr>
                <w:rFonts w:asciiTheme="minorHAnsi" w:eastAsia="Trebuchet MS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17CD0" w:rsidRPr="00717CD0" w:rsidRDefault="00717CD0" w:rsidP="00717CD0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A62C63" w:rsidRDefault="00717CD0" w:rsidP="00717CD0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717CD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Wszystkie materiały muszą posiadać deklaracje Zgodności z Polską Normą, atesty higieniczne, deklarację zgodności drewna potwierdzone przez producenta, atest PZH i ITB dla wykładziny sportowej, deklaracja zgodności dla impregnacji konstrukcji nośnej środkiem </w:t>
      </w:r>
      <w:proofErr w:type="spellStart"/>
      <w:r w:rsidRPr="00717CD0">
        <w:rPr>
          <w:rFonts w:asciiTheme="minorHAnsi" w:eastAsia="Trebuchet MS" w:hAnsiTheme="minorHAnsi"/>
          <w:color w:val="000000" w:themeColor="text1"/>
          <w:sz w:val="24"/>
          <w:szCs w:val="24"/>
        </w:rPr>
        <w:t>ognio</w:t>
      </w:r>
      <w:proofErr w:type="spellEnd"/>
      <w:r w:rsidRPr="00717CD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i </w:t>
      </w:r>
      <w:proofErr w:type="spellStart"/>
      <w:r w:rsidRPr="00717CD0">
        <w:rPr>
          <w:rFonts w:asciiTheme="minorHAnsi" w:eastAsia="Trebuchet MS" w:hAnsiTheme="minorHAnsi"/>
          <w:color w:val="000000" w:themeColor="text1"/>
          <w:sz w:val="24"/>
          <w:szCs w:val="24"/>
        </w:rPr>
        <w:t>bioochronnym</w:t>
      </w:r>
      <w:proofErr w:type="spellEnd"/>
      <w:r w:rsidRPr="00717CD0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5766A" w:rsidRDefault="0025766A" w:rsidP="00717CD0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73A36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4</w:t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5766A">
        <w:rPr>
          <w:rFonts w:asciiTheme="minorHAnsi" w:eastAsia="Trebuchet MS" w:hAnsiTheme="minorHAnsi"/>
          <w:color w:val="000000" w:themeColor="text1"/>
          <w:sz w:val="24"/>
          <w:szCs w:val="24"/>
        </w:rPr>
        <w:t>Proszę o dołączenie przekroju w warstwami nowoprojektowanej posadzki lub podanie projektowanych grubości warstw podłogowych, znajdujących się pod konstrukcją legarów - brak wyszczególnienia w dokumentacji projektowej.</w:t>
      </w:r>
    </w:p>
    <w:p w:rsidR="0025766A" w:rsidRDefault="0025766A" w:rsidP="0025766A">
      <w:pPr>
        <w:spacing w:line="360" w:lineRule="auto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4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ab/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Odpowiedź znajduje się w Odpowiedzi na pytanie 3. </w:t>
      </w:r>
    </w:p>
    <w:p w:rsidR="0025766A" w:rsidRDefault="0025766A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271 i art. 286 ust. 3, ust. 5, ust. 7 i ust. 9 ustawy z dnia 11 września 2019 r. Prawo zamówień publicznych informuję, że zmienia się terminy składania i otwarcia ofert oraz termin związania ofertą:</w:t>
      </w: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</w:t>
      </w:r>
      <w:r w:rsid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nowy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termin </w:t>
      </w:r>
      <w:r w:rsidR="002750C1">
        <w:rPr>
          <w:rFonts w:asciiTheme="minorHAnsi" w:eastAsia="Trebuchet MS" w:hAnsiTheme="minorHAnsi"/>
          <w:color w:val="000000" w:themeColor="text1"/>
          <w:sz w:val="24"/>
          <w:szCs w:val="24"/>
        </w:rPr>
        <w:t>składania ofert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10.07.2023 </w:t>
      </w:r>
      <w:proofErr w:type="gramStart"/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. godzina 13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:00;</w:t>
      </w:r>
    </w:p>
    <w:p w:rsidR="00D73A36" w:rsidRDefault="002750C1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- nowy termin otwarcia ofert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10.07.2023 </w:t>
      </w:r>
      <w:proofErr w:type="gramStart"/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. godzina 13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:30;</w:t>
      </w:r>
    </w:p>
    <w:p w:rsidR="00D73A36" w:rsidRDefault="002750C1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- nowy termin związania ofertą</w:t>
      </w:r>
      <w:r w:rsidR="005F379C">
        <w:rPr>
          <w:rFonts w:asciiTheme="minorHAnsi" w:eastAsia="Trebuchet MS" w:hAnsiTheme="minorHAnsi"/>
          <w:color w:val="000000" w:themeColor="text1"/>
          <w:sz w:val="24"/>
          <w:szCs w:val="24"/>
        </w:rPr>
        <w:t>: 08.08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.2023 </w:t>
      </w:r>
      <w:proofErr w:type="gramStart"/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73A36" w:rsidRDefault="00D73A36" w:rsidP="00282236">
      <w:pPr>
        <w:spacing w:line="360" w:lineRule="auto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AB47FF" w:rsidRPr="006B64B2" w:rsidRDefault="00AB47FF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3C0FE9" w:rsidRPr="006B64B2" w:rsidRDefault="00A647BB" w:rsidP="00282236">
      <w:pPr>
        <w:spacing w:line="360" w:lineRule="auto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/-/ </w:t>
      </w:r>
      <w:r w:rsidR="00EC78E0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sectPr w:rsidR="003C0FE9" w:rsidRPr="006B64B2" w:rsidSect="00C51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76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360ED"/>
    <w:rsid w:val="00162D84"/>
    <w:rsid w:val="00170D88"/>
    <w:rsid w:val="001A50BD"/>
    <w:rsid w:val="001B4179"/>
    <w:rsid w:val="001E2415"/>
    <w:rsid w:val="001E2DEF"/>
    <w:rsid w:val="002103CB"/>
    <w:rsid w:val="0021571A"/>
    <w:rsid w:val="002158E1"/>
    <w:rsid w:val="0025766A"/>
    <w:rsid w:val="00262E9C"/>
    <w:rsid w:val="0027252B"/>
    <w:rsid w:val="00273A62"/>
    <w:rsid w:val="002750C1"/>
    <w:rsid w:val="00282236"/>
    <w:rsid w:val="00283D65"/>
    <w:rsid w:val="0029060A"/>
    <w:rsid w:val="002B3270"/>
    <w:rsid w:val="002C4CD9"/>
    <w:rsid w:val="002E2088"/>
    <w:rsid w:val="002F5E78"/>
    <w:rsid w:val="003000BB"/>
    <w:rsid w:val="00317FF1"/>
    <w:rsid w:val="0032401A"/>
    <w:rsid w:val="003360E7"/>
    <w:rsid w:val="003409C8"/>
    <w:rsid w:val="00373A52"/>
    <w:rsid w:val="003A007F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86B02"/>
    <w:rsid w:val="005D22E7"/>
    <w:rsid w:val="005E2937"/>
    <w:rsid w:val="005E424E"/>
    <w:rsid w:val="005F379C"/>
    <w:rsid w:val="005F6E05"/>
    <w:rsid w:val="00631F94"/>
    <w:rsid w:val="006425EF"/>
    <w:rsid w:val="00683C41"/>
    <w:rsid w:val="006B3B33"/>
    <w:rsid w:val="006B64B2"/>
    <w:rsid w:val="006C6BD1"/>
    <w:rsid w:val="006E6E8B"/>
    <w:rsid w:val="006E77A8"/>
    <w:rsid w:val="00703642"/>
    <w:rsid w:val="00717CD0"/>
    <w:rsid w:val="00744DB9"/>
    <w:rsid w:val="007722CA"/>
    <w:rsid w:val="007834EC"/>
    <w:rsid w:val="007B184F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647BB"/>
    <w:rsid w:val="00A811A9"/>
    <w:rsid w:val="00AA5CBF"/>
    <w:rsid w:val="00AB47FF"/>
    <w:rsid w:val="00AC075B"/>
    <w:rsid w:val="00AD7D1F"/>
    <w:rsid w:val="00AE583E"/>
    <w:rsid w:val="00B11A2B"/>
    <w:rsid w:val="00B3749F"/>
    <w:rsid w:val="00B42F34"/>
    <w:rsid w:val="00B5631D"/>
    <w:rsid w:val="00B62C47"/>
    <w:rsid w:val="00BA3C29"/>
    <w:rsid w:val="00C51D17"/>
    <w:rsid w:val="00C61CE3"/>
    <w:rsid w:val="00C674EC"/>
    <w:rsid w:val="00C76E4F"/>
    <w:rsid w:val="00CB76ED"/>
    <w:rsid w:val="00CC115C"/>
    <w:rsid w:val="00CE56D4"/>
    <w:rsid w:val="00CE7C28"/>
    <w:rsid w:val="00CF723D"/>
    <w:rsid w:val="00D1145E"/>
    <w:rsid w:val="00D1184A"/>
    <w:rsid w:val="00D154D6"/>
    <w:rsid w:val="00D229E3"/>
    <w:rsid w:val="00D42D09"/>
    <w:rsid w:val="00D5159B"/>
    <w:rsid w:val="00D66960"/>
    <w:rsid w:val="00D73A36"/>
    <w:rsid w:val="00DA74FE"/>
    <w:rsid w:val="00DB75C0"/>
    <w:rsid w:val="00DC1253"/>
    <w:rsid w:val="00DF71DB"/>
    <w:rsid w:val="00E048AD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456B7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SWZ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SWZ</dc:title>
  <dc:creator>Izabela Dróżdż</dc:creator>
  <cp:lastModifiedBy>Izabela ID. Dróżdż</cp:lastModifiedBy>
  <cp:revision>38</cp:revision>
  <cp:lastPrinted>2023-06-29T12:23:00Z</cp:lastPrinted>
  <dcterms:created xsi:type="dcterms:W3CDTF">2022-10-25T09:28:00Z</dcterms:created>
  <dcterms:modified xsi:type="dcterms:W3CDTF">2023-06-29T12:25:00Z</dcterms:modified>
</cp:coreProperties>
</file>