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8"/>
        <w:gridCol w:w="294"/>
      </w:tblGrid>
      <w:tr w:rsidR="002772F6" w:rsidRPr="00284B72" w:rsidTr="00EC7123">
        <w:trPr>
          <w:trHeight w:val="67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F6" w:rsidRPr="00392B63" w:rsidRDefault="002772F6" w:rsidP="00EC7123">
            <w:pPr>
              <w:keepNext/>
              <w:widowControl/>
              <w:spacing w:line="320" w:lineRule="exact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392B63">
              <w:rPr>
                <w:rFonts w:eastAsia="Times New Roman" w:cs="Times New Roman"/>
                <w:b/>
                <w:bCs/>
                <w:lang w:bidi="ar-SA"/>
              </w:rPr>
              <w:t>OPIS PRZEDMIOTU ZAMÓWIENIA</w:t>
            </w:r>
          </w:p>
          <w:p w:rsidR="002772F6" w:rsidRPr="00392B63" w:rsidRDefault="002772F6" w:rsidP="00EC7123">
            <w:pPr>
              <w:widowControl/>
              <w:ind w:left="7215"/>
              <w:rPr>
                <w:rFonts w:eastAsia="Times New Roman" w:cs="Times New Roman"/>
                <w:b/>
                <w:sz w:val="16"/>
                <w:szCs w:val="16"/>
                <w:lang w:bidi="ar-SA"/>
              </w:rPr>
            </w:pP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Załącznik nr 4 do SWZ</w:t>
            </w:r>
          </w:p>
          <w:p w:rsidR="002772F6" w:rsidRPr="00284B72" w:rsidRDefault="002772F6" w:rsidP="00EC7123">
            <w:pPr>
              <w:widowControl/>
              <w:ind w:left="7215"/>
              <w:rPr>
                <w:rFonts w:ascii="Century Gothic" w:eastAsia="Times New Roman" w:hAnsi="Century Gothic" w:cs="Times New Roman"/>
                <w:b/>
                <w:sz w:val="16"/>
                <w:szCs w:val="16"/>
                <w:lang w:bidi="ar-SA"/>
              </w:rPr>
            </w:pP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Sprawa nr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 67</w:t>
            </w: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/24/ZT</w:t>
            </w:r>
          </w:p>
        </w:tc>
        <w:tc>
          <w:tcPr>
            <w:tcW w:w="2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772F6" w:rsidRPr="00284B72" w:rsidRDefault="002772F6" w:rsidP="00EC7123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2772F6" w:rsidRDefault="002772F6" w:rsidP="002772F6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2772F6" w:rsidRDefault="002772F6" w:rsidP="002772F6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2772F6" w:rsidRDefault="002772F6" w:rsidP="002772F6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2772F6" w:rsidRDefault="002772F6" w:rsidP="002772F6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2772F6" w:rsidRPr="00284B72" w:rsidRDefault="002772F6" w:rsidP="002772F6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2772F6" w:rsidRPr="0000265F" w:rsidRDefault="002772F6" w:rsidP="002772F6">
      <w:pPr>
        <w:ind w:left="-426" w:right="45"/>
        <w:jc w:val="both"/>
        <w:rPr>
          <w:rFonts w:cs="Times New Roman"/>
          <w:b/>
          <w:bCs/>
          <w:sz w:val="22"/>
          <w:szCs w:val="22"/>
          <w:lang w:bidi="ar-SA"/>
        </w:rPr>
      </w:pPr>
      <w:r w:rsidRPr="0000265F">
        <w:rPr>
          <w:rFonts w:eastAsia="Times New Roman" w:cs="Times New Roman"/>
          <w:b/>
          <w:bCs/>
          <w:sz w:val="22"/>
          <w:szCs w:val="22"/>
          <w:lang w:bidi="ar-SA"/>
        </w:rPr>
        <w:t xml:space="preserve">Przedmiotem zamówienia jest dostawa </w:t>
      </w:r>
      <w:r w:rsidRPr="00803567">
        <w:rPr>
          <w:rFonts w:eastAsia="Times New Roman" w:cs="Times New Roman"/>
          <w:b/>
          <w:bCs/>
          <w:sz w:val="22"/>
          <w:szCs w:val="22"/>
          <w:lang w:bidi="ar-SA"/>
        </w:rPr>
        <w:t>autonomicznych maszyn czyszczących i myjki ciśnieniowej ciepłowodnej do Centrum Szkolenia Policji w Legionowie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>.</w:t>
      </w:r>
      <w:r w:rsidRPr="0000265F">
        <w:rPr>
          <w:rFonts w:cs="Times New Roman"/>
          <w:b/>
          <w:bCs/>
          <w:sz w:val="22"/>
          <w:szCs w:val="22"/>
          <w:lang w:bidi="ar-SA"/>
        </w:rPr>
        <w:t xml:space="preserve"> </w:t>
      </w:r>
    </w:p>
    <w:p w:rsidR="002772F6" w:rsidRPr="0000265F" w:rsidRDefault="002772F6" w:rsidP="002772F6">
      <w:pPr>
        <w:ind w:right="45"/>
        <w:jc w:val="both"/>
        <w:rPr>
          <w:rFonts w:eastAsia="Times New Roman" w:cs="Times New Roman"/>
          <w:sz w:val="22"/>
          <w:szCs w:val="22"/>
          <w:lang w:bidi="ar-SA"/>
        </w:rPr>
      </w:pPr>
    </w:p>
    <w:p w:rsidR="002772F6" w:rsidRPr="0000265F" w:rsidRDefault="002772F6" w:rsidP="002772F6">
      <w:pPr>
        <w:widowControl/>
        <w:spacing w:line="320" w:lineRule="exact"/>
        <w:ind w:hanging="426"/>
        <w:jc w:val="both"/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sz w:val="22"/>
          <w:szCs w:val="22"/>
          <w:lang w:bidi="ar-SA"/>
        </w:rPr>
        <w:t xml:space="preserve">(kod </w:t>
      </w:r>
      <w:r w:rsidRPr="0000265F"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  <w:t xml:space="preserve">CPV): </w:t>
      </w:r>
      <w:r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  <w:t>39700000-9</w:t>
      </w:r>
    </w:p>
    <w:p w:rsidR="002772F6" w:rsidRPr="0000265F" w:rsidRDefault="002772F6" w:rsidP="002772F6">
      <w:pPr>
        <w:widowControl/>
        <w:rPr>
          <w:rFonts w:eastAsia="Times New Roman" w:cs="Times New Roman"/>
          <w:b/>
          <w:sz w:val="22"/>
          <w:szCs w:val="22"/>
          <w:lang w:bidi="ar-SA"/>
        </w:rPr>
      </w:pPr>
    </w:p>
    <w:p w:rsidR="002772F6" w:rsidRPr="0000265F" w:rsidRDefault="002772F6" w:rsidP="002772F6">
      <w:pPr>
        <w:widowControl/>
        <w:numPr>
          <w:ilvl w:val="0"/>
          <w:numId w:val="1"/>
        </w:numPr>
        <w:ind w:left="426" w:hanging="426"/>
        <w:jc w:val="both"/>
        <w:rPr>
          <w:rFonts w:eastAsia="Times New Roman" w:cs="Times New Roman"/>
          <w:b/>
          <w:sz w:val="22"/>
          <w:szCs w:val="22"/>
          <w:lang w:bidi="ar-SA"/>
        </w:rPr>
      </w:pPr>
      <w:r w:rsidRPr="0000265F">
        <w:rPr>
          <w:rFonts w:eastAsia="Times New Roman" w:cs="Times New Roman"/>
          <w:b/>
          <w:sz w:val="22"/>
          <w:szCs w:val="22"/>
          <w:lang w:bidi="ar-SA"/>
        </w:rPr>
        <w:t xml:space="preserve">Przedmiot zamówienia musi być objęty minimum 24 miesięczną pisemną gwarancją, </w:t>
      </w:r>
      <w:r>
        <w:rPr>
          <w:rFonts w:eastAsia="Times New Roman" w:cs="Times New Roman"/>
          <w:b/>
          <w:sz w:val="22"/>
          <w:szCs w:val="22"/>
          <w:lang w:bidi="ar-SA"/>
        </w:rPr>
        <w:br/>
      </w:r>
      <w:r w:rsidRPr="0000265F">
        <w:rPr>
          <w:rFonts w:eastAsia="Times New Roman" w:cs="Times New Roman"/>
          <w:b/>
          <w:sz w:val="22"/>
          <w:szCs w:val="22"/>
          <w:lang w:bidi="ar-SA"/>
        </w:rPr>
        <w:t xml:space="preserve">liczoną od daty podpisania bezusterkowego </w:t>
      </w:r>
      <w:r w:rsidRPr="0000265F">
        <w:rPr>
          <w:rFonts w:eastAsia="Times New Roman" w:cs="Times New Roman"/>
          <w:b/>
          <w:i/>
          <w:sz w:val="22"/>
          <w:szCs w:val="22"/>
          <w:lang w:bidi="ar-SA"/>
        </w:rPr>
        <w:t>Protokołu odbioru ilościowo - jakościowego</w:t>
      </w:r>
      <w:r w:rsidRPr="0000265F">
        <w:rPr>
          <w:rFonts w:eastAsia="Times New Roman" w:cs="Times New Roman"/>
          <w:b/>
          <w:sz w:val="22"/>
          <w:szCs w:val="22"/>
          <w:lang w:bidi="ar-SA"/>
        </w:rPr>
        <w:t>.</w:t>
      </w:r>
    </w:p>
    <w:p w:rsidR="002772F6" w:rsidRPr="0000265F" w:rsidRDefault="002772F6" w:rsidP="002772F6">
      <w:pPr>
        <w:widowControl/>
        <w:rPr>
          <w:rFonts w:eastAsia="Times New Roman" w:cs="Times New Roman"/>
          <w:sz w:val="22"/>
          <w:szCs w:val="22"/>
          <w:lang w:bidi="ar-SA"/>
        </w:rPr>
      </w:pPr>
    </w:p>
    <w:p w:rsidR="002772F6" w:rsidRPr="001A15F6" w:rsidRDefault="002772F6" w:rsidP="002772F6">
      <w:pPr>
        <w:widowControl/>
        <w:numPr>
          <w:ilvl w:val="0"/>
          <w:numId w:val="2"/>
        </w:numPr>
        <w:suppressAutoHyphens w:val="0"/>
        <w:autoSpaceDN/>
        <w:spacing w:after="160" w:line="256" w:lineRule="auto"/>
        <w:ind w:left="426" w:hanging="426"/>
        <w:contextualSpacing/>
        <w:textAlignment w:val="auto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 w:rsidRPr="001A15F6">
        <w:rPr>
          <w:rFonts w:eastAsia="Calibri" w:cs="Times New Roman"/>
          <w:b/>
          <w:kern w:val="0"/>
          <w:sz w:val="28"/>
          <w:szCs w:val="28"/>
          <w:lang w:eastAsia="en-US" w:bidi="ar-SA"/>
        </w:rPr>
        <w:t xml:space="preserve"> MYJKA CIŚNIENIOWA CIEPŁOWODNA</w:t>
      </w: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1A15F6">
        <w:rPr>
          <w:rFonts w:eastAsia="Calibri" w:cs="Times New Roman"/>
          <w:b/>
          <w:kern w:val="0"/>
          <w:lang w:eastAsia="en-US" w:bidi="ar-SA"/>
        </w:rPr>
        <w:t>Dane techniczne: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ciśnienie robocze (bar) – min. 150;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temp. podgrzewania wody (°C) - maks. 90;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moc przyłącza (kW) - 2,7;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zasilanie 1/230/50;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pojemność zbiornika paliwa (l) – min.6,5;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wydajność tłoczenia ( l/h ) – max.450;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zużycie paliwa (kg/h) -max. 2,5;</w:t>
      </w:r>
    </w:p>
    <w:p w:rsidR="002772F6" w:rsidRPr="001A15F6" w:rsidRDefault="002772F6" w:rsidP="002772F6">
      <w:pPr>
        <w:widowControl/>
        <w:numPr>
          <w:ilvl w:val="0"/>
          <w:numId w:val="3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waga z akcesoriami (kg) – max.85.</w:t>
      </w: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1A15F6">
        <w:rPr>
          <w:rFonts w:eastAsia="Calibri" w:cs="Times New Roman"/>
          <w:b/>
          <w:kern w:val="0"/>
          <w:lang w:eastAsia="en-US" w:bidi="ar-SA"/>
        </w:rPr>
        <w:t>Wyposażenie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pistolet e ze zredukowaną siłą odrzutu;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wąż wysokociśnieniowy w oplocie stalowym min.10 m nawinięty na bęben;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obrotowa lanca min. 80 cm;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dysza trójstopniowa (0°/25°/40°);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bęben na wąż wysokociśnieniowy;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automatyczne obniżanie ciśnienia po wyłączeniu urządzenia;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adapter do podłączenia węża ¾;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wbudowany filtr wody z mosiężną obudową;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pojemnik na detergenty;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koła transportowe;</w:t>
      </w:r>
    </w:p>
    <w:p w:rsidR="002772F6" w:rsidRPr="001A15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mosiężna głowica pompy;</w:t>
      </w:r>
    </w:p>
    <w:p w:rsidR="002772F6" w:rsidRDefault="002772F6" w:rsidP="002772F6">
      <w:pPr>
        <w:widowControl/>
        <w:numPr>
          <w:ilvl w:val="0"/>
          <w:numId w:val="4"/>
        </w:numPr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przewód elektryczny- min. 5m.</w:t>
      </w:r>
    </w:p>
    <w:p w:rsidR="002772F6" w:rsidRPr="00AB1BBD" w:rsidRDefault="002772F6" w:rsidP="002772F6">
      <w:pPr>
        <w:widowControl/>
        <w:suppressAutoHyphens w:val="0"/>
        <w:autoSpaceDN/>
        <w:spacing w:after="160" w:line="256" w:lineRule="auto"/>
        <w:contextualSpacing/>
        <w:textAlignment w:val="auto"/>
        <w:rPr>
          <w:rFonts w:eastAsia="Calibri" w:cs="Times New Roman"/>
          <w:kern w:val="0"/>
          <w:sz w:val="16"/>
          <w:szCs w:val="16"/>
          <w:lang w:eastAsia="en-US" w:bidi="ar-SA"/>
        </w:rPr>
      </w:pPr>
    </w:p>
    <w:p w:rsidR="002772F6" w:rsidRPr="001A15F6" w:rsidRDefault="002772F6" w:rsidP="002772F6">
      <w:pPr>
        <w:widowControl/>
        <w:numPr>
          <w:ilvl w:val="0"/>
          <w:numId w:val="2"/>
        </w:numPr>
        <w:suppressAutoHyphens w:val="0"/>
        <w:autoSpaceDN/>
        <w:spacing w:after="160" w:line="256" w:lineRule="auto"/>
        <w:ind w:left="567" w:hanging="567"/>
        <w:contextualSpacing/>
        <w:textAlignment w:val="auto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 w:rsidRPr="001A15F6">
        <w:rPr>
          <w:rFonts w:eastAsia="Calibri" w:cs="Times New Roman"/>
          <w:b/>
          <w:kern w:val="0"/>
          <w:sz w:val="28"/>
          <w:szCs w:val="28"/>
          <w:lang w:eastAsia="en-US" w:bidi="ar-SA"/>
        </w:rPr>
        <w:t>AUTONOMICZNA MASZYNA CZYSZCZĄCA DO PODŁÓG</w:t>
      </w:r>
    </w:p>
    <w:p w:rsidR="002772F6" w:rsidRPr="00AB1BBD" w:rsidRDefault="002772F6" w:rsidP="002772F6">
      <w:pPr>
        <w:widowControl/>
        <w:suppressAutoHyphens w:val="0"/>
        <w:autoSpaceDN/>
        <w:spacing w:line="256" w:lineRule="auto"/>
        <w:textAlignment w:val="auto"/>
        <w:rPr>
          <w:rFonts w:eastAsia="Calibri" w:cs="Times New Roman"/>
          <w:kern w:val="0"/>
          <w:sz w:val="16"/>
          <w:szCs w:val="16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     </w:t>
      </w: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Wymiary:</w:t>
      </w: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      szer. od 400 mm do 500mm, dł. od 500 mm do 650mm, wys. od 600 mm do 850 mm.</w:t>
      </w: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1A15F6">
        <w:rPr>
          <w:rFonts w:eastAsia="Calibri" w:cs="Times New Roman"/>
          <w:b/>
          <w:kern w:val="0"/>
          <w:lang w:eastAsia="en-US" w:bidi="ar-SA"/>
        </w:rPr>
        <w:t xml:space="preserve">      Dane techniczne: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waga urządzenia netto od  45 kg  do 70 kg;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szerokość odkurzania i zamiatania od 300 mm do 600 mm;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szerokość szorowania/</w:t>
      </w:r>
      <w:proofErr w:type="spellStart"/>
      <w:r w:rsidRPr="001A15F6">
        <w:rPr>
          <w:rFonts w:eastAsia="Calibri" w:cs="Times New Roman"/>
          <w:kern w:val="0"/>
          <w:lang w:eastAsia="en-US" w:bidi="ar-SA"/>
        </w:rPr>
        <w:t>mopowania</w:t>
      </w:r>
      <w:proofErr w:type="spellEnd"/>
      <w:r w:rsidRPr="001A15F6">
        <w:rPr>
          <w:rFonts w:eastAsia="Calibri" w:cs="Times New Roman"/>
          <w:kern w:val="0"/>
          <w:lang w:eastAsia="en-US" w:bidi="ar-SA"/>
        </w:rPr>
        <w:t xml:space="preserve">  od 300 mm do 600 mm;</w:t>
      </w:r>
    </w:p>
    <w:p w:rsidR="002772F6" w:rsidRPr="001A15F6" w:rsidRDefault="002772F6" w:rsidP="002772F6">
      <w:pPr>
        <w:widowControl/>
        <w:suppressAutoHyphens w:val="0"/>
        <w:autoSpaceDN/>
        <w:spacing w:after="160" w:line="252" w:lineRule="auto"/>
        <w:ind w:left="720"/>
        <w:contextualSpacing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minimalna wydajność czyszczenia 400 m</w:t>
      </w:r>
      <w:r w:rsidRPr="001A15F6">
        <w:rPr>
          <w:rFonts w:eastAsia="Calibri" w:cs="Times New Roman"/>
          <w:kern w:val="0"/>
          <w:vertAlign w:val="superscript"/>
          <w:lang w:eastAsia="en-US" w:bidi="ar-SA"/>
        </w:rPr>
        <w:t>2</w:t>
      </w:r>
      <w:r w:rsidRPr="001A15F6">
        <w:rPr>
          <w:rFonts w:eastAsia="Calibri" w:cs="Times New Roman"/>
          <w:kern w:val="0"/>
          <w:lang w:eastAsia="en-US" w:bidi="ar-SA"/>
        </w:rPr>
        <w:t xml:space="preserve">/h; 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minimalna prędkość czyszczenia 0,5 m/s; 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lastRenderedPageBreak/>
        <w:t>czas ładowania do 3 h;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czas pracy urządzenia minimum 3 h;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poziom hałasu  &lt;65 </w:t>
      </w:r>
      <w:proofErr w:type="spellStart"/>
      <w:r w:rsidRPr="001A15F6">
        <w:rPr>
          <w:rFonts w:eastAsia="Calibri" w:cs="Times New Roman"/>
          <w:kern w:val="0"/>
          <w:lang w:eastAsia="en-US" w:bidi="ar-SA"/>
        </w:rPr>
        <w:t>dB</w:t>
      </w:r>
      <w:proofErr w:type="spellEnd"/>
      <w:r w:rsidRPr="001A15F6">
        <w:rPr>
          <w:rFonts w:eastAsia="Calibri" w:cs="Times New Roman"/>
          <w:kern w:val="0"/>
          <w:lang w:eastAsia="en-US" w:bidi="ar-SA"/>
        </w:rPr>
        <w:t>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sterowanie autonomiczne, dodatkowo możliwość pracy w trybie ręcznym;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panel sterujący wbudowany wewnątrz urządzenia umożliwiający manualne zarządzanie, manualną kontrolę, manualne planowanie zadań i manualne raportowanie;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aplikacja umożliwiająca inteligentne zdalne zarządzanie za pomocą  aplikacji mobilnej: edytowanie mapy, zdalna kontrola, planowanie zadań i raportowanie, menu aplikacji </w:t>
      </w:r>
      <w:r>
        <w:rPr>
          <w:rFonts w:eastAsia="Calibri" w:cs="Times New Roman"/>
          <w:kern w:val="0"/>
          <w:lang w:eastAsia="en-US" w:bidi="ar-SA"/>
        </w:rPr>
        <w:br/>
      </w:r>
      <w:r w:rsidRPr="001A15F6">
        <w:rPr>
          <w:rFonts w:eastAsia="Calibri" w:cs="Times New Roman"/>
          <w:kern w:val="0"/>
          <w:lang w:eastAsia="en-US" w:bidi="ar-SA"/>
        </w:rPr>
        <w:t>w języku polskim;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urządzenie powinno posiadać czujniki/ kamery lub inne systemy wspomagające pracę urządzenia oraz zapobiegające upadkom i kolizjom;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stacja dokująca/robocza, zasilana napięciem 230V;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urządzenie powinno wykonywać samodzielną pracę na powierzchniach:</w:t>
      </w:r>
    </w:p>
    <w:p w:rsidR="002772F6" w:rsidRPr="001A15F6" w:rsidRDefault="002772F6" w:rsidP="002772F6">
      <w:pPr>
        <w:widowControl/>
        <w:suppressAutoHyphens w:val="0"/>
        <w:autoSpaceDN/>
        <w:spacing w:after="160" w:line="252" w:lineRule="auto"/>
        <w:ind w:left="720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betonowych, </w:t>
      </w:r>
      <w:proofErr w:type="spellStart"/>
      <w:r w:rsidRPr="001A15F6">
        <w:rPr>
          <w:rFonts w:eastAsia="Calibri" w:cs="Times New Roman"/>
          <w:kern w:val="0"/>
          <w:lang w:eastAsia="en-US" w:bidi="ar-SA"/>
        </w:rPr>
        <w:t>tarkett</w:t>
      </w:r>
      <w:proofErr w:type="spellEnd"/>
      <w:r w:rsidRPr="001A15F6">
        <w:rPr>
          <w:rFonts w:eastAsia="Calibri" w:cs="Times New Roman"/>
          <w:kern w:val="0"/>
          <w:lang w:eastAsia="en-US" w:bidi="ar-SA"/>
        </w:rPr>
        <w:t xml:space="preserve">, gres, ceramicznych, drewnianych, wykładziny dywanowe; </w:t>
      </w:r>
    </w:p>
    <w:p w:rsidR="002772F6" w:rsidRPr="001A15F6" w:rsidRDefault="002772F6" w:rsidP="002772F6">
      <w:pPr>
        <w:widowControl/>
        <w:numPr>
          <w:ilvl w:val="0"/>
          <w:numId w:val="5"/>
        </w:numPr>
        <w:suppressAutoHyphens w:val="0"/>
        <w:autoSpaceDN/>
        <w:spacing w:after="160" w:line="252" w:lineRule="auto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urządzenie powinno umożliwiać zdalne zarządzanie, zdalną kontrolę, zdalne planowanie zadań i zdalne raportowanie za pomocą aplikacji mobilnej na tablecie  przy wykorzystaniu komunikacji Wi-Fi lub GSM, możliwość zastosowania karty SIM </w:t>
      </w:r>
      <w:r>
        <w:rPr>
          <w:rFonts w:eastAsia="Calibri" w:cs="Times New Roman"/>
          <w:kern w:val="0"/>
          <w:lang w:eastAsia="en-US" w:bidi="ar-SA"/>
        </w:rPr>
        <w:br/>
      </w:r>
      <w:r w:rsidRPr="001A15F6">
        <w:rPr>
          <w:rFonts w:eastAsia="Calibri" w:cs="Times New Roman"/>
          <w:kern w:val="0"/>
          <w:lang w:eastAsia="en-US" w:bidi="ar-SA"/>
        </w:rPr>
        <w:t xml:space="preserve">do zdalnej obsługi urządzenia. Urządzenie powinno posiadać możliwość mapowania minimum 100 obszarów/zadań do realizacji. </w:t>
      </w:r>
    </w:p>
    <w:p w:rsidR="002772F6" w:rsidRPr="001A15F6" w:rsidRDefault="002772F6" w:rsidP="002772F6">
      <w:pPr>
        <w:widowControl/>
        <w:suppressAutoHyphens w:val="0"/>
        <w:autoSpaceDN/>
        <w:spacing w:after="160" w:line="252" w:lineRule="auto"/>
        <w:textAlignment w:val="auto"/>
        <w:rPr>
          <w:rFonts w:eastAsia="Calibri" w:cs="Times New Roman"/>
          <w:b/>
          <w:kern w:val="0"/>
          <w:lang w:eastAsia="en-US" w:bidi="ar-SA"/>
        </w:rPr>
      </w:pPr>
      <w:r w:rsidRPr="001A15F6">
        <w:rPr>
          <w:rFonts w:eastAsia="Calibri" w:cs="Times New Roman"/>
          <w:b/>
          <w:kern w:val="0"/>
          <w:lang w:eastAsia="en-US" w:bidi="ar-SA"/>
        </w:rPr>
        <w:t>Wyposażenie:</w:t>
      </w:r>
    </w:p>
    <w:p w:rsidR="002772F6" w:rsidRPr="001A15F6" w:rsidRDefault="002772F6" w:rsidP="002772F6">
      <w:pPr>
        <w:widowControl/>
        <w:numPr>
          <w:ilvl w:val="0"/>
          <w:numId w:val="6"/>
        </w:numPr>
        <w:suppressAutoHyphens w:val="0"/>
        <w:autoSpaceDN/>
        <w:spacing w:after="160" w:line="252" w:lineRule="auto"/>
        <w:ind w:left="709" w:hanging="283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>autonomiczny robot sprzątający;</w:t>
      </w:r>
    </w:p>
    <w:p w:rsidR="002772F6" w:rsidRPr="001A15F6" w:rsidRDefault="002772F6" w:rsidP="002772F6">
      <w:pPr>
        <w:widowControl/>
        <w:numPr>
          <w:ilvl w:val="0"/>
          <w:numId w:val="6"/>
        </w:numPr>
        <w:suppressAutoHyphens w:val="0"/>
        <w:autoSpaceDN/>
        <w:spacing w:after="160" w:line="252" w:lineRule="auto"/>
        <w:ind w:left="709" w:hanging="283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stacja dokująca/robocza wraz z okablowaniem i niezbędnymi akcesoriami </w:t>
      </w:r>
    </w:p>
    <w:p w:rsidR="002772F6" w:rsidRPr="001A15F6" w:rsidRDefault="002772F6" w:rsidP="002772F6">
      <w:pPr>
        <w:widowControl/>
        <w:suppressAutoHyphens w:val="0"/>
        <w:autoSpaceDN/>
        <w:spacing w:after="160" w:line="252" w:lineRule="auto"/>
        <w:ind w:left="709" w:hanging="283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1A15F6">
        <w:rPr>
          <w:rFonts w:eastAsia="Calibri" w:cs="Times New Roman"/>
          <w:kern w:val="0"/>
          <w:lang w:eastAsia="en-US" w:bidi="ar-SA"/>
        </w:rPr>
        <w:t xml:space="preserve">     umożliwiającymi autonomiczną pracę urządzenia;</w:t>
      </w:r>
    </w:p>
    <w:p w:rsidR="002772F6" w:rsidRPr="000F2ECC" w:rsidRDefault="002772F6" w:rsidP="002772F6">
      <w:pPr>
        <w:widowControl/>
        <w:numPr>
          <w:ilvl w:val="0"/>
          <w:numId w:val="6"/>
        </w:numPr>
        <w:suppressAutoHyphens w:val="0"/>
        <w:autoSpaceDN/>
        <w:spacing w:after="160" w:line="252" w:lineRule="auto"/>
        <w:ind w:left="709" w:hanging="283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0F2ECC">
        <w:rPr>
          <w:rFonts w:eastAsia="Calibri" w:cs="Times New Roman"/>
          <w:kern w:val="0"/>
          <w:lang w:eastAsia="en-US" w:bidi="ar-SA"/>
        </w:rPr>
        <w:t xml:space="preserve">materiały eksploatacyjne </w:t>
      </w:r>
      <w:bookmarkStart w:id="0" w:name="_Hlk158982870"/>
      <w:r w:rsidRPr="000F2ECC">
        <w:rPr>
          <w:rFonts w:eastAsia="Calibri" w:cs="Times New Roman"/>
          <w:kern w:val="0"/>
          <w:lang w:eastAsia="en-US" w:bidi="ar-SA"/>
        </w:rPr>
        <w:t xml:space="preserve">wynikające z pracy urządzenia </w:t>
      </w:r>
      <w:bookmarkEnd w:id="0"/>
      <w:r w:rsidRPr="000F2ECC">
        <w:rPr>
          <w:rFonts w:eastAsia="Calibri" w:cs="Times New Roman"/>
          <w:kern w:val="0"/>
          <w:lang w:eastAsia="en-US" w:bidi="ar-SA"/>
        </w:rPr>
        <w:t>umożliwiające      bezproblemowe użytkowanie urządzenia przez okres dwóch lat zgodnie z zaleceniami     producenta;</w:t>
      </w:r>
    </w:p>
    <w:p w:rsidR="002772F6" w:rsidRPr="000F2ECC" w:rsidRDefault="002772F6" w:rsidP="002772F6">
      <w:pPr>
        <w:widowControl/>
        <w:numPr>
          <w:ilvl w:val="0"/>
          <w:numId w:val="6"/>
        </w:numPr>
        <w:tabs>
          <w:tab w:val="left" w:pos="426"/>
        </w:tabs>
        <w:suppressAutoHyphens w:val="0"/>
        <w:autoSpaceDN/>
        <w:spacing w:after="160" w:line="252" w:lineRule="auto"/>
        <w:ind w:left="709" w:hanging="283"/>
        <w:contextualSpacing/>
        <w:jc w:val="both"/>
        <w:textAlignment w:val="auto"/>
        <w:rPr>
          <w:rFonts w:eastAsia="Calibri" w:cs="Times New Roman"/>
          <w:kern w:val="0"/>
          <w:lang w:eastAsia="en-US" w:bidi="ar-SA"/>
        </w:rPr>
      </w:pPr>
      <w:r w:rsidRPr="000F2ECC">
        <w:rPr>
          <w:rFonts w:eastAsia="Calibri" w:cs="Times New Roman"/>
          <w:kern w:val="0"/>
          <w:lang w:eastAsia="en-US" w:bidi="ar-SA"/>
        </w:rPr>
        <w:t>tablet lub urządzenie z ekranem dotykowym dedykowanym do jego obsługi      zamontowanym trwale w robocie sprzątającym.</w:t>
      </w:r>
    </w:p>
    <w:p w:rsidR="002772F6" w:rsidRPr="000F2ECC" w:rsidRDefault="002772F6" w:rsidP="002772F6">
      <w:pPr>
        <w:widowControl/>
        <w:tabs>
          <w:tab w:val="left" w:pos="426"/>
        </w:tabs>
        <w:suppressAutoHyphens w:val="0"/>
        <w:autoSpaceDN/>
        <w:spacing w:after="160" w:line="252" w:lineRule="auto"/>
        <w:ind w:left="426"/>
        <w:textAlignment w:val="auto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jc w:val="center"/>
        <w:textAlignment w:val="auto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1A15F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Specyfikacja techniczna tabletu 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3681"/>
        <w:gridCol w:w="2551"/>
      </w:tblGrid>
      <w:tr w:rsidR="002772F6" w:rsidRPr="001A15F6" w:rsidTr="00EC7123">
        <w:trPr>
          <w:trHeight w:val="47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Waga  i rozmiar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Szerokość produktu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240 mm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Głębokość produktu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155 mm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Waga produktu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500 g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Zawartość opakowania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Zasilacz sieciowy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Przewody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Wyświetlacz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Przekątna ekranu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10 cali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rozdzielczość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1920x1200px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Technologia wyświetlacza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LCD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Typ matrycy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TFT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lastRenderedPageBreak/>
              <w:t>Jasność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vertAlign w:val="superscript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360 cd/m</w:t>
            </w:r>
            <w:r w:rsidRPr="001A15F6">
              <w:rPr>
                <w:rFonts w:eastAsia="Calibri" w:cs="Times New Roman"/>
                <w:kern w:val="0"/>
                <w:sz w:val="20"/>
                <w:szCs w:val="20"/>
                <w:vertAlign w:val="superscript"/>
                <w:lang w:eastAsia="en-US" w:bidi="ar-SA"/>
              </w:rPr>
              <w:t>2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Gęstość pikseli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215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ppi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Typ HD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WUXGA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Kolory wyświetlacza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16 milionów kolorów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Procesor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Minimalne taktowanie procesora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1,4 GHz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Liczba rdzeni procesora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8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Nośnik danych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Pamięć wbudowana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64 GB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Zintegrowany czytnik kart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Obsługiwane karty pamięci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MicroSD</w:t>
            </w:r>
            <w:proofErr w:type="spellEnd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,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microSDHC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Maksymalny rozmiar karty pamięci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1TB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Kamera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Typ aparatu tylnego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Pojedynczy obiektyw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Rozdzielczość kamery tylnej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8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Mpix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Liczba przesłon aparatu tylnego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Cyfrowy zoom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10x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Maksymalna rozdzielczość filmu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1920x1080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px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Tryb nagrywania wideo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720p, 1080p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Przednia kamera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Rozdzielczość przedniej kamery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Minimum 5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Mpix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Liczba przesłon przedniej kamery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2,2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Sieć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Wetrsja</w:t>
            </w:r>
            <w:proofErr w:type="spellEnd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Bluetooth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5.0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Podstawowy standard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Wi-FI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WI-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Wi</w:t>
            </w:r>
            <w:proofErr w:type="spellEnd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5 (802.11ac)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Standardy Wi-Fi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802.11a, 802.11b, 802.11g, Wi-Fi 4 (802.11n), Wi-Fi 5 (802.11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ac</w:t>
            </w:r>
            <w:proofErr w:type="spellEnd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Porty i interfejsy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Ilość portów USB 2.0 typ 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1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Wtyk słuchawek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3,5 mm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Port do zestawu słuchawek/mikrofon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Wydajność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Funkcja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Assisted</w:t>
            </w:r>
            <w:proofErr w:type="spellEnd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 GPS (A-GPS)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GLONASS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lastRenderedPageBreak/>
              <w:t>Galileo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Lokalizacja pozycji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Urządzenie wyposażone w wydajny system operacyjny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Tak</w:t>
            </w:r>
          </w:p>
        </w:tc>
      </w:tr>
      <w:tr w:rsidR="002772F6" w:rsidRPr="001A15F6" w:rsidTr="00EC7123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Bateria</w:t>
            </w:r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Pojemność baterii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 xml:space="preserve">Minimum  7040 </w:t>
            </w:r>
            <w:proofErr w:type="spellStart"/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mAh</w:t>
            </w:r>
            <w:proofErr w:type="spellEnd"/>
          </w:p>
        </w:tc>
      </w:tr>
      <w:tr w:rsidR="002772F6" w:rsidRPr="001A15F6" w:rsidTr="00EC712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Moc adaptera AC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6" w:rsidRPr="001A15F6" w:rsidRDefault="002772F6" w:rsidP="00EC7123">
            <w:pPr>
              <w:widowControl/>
              <w:suppressAutoHyphens w:val="0"/>
              <w:autoSpaceDN/>
              <w:spacing w:after="160"/>
              <w:textAlignment w:val="auto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1A15F6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Minimum 15 W</w:t>
            </w:r>
          </w:p>
        </w:tc>
      </w:tr>
    </w:tbl>
    <w:p w:rsidR="002772F6" w:rsidRPr="001A15F6" w:rsidRDefault="002772F6" w:rsidP="002772F6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2772F6" w:rsidRPr="001A15F6" w:rsidRDefault="002772F6" w:rsidP="002772F6">
      <w:pPr>
        <w:widowControl/>
        <w:suppressAutoHyphens w:val="0"/>
        <w:autoSpaceDN/>
        <w:spacing w:after="160" w:line="254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2772F6" w:rsidRPr="001A15F6" w:rsidRDefault="002772F6" w:rsidP="002772F6">
      <w:pPr>
        <w:widowControl/>
        <w:suppressAutoHyphens w:val="0"/>
        <w:autoSpaceDN/>
        <w:spacing w:after="160" w:line="254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2772F6" w:rsidRPr="001A15F6" w:rsidRDefault="002772F6" w:rsidP="002772F6">
      <w:pPr>
        <w:widowControl/>
        <w:suppressAutoHyphens w:val="0"/>
        <w:autoSpaceDN/>
        <w:spacing w:after="160" w:line="254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 w:rsidP="002772F6">
      <w:pPr>
        <w:pStyle w:val="Akapitzlist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2772F6" w:rsidRDefault="002772F6">
      <w:bookmarkStart w:id="1" w:name="_GoBack"/>
      <w:bookmarkEnd w:id="1"/>
    </w:p>
    <w:sectPr w:rsidR="00277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33386"/>
    <w:multiLevelType w:val="hybridMultilevel"/>
    <w:tmpl w:val="B73CEE4C"/>
    <w:lvl w:ilvl="0" w:tplc="2B361F6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C26DD"/>
    <w:multiLevelType w:val="hybridMultilevel"/>
    <w:tmpl w:val="4BB82BA2"/>
    <w:lvl w:ilvl="0" w:tplc="2B361F60">
      <w:numFmt w:val="bullet"/>
      <w:lvlText w:val="•"/>
      <w:lvlJc w:val="left"/>
      <w:pPr>
        <w:ind w:left="1442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2" w15:restartNumberingAfterBreak="0">
    <w:nsid w:val="29B00665"/>
    <w:multiLevelType w:val="hybridMultilevel"/>
    <w:tmpl w:val="DC2AB8FC"/>
    <w:lvl w:ilvl="0" w:tplc="89BA38C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8206F"/>
    <w:multiLevelType w:val="hybridMultilevel"/>
    <w:tmpl w:val="C07E1CEA"/>
    <w:lvl w:ilvl="0" w:tplc="B7608D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E6135"/>
    <w:multiLevelType w:val="multilevel"/>
    <w:tmpl w:val="1736C2F6"/>
    <w:lvl w:ilvl="0">
      <w:numFmt w:val="bullet"/>
      <w:lvlText w:val=""/>
      <w:lvlJc w:val="left"/>
      <w:pPr>
        <w:ind w:left="142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5" w15:restartNumberingAfterBreak="0">
    <w:nsid w:val="752311BF"/>
    <w:multiLevelType w:val="hybridMultilevel"/>
    <w:tmpl w:val="371213C4"/>
    <w:lvl w:ilvl="0" w:tplc="2B361F6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F6"/>
    <w:rsid w:val="0027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01460-E117-45E3-88F4-F8C2BBCD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772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2772F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277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27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2024-11-21T12:31:00Z</dcterms:created>
  <dcterms:modified xsi:type="dcterms:W3CDTF">2024-11-21T12:32:00Z</dcterms:modified>
</cp:coreProperties>
</file>