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25" w:rsidRPr="00615125" w:rsidRDefault="00615125" w:rsidP="00615125">
      <w:pPr>
        <w:spacing w:after="0" w:line="312" w:lineRule="auto"/>
        <w:jc w:val="right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15125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8638FC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4</w:t>
      </w:r>
      <w:r w:rsidRPr="00615125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do SWZ</w:t>
      </w:r>
    </w:p>
    <w:p w:rsidR="00615125" w:rsidRPr="00615125" w:rsidRDefault="00615125" w:rsidP="00615125">
      <w:pPr>
        <w:spacing w:after="0" w:line="312" w:lineRule="auto"/>
        <w:rPr>
          <w:rFonts w:ascii="Times New Roman" w:eastAsia="SimSun" w:hAnsi="Times New Roman" w:cs="Times New Roman"/>
          <w:lang w:eastAsia="zh-CN"/>
        </w:rPr>
      </w:pPr>
      <w:r w:rsidRPr="00615125">
        <w:rPr>
          <w:rFonts w:ascii="Times New Roman" w:eastAsia="SimSun" w:hAnsi="Times New Roman" w:cs="Times New Roman"/>
          <w:b/>
          <w:bCs/>
          <w:lang w:val="pl" w:eastAsia="zh-CN"/>
        </w:rPr>
        <w:t>Wykonawca</w:t>
      </w:r>
      <w:r w:rsidRPr="00615125">
        <w:rPr>
          <w:rFonts w:ascii="Times New Roman" w:eastAsia="SimSun" w:hAnsi="Times New Roman" w:cs="Times New Roman"/>
          <w:lang w:val="pl" w:eastAsia="zh-CN"/>
        </w:rPr>
        <w:t>:</w:t>
      </w:r>
    </w:p>
    <w:p w:rsidR="00615125" w:rsidRPr="00615125" w:rsidRDefault="00615125" w:rsidP="00615125">
      <w:pPr>
        <w:spacing w:after="0" w:line="312" w:lineRule="auto"/>
        <w:ind w:right="5674"/>
        <w:rPr>
          <w:rFonts w:ascii="Times New Roman" w:eastAsia="SimSun" w:hAnsi="Times New Roman" w:cs="Times New Roman"/>
          <w:lang w:eastAsia="zh-CN"/>
        </w:rPr>
      </w:pPr>
      <w:r w:rsidRPr="00615125">
        <w:rPr>
          <w:rFonts w:ascii="Times New Roman" w:eastAsia="SimSun" w:hAnsi="Times New Roman" w:cs="Times New Roman"/>
          <w:lang w:val="pl" w:eastAsia="zh-CN"/>
        </w:rPr>
        <w:t>…………………………………………………….......</w:t>
      </w:r>
    </w:p>
    <w:p w:rsidR="00615125" w:rsidRPr="00615125" w:rsidRDefault="00615125" w:rsidP="00615125">
      <w:pPr>
        <w:spacing w:after="0" w:line="312" w:lineRule="auto"/>
        <w:ind w:right="2270"/>
        <w:rPr>
          <w:rFonts w:ascii="Times New Roman" w:eastAsia="SimSun" w:hAnsi="Times New Roman" w:cs="Times New Roman"/>
          <w:lang w:eastAsia="zh-CN"/>
        </w:rPr>
      </w:pPr>
    </w:p>
    <w:p w:rsidR="00615125" w:rsidRPr="00615125" w:rsidRDefault="00615125" w:rsidP="00615125">
      <w:pPr>
        <w:spacing w:after="0" w:line="312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615125">
        <w:rPr>
          <w:rFonts w:ascii="Times New Roman" w:eastAsia="SimSun" w:hAnsi="Times New Roman" w:cs="Times New Roman"/>
          <w:b/>
          <w:bCs/>
          <w:lang w:eastAsia="zh-CN"/>
        </w:rPr>
        <w:t>OŚWIADCZENIE WYKONAWCY O AKTUALNOŚCI INFORMACJI ZAWARTYCH W OŚWIADCZENIU,  O KTÓRYM MOWA W ART. 125 UST. 1 P.Z.P., W ZAKRESIE PODSTAW WYKLUCZENIA Z POSTĘPOWANIA WSKAZANYCH PRZEZ ZAMAWIAJĄCEGO</w:t>
      </w:r>
    </w:p>
    <w:p w:rsidR="00615125" w:rsidRPr="00615125" w:rsidRDefault="00615125" w:rsidP="00615125">
      <w:pPr>
        <w:spacing w:after="0" w:line="312" w:lineRule="auto"/>
        <w:jc w:val="center"/>
        <w:rPr>
          <w:rFonts w:ascii="Times New Roman" w:eastAsia="SimSun" w:hAnsi="Times New Roman" w:cs="Times New Roman"/>
          <w:i/>
          <w:iCs/>
          <w:lang w:eastAsia="zh-CN"/>
        </w:rPr>
      </w:pPr>
      <w:r w:rsidRPr="00615125">
        <w:rPr>
          <w:rFonts w:ascii="Times New Roman" w:eastAsia="SimSun" w:hAnsi="Times New Roman" w:cs="Times New Roman"/>
          <w:i/>
          <w:iCs/>
          <w:lang w:eastAsia="zh-CN"/>
        </w:rPr>
        <w:t>(składane na wezwanie Zamawiającego)</w:t>
      </w:r>
    </w:p>
    <w:p w:rsidR="00615125" w:rsidRPr="00615125" w:rsidRDefault="00615125" w:rsidP="00615125">
      <w:pPr>
        <w:spacing w:after="0" w:line="312" w:lineRule="auto"/>
        <w:jc w:val="center"/>
        <w:rPr>
          <w:rFonts w:ascii="Times New Roman" w:eastAsia="SimSun" w:hAnsi="Times New Roman" w:cs="Times New Roman"/>
          <w:lang w:eastAsia="zh-CN"/>
        </w:rPr>
      </w:pPr>
    </w:p>
    <w:p w:rsidR="00615125" w:rsidRPr="00615125" w:rsidRDefault="00615125" w:rsidP="00615125">
      <w:pPr>
        <w:spacing w:after="0" w:line="312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pl" w:eastAsia="zh-CN"/>
        </w:rPr>
      </w:pPr>
      <w:bookmarkStart w:id="0" w:name="_Hlk75623350"/>
      <w:r w:rsidRPr="00615125">
        <w:rPr>
          <w:rFonts w:ascii="Times New Roman" w:eastAsia="SimSun" w:hAnsi="Times New Roman" w:cs="Times New Roman"/>
          <w:sz w:val="24"/>
          <w:szCs w:val="24"/>
          <w:lang w:val="pl" w:eastAsia="zh-CN"/>
        </w:rPr>
        <w:t xml:space="preserve">Działają w imieniu Wykonawcy, w związku ze złożeniem przez Wykonawcę oferty w postępowaniu prowadzonym w trybie przetargu nieograniczonego na </w:t>
      </w:r>
      <w:r w:rsidR="008638FC" w:rsidRPr="00C6367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„</w:t>
      </w:r>
      <w:r w:rsidR="008638FC" w:rsidRPr="00C6367A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>Dostawę urządzeń wyposażenia ambulansu kryminalistycznego</w:t>
      </w:r>
      <w:r w:rsidR="008638FC" w:rsidRPr="00C6367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” </w:t>
      </w:r>
      <w:r w:rsidR="008638FC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>w ramach realizacji Projektu pn. „</w:t>
      </w:r>
      <w:r w:rsidR="008638FC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Strenghtening the detection methods, leading to effective eradication of cross-border crime, targeted in financial loss of the European Union</w:t>
      </w:r>
      <w:r w:rsidR="008638FC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>” (</w:t>
      </w:r>
      <w:r w:rsidR="008638FC" w:rsidRPr="00C6367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„Wzmocnienie metod wykrywczych, prowadzących do skutecznego zwalczania przestępczości transgranicznej, wymierzonej w finanse Unii Europejskiej”</w:t>
      </w:r>
      <w:r w:rsidR="008638FC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bookmarkStart w:id="1" w:name="_Hlk75594067"/>
      <w:r w:rsidR="008638F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8638FC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>finansowanego z Programu Unii Europejskiej Hercule III</w:t>
      </w:r>
      <w:bookmarkEnd w:id="1"/>
      <w:r w:rsidR="008638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8638FC" w:rsidRPr="00C6367A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nr postępowania</w:t>
      </w:r>
      <w:r w:rsidR="008638FC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="00D37381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bookmarkStart w:id="2" w:name="_GoBack"/>
      <w:bookmarkEnd w:id="2"/>
      <w:r w:rsidR="008638FC" w:rsidRPr="00C6367A">
        <w:rPr>
          <w:rFonts w:ascii="Times New Roman" w:eastAsia="SimSun" w:hAnsi="Times New Roman" w:cs="Times New Roman"/>
          <w:sz w:val="24"/>
          <w:szCs w:val="24"/>
          <w:lang w:eastAsia="zh-CN"/>
        </w:rPr>
        <w:t>/C/22</w:t>
      </w:r>
      <w:r w:rsidRPr="00615125">
        <w:rPr>
          <w:rFonts w:ascii="Times New Roman" w:eastAsia="SimSun" w:hAnsi="Times New Roman" w:cs="Times New Roman"/>
          <w:sz w:val="24"/>
          <w:szCs w:val="24"/>
          <w:lang w:val="pl" w:eastAsia="zh-CN"/>
        </w:rPr>
        <w:t xml:space="preserve">, </w:t>
      </w:r>
      <w:bookmarkEnd w:id="0"/>
      <w:r w:rsidRPr="00615125">
        <w:rPr>
          <w:rFonts w:ascii="Times New Roman" w:eastAsia="SimSun" w:hAnsi="Times New Roman" w:cs="Times New Roman"/>
          <w:b/>
          <w:bCs/>
          <w:sz w:val="24"/>
          <w:szCs w:val="24"/>
          <w:lang w:val="pl" w:eastAsia="zh-CN"/>
        </w:rPr>
        <w:t>oświadczam, że</w:t>
      </w:r>
      <w:r w:rsidRPr="00615125">
        <w:rPr>
          <w:rFonts w:ascii="Times New Roman" w:eastAsia="SimSun" w:hAnsi="Times New Roman" w:cs="Times New Roman"/>
          <w:sz w:val="24"/>
          <w:szCs w:val="24"/>
          <w:lang w:val="pl" w:eastAsia="zh-CN"/>
        </w:rPr>
        <w:t xml:space="preserve"> informacje zawarte w oświadczeniu JEDZ złożonym wraz z ofertą są nadal aktualne w zakresie braku zaistnienia wobec Wykonawcy podstaw wykluczenia z postępowania określonych w:</w:t>
      </w:r>
    </w:p>
    <w:p w:rsidR="00615125" w:rsidRPr="00615125" w:rsidRDefault="00615125" w:rsidP="00615125">
      <w:pPr>
        <w:spacing w:after="0" w:line="312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val="pl" w:eastAsia="zh-CN"/>
        </w:rPr>
      </w:pPr>
      <w:r w:rsidRPr="00615125">
        <w:rPr>
          <w:rFonts w:ascii="Times New Roman" w:eastAsia="SimSun" w:hAnsi="Times New Roman" w:cs="Times New Roman"/>
          <w:sz w:val="24"/>
          <w:szCs w:val="24"/>
          <w:lang w:val="pl" w:eastAsia="zh-CN"/>
        </w:rPr>
        <w:t>a)</w:t>
      </w:r>
      <w:r w:rsidRPr="00615125">
        <w:rPr>
          <w:rFonts w:ascii="Times New Roman" w:eastAsia="SimSun" w:hAnsi="Times New Roman" w:cs="Times New Roman"/>
          <w:sz w:val="24"/>
          <w:szCs w:val="24"/>
          <w:lang w:val="pl" w:eastAsia="zh-CN"/>
        </w:rPr>
        <w:tab/>
        <w:t>art. 108 ust. 1 pkt 3 p.z.p.,</w:t>
      </w:r>
    </w:p>
    <w:p w:rsidR="00615125" w:rsidRPr="00615125" w:rsidRDefault="00615125" w:rsidP="00615125">
      <w:pPr>
        <w:spacing w:after="0" w:line="312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val="pl" w:eastAsia="zh-CN"/>
        </w:rPr>
      </w:pPr>
      <w:r w:rsidRPr="00615125">
        <w:rPr>
          <w:rFonts w:ascii="Times New Roman" w:eastAsia="SimSun" w:hAnsi="Times New Roman" w:cs="Times New Roman"/>
          <w:sz w:val="24"/>
          <w:szCs w:val="24"/>
          <w:lang w:val="pl" w:eastAsia="zh-CN"/>
        </w:rPr>
        <w:t>b)</w:t>
      </w:r>
      <w:r w:rsidRPr="00615125">
        <w:rPr>
          <w:rFonts w:ascii="Times New Roman" w:eastAsia="SimSun" w:hAnsi="Times New Roman" w:cs="Times New Roman"/>
          <w:sz w:val="24"/>
          <w:szCs w:val="24"/>
          <w:lang w:val="pl" w:eastAsia="zh-CN"/>
        </w:rPr>
        <w:tab/>
        <w:t>art. 108 ust. 1 pkt 4 p.z.p., dotyczących orzeczenia zakazu ubiegania się o zamówienie publiczne tytułem środka zapobiegawczego,</w:t>
      </w:r>
    </w:p>
    <w:p w:rsidR="00615125" w:rsidRPr="00615125" w:rsidRDefault="00615125" w:rsidP="00615125">
      <w:pPr>
        <w:spacing w:after="0" w:line="312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val="pl" w:eastAsia="zh-CN"/>
        </w:rPr>
      </w:pPr>
      <w:r w:rsidRPr="00615125">
        <w:rPr>
          <w:rFonts w:ascii="Times New Roman" w:eastAsia="SimSun" w:hAnsi="Times New Roman" w:cs="Times New Roman"/>
          <w:sz w:val="24"/>
          <w:szCs w:val="24"/>
          <w:lang w:val="pl" w:eastAsia="zh-CN"/>
        </w:rPr>
        <w:t>c)</w:t>
      </w:r>
      <w:r w:rsidRPr="00615125">
        <w:rPr>
          <w:rFonts w:ascii="Times New Roman" w:eastAsia="SimSun" w:hAnsi="Times New Roman" w:cs="Times New Roman"/>
          <w:sz w:val="24"/>
          <w:szCs w:val="24"/>
          <w:lang w:val="pl" w:eastAsia="zh-CN"/>
        </w:rPr>
        <w:tab/>
        <w:t>art. 108 ust. 1 pkt 5 p.z.p., dotyczących zawarcia z innymi wykonawcami porozumienia mającego na celu zakłócenie konkurencji,</w:t>
      </w:r>
    </w:p>
    <w:p w:rsidR="00615125" w:rsidRPr="00615125" w:rsidRDefault="00615125" w:rsidP="00615125">
      <w:pPr>
        <w:spacing w:after="0" w:line="312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val="pl" w:eastAsia="zh-CN"/>
        </w:rPr>
      </w:pPr>
      <w:r w:rsidRPr="00615125">
        <w:rPr>
          <w:rFonts w:ascii="Times New Roman" w:eastAsia="SimSun" w:hAnsi="Times New Roman" w:cs="Times New Roman"/>
          <w:sz w:val="24"/>
          <w:szCs w:val="24"/>
          <w:lang w:val="pl" w:eastAsia="zh-CN"/>
        </w:rPr>
        <w:t>d)</w:t>
      </w:r>
      <w:r w:rsidRPr="00615125">
        <w:rPr>
          <w:rFonts w:ascii="Times New Roman" w:eastAsia="SimSun" w:hAnsi="Times New Roman" w:cs="Times New Roman"/>
          <w:sz w:val="24"/>
          <w:szCs w:val="24"/>
          <w:lang w:val="pl" w:eastAsia="zh-CN"/>
        </w:rPr>
        <w:tab/>
        <w:t>art. 108 ust. 1 pkt 6 p.z.p.,</w:t>
      </w:r>
    </w:p>
    <w:p w:rsidR="00615125" w:rsidRPr="00615125" w:rsidRDefault="00615125" w:rsidP="00615125">
      <w:pPr>
        <w:spacing w:after="0" w:line="312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val="pl" w:eastAsia="zh-CN"/>
        </w:rPr>
      </w:pPr>
      <w:r w:rsidRPr="00615125">
        <w:rPr>
          <w:rFonts w:ascii="Times New Roman" w:eastAsia="SimSun" w:hAnsi="Times New Roman" w:cs="Times New Roman"/>
          <w:sz w:val="24"/>
          <w:szCs w:val="24"/>
          <w:lang w:val="pl" w:eastAsia="zh-CN"/>
        </w:rPr>
        <w:t>e)</w:t>
      </w:r>
      <w:r w:rsidRPr="00615125">
        <w:rPr>
          <w:rFonts w:ascii="Times New Roman" w:eastAsia="SimSun" w:hAnsi="Times New Roman" w:cs="Times New Roman"/>
          <w:sz w:val="24"/>
          <w:szCs w:val="24"/>
          <w:lang w:val="pl" w:eastAsia="zh-CN"/>
        </w:rPr>
        <w:tab/>
        <w:t xml:space="preserve">art. 109 ust. 1 pkt 1 p.z.p., odnośnie do naruszenia obowiązków dotyczących płatności podatków i opłat lokalnych, o których mowa w ustawie z dnia 12 stycznia 1991 r. o podatkach i opłatach lokalnych (Dz. U. z 2019 r. poz. 1170). </w:t>
      </w:r>
    </w:p>
    <w:p w:rsidR="00615125" w:rsidRPr="00615125" w:rsidRDefault="00615125" w:rsidP="00615125">
      <w:pPr>
        <w:spacing w:after="0" w:line="312" w:lineRule="auto"/>
        <w:rPr>
          <w:rFonts w:ascii="Times New Roman" w:eastAsia="SimSun" w:hAnsi="Times New Roman" w:cs="Times New Roman"/>
          <w:color w:val="000000"/>
          <w:sz w:val="24"/>
          <w:szCs w:val="24"/>
          <w:lang w:val="pl" w:eastAsia="zh-CN"/>
        </w:rPr>
      </w:pPr>
    </w:p>
    <w:p w:rsidR="00615125" w:rsidRPr="00615125" w:rsidRDefault="00615125" w:rsidP="00615125">
      <w:pPr>
        <w:spacing w:after="0" w:line="312" w:lineRule="auto"/>
        <w:rPr>
          <w:rFonts w:ascii="Times New Roman" w:eastAsia="SimSun" w:hAnsi="Times New Roman" w:cs="Times New Roman"/>
          <w:color w:val="000000"/>
          <w:sz w:val="24"/>
          <w:szCs w:val="24"/>
          <w:lang w:val="pl" w:eastAsia="zh-CN"/>
        </w:rPr>
      </w:pPr>
    </w:p>
    <w:p w:rsidR="00615125" w:rsidRPr="00615125" w:rsidRDefault="00615125" w:rsidP="00615125">
      <w:pPr>
        <w:spacing w:after="0" w:line="312" w:lineRule="auto"/>
        <w:rPr>
          <w:rFonts w:ascii="Times New Roman" w:eastAsia="SimSun" w:hAnsi="Times New Roman" w:cs="Times New Roman"/>
          <w:color w:val="000000"/>
          <w:sz w:val="24"/>
          <w:szCs w:val="24"/>
          <w:lang w:val="pl" w:eastAsia="zh-CN"/>
        </w:rPr>
      </w:pPr>
    </w:p>
    <w:p w:rsidR="00615125" w:rsidRPr="00615125" w:rsidRDefault="00615125" w:rsidP="00615125">
      <w:pPr>
        <w:spacing w:after="0" w:line="312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615125">
        <w:rPr>
          <w:rFonts w:ascii="Times New Roman" w:eastAsia="SimSun" w:hAnsi="Times New Roman" w:cs="Times New Roman"/>
          <w:color w:val="000000"/>
          <w:sz w:val="24"/>
          <w:szCs w:val="24"/>
          <w:lang w:val="pl" w:eastAsia="zh-CN"/>
        </w:rPr>
        <w:t>…………………… , dn. ……………………</w:t>
      </w:r>
      <w:r w:rsidRPr="00615125">
        <w:rPr>
          <w:rFonts w:ascii="Times New Roman" w:eastAsia="SimSun" w:hAnsi="Times New Roman" w:cs="Times New Roman"/>
          <w:color w:val="000000"/>
          <w:sz w:val="24"/>
          <w:szCs w:val="24"/>
          <w:lang w:val="pl" w:eastAsia="zh-CN"/>
        </w:rPr>
        <w:tab/>
        <w:t>.......................................................</w:t>
      </w:r>
    </w:p>
    <w:p w:rsidR="00BB19F8" w:rsidRDefault="00BB19F8"/>
    <w:sectPr w:rsidR="00BB19F8">
      <w:headerReference w:type="default" r:id="rId7"/>
      <w:pgSz w:w="11906" w:h="16838"/>
      <w:pgMar w:top="1440" w:right="1800" w:bottom="1440" w:left="180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17" w:rsidRDefault="00ED5617">
      <w:pPr>
        <w:spacing w:after="0" w:line="240" w:lineRule="auto"/>
      </w:pPr>
      <w:r>
        <w:separator/>
      </w:r>
    </w:p>
  </w:endnote>
  <w:endnote w:type="continuationSeparator" w:id="0">
    <w:p w:rsidR="00ED5617" w:rsidRDefault="00ED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17" w:rsidRDefault="00ED5617">
      <w:pPr>
        <w:spacing w:after="0" w:line="240" w:lineRule="auto"/>
      </w:pPr>
      <w:r>
        <w:separator/>
      </w:r>
    </w:p>
  </w:footnote>
  <w:footnote w:type="continuationSeparator" w:id="0">
    <w:p w:rsidR="00ED5617" w:rsidRDefault="00ED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FC" w:rsidRPr="007C6D2D" w:rsidRDefault="00615125" w:rsidP="008638FC">
    <w:pPr>
      <w:tabs>
        <w:tab w:val="center" w:pos="4536"/>
        <w:tab w:val="right" w:pos="9072"/>
      </w:tabs>
      <w:spacing w:after="0" w:line="240" w:lineRule="auto"/>
      <w:ind w:leftChars="1000" w:left="2200"/>
      <w:jc w:val="both"/>
      <w:rPr>
        <w:rFonts w:ascii="Times New Roman" w:eastAsia="Calibri" w:hAnsi="Times New Roman" w:cs="Times New Roman"/>
        <w:i/>
        <w:iCs/>
        <w:sz w:val="20"/>
        <w:szCs w:val="20"/>
      </w:rPr>
    </w:pPr>
    <w:bookmarkStart w:id="3" w:name="_Hlk57709238"/>
    <w:bookmarkStart w:id="4" w:name="_Hlk75594092"/>
    <w:bookmarkEnd w:id="3"/>
    <w:r>
      <w:rPr>
        <w:i/>
        <w:iCs/>
        <w:sz w:val="20"/>
        <w:szCs w:val="20"/>
      </w:rPr>
      <w:t>P</w:t>
    </w:r>
    <w:bookmarkEnd w:id="4"/>
    <w:r w:rsidR="008638FC">
      <w:rPr>
        <w:rFonts w:ascii="Times New Roman" w:eastAsia="Calibri" w:hAnsi="Times New Roman" w:cs="Times New Roman"/>
        <w:i/>
        <w:iCs/>
        <w:sz w:val="20"/>
        <w:szCs w:val="20"/>
      </w:rPr>
      <w:t xml:space="preserve">rojekt </w:t>
    </w:r>
    <w:r w:rsidR="008638FC" w:rsidRPr="007C6D2D">
      <w:rPr>
        <w:rFonts w:ascii="Times New Roman" w:eastAsia="Calibri" w:hAnsi="Times New Roman" w:cs="Times New Roman"/>
        <w:i/>
        <w:iCs/>
        <w:sz w:val="20"/>
        <w:szCs w:val="20"/>
      </w:rPr>
      <w:t>pn. „</w:t>
    </w:r>
    <w:r w:rsidR="008638FC"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>Wzmocnienie metod wykrywczych, prowadzących do skutecznego zwalczania przestępczości transgranicznej, wymierzonej w finanse Unii Europejskiej</w:t>
    </w:r>
    <w:r w:rsidR="008638FC" w:rsidRPr="007C6D2D">
      <w:rPr>
        <w:rFonts w:ascii="Times New Roman" w:eastAsia="Calibri" w:hAnsi="Times New Roman" w:cs="Times New Roman"/>
        <w:i/>
        <w:iCs/>
        <w:sz w:val="20"/>
        <w:szCs w:val="20"/>
      </w:rPr>
      <w:t xml:space="preserve">”, finansowany z Programu Unii Europejskiej Hercule III. </w:t>
    </w:r>
  </w:p>
  <w:p w:rsidR="008638FC" w:rsidRPr="00994FC2" w:rsidRDefault="008638FC" w:rsidP="008638FC">
    <w:pPr>
      <w:tabs>
        <w:tab w:val="center" w:pos="4536"/>
        <w:tab w:val="right" w:pos="9072"/>
      </w:tabs>
      <w:spacing w:after="0" w:line="240" w:lineRule="auto"/>
      <w:ind w:leftChars="1000" w:left="2200"/>
      <w:jc w:val="both"/>
      <w:rPr>
        <w:rFonts w:ascii="Times New Roman" w:eastAsia="Calibri" w:hAnsi="Times New Roman" w:cs="Times New Roman"/>
        <w:i/>
        <w:iCs/>
        <w:sz w:val="20"/>
        <w:szCs w:val="20"/>
      </w:rPr>
    </w:pPr>
    <w:r w:rsidRPr="007C6D2D">
      <w:rPr>
        <w:rFonts w:ascii="Times New Roman" w:eastAsia="Calibri" w:hAnsi="Times New Roman" w:cs="Times New Roman"/>
        <w:i/>
        <w:iCs/>
        <w:sz w:val="20"/>
        <w:szCs w:val="20"/>
      </w:rPr>
      <w:t xml:space="preserve">Nr identyfikacyjny projektu: </w:t>
    </w:r>
    <w:r w:rsidRPr="007C6D2D">
      <w:rPr>
        <w:rFonts w:ascii="Times New Roman" w:eastAsia="Times New Roman" w:hAnsi="Times New Roman" w:cs="Times New Roman"/>
        <w:i/>
        <w:sz w:val="20"/>
        <w:szCs w:val="20"/>
      </w:rPr>
      <w:t>101012349</w:t>
    </w:r>
  </w:p>
  <w:p w:rsidR="00C27438" w:rsidRDefault="00615125" w:rsidP="008638FC">
    <w:pPr>
      <w:pStyle w:val="Nagwek"/>
      <w:ind w:leftChars="1000" w:left="2200"/>
      <w:jc w:val="both"/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9294BEF" wp14:editId="3052CE64">
          <wp:simplePos x="0" y="0"/>
          <wp:positionH relativeFrom="margin">
            <wp:posOffset>-179070</wp:posOffset>
          </wp:positionH>
          <wp:positionV relativeFrom="paragraph">
            <wp:posOffset>-866140</wp:posOffset>
          </wp:positionV>
          <wp:extent cx="1361440" cy="935990"/>
          <wp:effectExtent l="0" t="0" r="48260" b="54610"/>
          <wp:wrapTight wrapText="bothSides">
            <wp:wrapPolygon edited="0">
              <wp:start x="0" y="0"/>
              <wp:lineTo x="0" y="21102"/>
              <wp:lineTo x="21157" y="21102"/>
              <wp:lineTo x="21157" y="0"/>
              <wp:lineTo x="0" y="0"/>
            </wp:wrapPolygon>
          </wp:wrapTight>
          <wp:docPr id="1" name="Obraz 3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ec.europa.eu/dgs/communication/services/visual_identity/img/ec-logo-st-rvb-web_en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14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15"/>
    <w:rsid w:val="003616C8"/>
    <w:rsid w:val="003B348A"/>
    <w:rsid w:val="00553915"/>
    <w:rsid w:val="00615125"/>
    <w:rsid w:val="008638FC"/>
    <w:rsid w:val="00987621"/>
    <w:rsid w:val="00BB19F8"/>
    <w:rsid w:val="00D37381"/>
    <w:rsid w:val="00ED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86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86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urszulaworoszyło</cp:lastModifiedBy>
  <cp:revision>4</cp:revision>
  <dcterms:created xsi:type="dcterms:W3CDTF">2022-01-11T09:55:00Z</dcterms:created>
  <dcterms:modified xsi:type="dcterms:W3CDTF">2022-01-26T08:55:00Z</dcterms:modified>
</cp:coreProperties>
</file>