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7 </w:t>
      </w:r>
    </w:p>
    <w:p>
      <w:pPr>
        <w:pStyle w:val="NormalWeb"/>
        <w:spacing w:before="0"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do Zapytania ofertowego </w:t>
      </w:r>
      <w:r>
        <w:rPr>
          <w:b w:val="false"/>
          <w:bCs w:val="false"/>
          <w:sz w:val="24"/>
          <w:szCs w:val="24"/>
        </w:rPr>
        <w:t>ZO.271.6.24</w:t>
      </w:r>
    </w:p>
    <w:p>
      <w:pPr>
        <w:pStyle w:val="NormalWeb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UMOWA nr IOŚ/............/.............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zawarta w dniu .………………. r. pomiędzy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"/>
        <w:tabs>
          <w:tab w:val="clear" w:pos="708"/>
          <w:tab w:val="left" w:pos="6660" w:leader="none"/>
        </w:tabs>
        <w:spacing w:lineRule="auto" w:line="240" w:before="120" w:after="0"/>
        <w:ind w:hanging="0" w:left="0" w:right="0"/>
        <w:rPr>
          <w:sz w:val="24"/>
          <w:szCs w:val="24"/>
        </w:rPr>
      </w:pPr>
      <w:r>
        <w:rPr>
          <w:rFonts w:cs="Arial"/>
          <w:sz w:val="24"/>
          <w:szCs w:val="24"/>
          <w:lang w:val="zxx"/>
        </w:rPr>
        <w:t xml:space="preserve">zawarta w </w:t>
      </w:r>
      <w:r>
        <w:rPr>
          <w:rFonts w:cs="Arial"/>
          <w:b/>
          <w:sz w:val="24"/>
          <w:szCs w:val="24"/>
          <w:lang w:val="zxx"/>
        </w:rPr>
        <w:t>Miechowie</w:t>
      </w:r>
      <w:r>
        <w:rPr>
          <w:rFonts w:cs="Arial"/>
          <w:sz w:val="24"/>
          <w:szCs w:val="24"/>
          <w:lang w:val="zxx"/>
        </w:rPr>
        <w:t xml:space="preserve">, dnia </w:t>
      </w:r>
      <w:r>
        <w:rPr>
          <w:rFonts w:cs="Arial"/>
          <w:b w:val="false"/>
          <w:bCs w:val="false"/>
          <w:sz w:val="24"/>
          <w:szCs w:val="24"/>
          <w:lang w:val="zxx"/>
        </w:rPr>
        <w:t xml:space="preserve">.................... r. </w:t>
      </w:r>
      <w:r>
        <w:rPr>
          <w:rFonts w:cs="Arial"/>
          <w:sz w:val="24"/>
          <w:szCs w:val="24"/>
          <w:lang w:val="zxx"/>
        </w:rPr>
        <w:t>pomiędzy:</w:t>
      </w:r>
    </w:p>
    <w:p>
      <w:pPr>
        <w:pStyle w:val="Heading2"/>
        <w:tabs>
          <w:tab w:val="clear" w:pos="8820"/>
        </w:tabs>
        <w:spacing w:before="0" w:after="120"/>
        <w:rPr>
          <w:sz w:val="24"/>
          <w:szCs w:val="24"/>
        </w:rPr>
      </w:pPr>
      <w:r>
        <w:rPr>
          <w:rFonts w:cs="Arial"/>
          <w:sz w:val="24"/>
          <w:szCs w:val="24"/>
          <w:lang w:val="zxx"/>
        </w:rPr>
        <w:t xml:space="preserve">Gminą Miechów, 32-200 Miechów, ul. Sienkiewicza 25, </w:t>
      </w:r>
      <w:r>
        <w:rPr>
          <w:rFonts w:cs="Arial"/>
          <w:b w:val="false"/>
          <w:sz w:val="24"/>
          <w:szCs w:val="24"/>
          <w:lang w:val="zxx"/>
        </w:rPr>
        <w:t xml:space="preserve">reprezentowaną przez: </w:t>
      </w:r>
    </w:p>
    <w:p>
      <w:pPr>
        <w:pStyle w:val="Heading2"/>
        <w:tabs>
          <w:tab w:val="clear" w:pos="8820"/>
        </w:tabs>
        <w:spacing w:before="0" w:after="120"/>
        <w:jc w:val="left"/>
        <w:rPr>
          <w:sz w:val="24"/>
          <w:szCs w:val="24"/>
        </w:rPr>
      </w:pPr>
      <w:r>
        <w:rPr>
          <w:rFonts w:cs="Arial"/>
          <w:b/>
          <w:sz w:val="24"/>
          <w:szCs w:val="24"/>
          <w:lang w:val="zxx"/>
        </w:rPr>
        <w:t xml:space="preserve">Dariusz Marczewski  </w:t>
      </w:r>
      <w:r>
        <w:rPr>
          <w:rFonts w:cs="Arial"/>
          <w:sz w:val="24"/>
          <w:szCs w:val="24"/>
          <w:lang w:val="zxx"/>
        </w:rPr>
        <w:t xml:space="preserve">–  Burmistrz Gminy i Miasta Miechów, zwanym dalej </w:t>
      </w:r>
      <w:r>
        <w:rPr>
          <w:rFonts w:cs="Arial"/>
          <w:b/>
          <w:sz w:val="24"/>
          <w:szCs w:val="24"/>
          <w:lang w:val="zxx"/>
        </w:rPr>
        <w:t>Zamawiającym</w:t>
      </w:r>
      <w:r>
        <w:rPr>
          <w:rFonts w:cs="Arial"/>
          <w:sz w:val="24"/>
          <w:szCs w:val="24"/>
          <w:lang w:val="zxx"/>
        </w:rPr>
        <w:t>,</w:t>
      </w:r>
    </w:p>
    <w:p>
      <w:pPr>
        <w:pStyle w:val="Normal"/>
        <w:ind w:hanging="0" w:left="348" w:right="0"/>
        <w:jc w:val="left"/>
        <w:rPr>
          <w:sz w:val="24"/>
          <w:szCs w:val="24"/>
        </w:rPr>
      </w:pPr>
      <w:r>
        <w:rPr>
          <w:rFonts w:cs="Arial"/>
          <w:sz w:val="24"/>
          <w:szCs w:val="24"/>
          <w:lang w:val="zxx"/>
        </w:rPr>
        <w:t>a:</w:t>
      </w:r>
    </w:p>
    <w:p>
      <w:pPr>
        <w:pStyle w:val="Normal"/>
        <w:ind w:hanging="0" w:left="0" w:right="0"/>
        <w:jc w:val="left"/>
        <w:rPr>
          <w:sz w:val="24"/>
          <w:szCs w:val="24"/>
        </w:rPr>
      </w:pPr>
      <w:r>
        <w:rPr>
          <w:rFonts w:cs="Arial"/>
          <w:b/>
          <w:bCs/>
          <w:sz w:val="24"/>
          <w:szCs w:val="24"/>
          <w:lang w:val="zxx"/>
        </w:rPr>
        <w:t>....................................................</w:t>
      </w:r>
      <w:r>
        <w:rPr>
          <w:rFonts w:cs="Arial"/>
          <w:b w:val="false"/>
          <w:sz w:val="24"/>
          <w:szCs w:val="24"/>
          <w:lang w:val="zxx"/>
        </w:rPr>
        <w:t xml:space="preserve">zwanym dalej </w:t>
      </w:r>
      <w:r>
        <w:rPr>
          <w:rFonts w:cs="Arial"/>
          <w:b/>
          <w:bCs/>
          <w:sz w:val="24"/>
          <w:szCs w:val="24"/>
          <w:lang w:val="zxx"/>
        </w:rPr>
        <w:t xml:space="preserve">Wykonawcą </w:t>
      </w:r>
      <w:r>
        <w:rPr>
          <w:rFonts w:cs="Arial"/>
          <w:b w:val="false"/>
          <w:bCs/>
          <w:sz w:val="24"/>
          <w:szCs w:val="24"/>
          <w:lang w:val="zxx"/>
        </w:rPr>
        <w:t>reprezentowaną przez</w:t>
      </w:r>
      <w:r>
        <w:rPr>
          <w:rFonts w:cs="Arial"/>
          <w:b w:val="false"/>
          <w:bCs w:val="false"/>
          <w:sz w:val="24"/>
          <w:szCs w:val="24"/>
          <w:lang w:val="zxx"/>
        </w:rPr>
        <w:t>: .................</w:t>
      </w:r>
    </w:p>
    <w:p>
      <w:pPr>
        <w:pStyle w:val="Normal"/>
        <w:jc w:val="both"/>
        <w:rPr>
          <w:sz w:val="24"/>
          <w:szCs w:val="24"/>
          <w:lang w:val="zxx"/>
        </w:rPr>
      </w:pPr>
      <w:r>
        <w:rPr>
          <w:sz w:val="24"/>
          <w:szCs w:val="24"/>
          <w:lang w:val="zxx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zxx"/>
        </w:rPr>
        <w:t xml:space="preserve">NIP Wykonawcy:  </w:t>
      </w:r>
      <w:r>
        <w:rPr>
          <w:rFonts w:cs="Arial"/>
          <w:b w:val="false"/>
          <w:bCs w:val="false"/>
          <w:sz w:val="24"/>
          <w:szCs w:val="24"/>
          <w:lang w:val="zxx"/>
        </w:rPr>
        <w:t>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zxx"/>
        </w:rPr>
        <w:t>NIP Zamawiającego: 659-000-36-97</w:t>
      </w:r>
    </w:p>
    <w:p>
      <w:pPr>
        <w:pStyle w:val="NormalWeb"/>
        <w:suppressAutoHyphens w:val="false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§ 1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1. Strony oświadczają, że niniejsza umowa została zawarta zgodnie z dyspozycją określoną</w:t>
        <w:br/>
        <w:t>w art. 2 ust.1 pkt 1 ustawy  z dnia 11 września 2019 r. – Prawo zamówień publicznych (t.j. Dz. U. 2024 r., poz. 1320 ze zm.) z uwagi na wartość zamówienia mniejszą niż 130 000,00 zł.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2. Wykonawca oświadcza, że posiada niezbędną wiedzę fachową, kwalifikacje, doświadczenie, możliwości i uprawnienia konieczne do prawidłowej realizacji przedmiotu zamówienia.</w:t>
      </w:r>
    </w:p>
    <w:p>
      <w:pPr>
        <w:pStyle w:val="ListParagraph"/>
        <w:ind w:left="0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</w:r>
    </w:p>
    <w:p>
      <w:pPr>
        <w:pStyle w:val="ListParagraph"/>
        <w:ind w:left="0"/>
        <w:jc w:val="center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§ 2</w:t>
      </w:r>
    </w:p>
    <w:p>
      <w:pPr>
        <w:pStyle w:val="NormalWeb"/>
        <w:numPr>
          <w:ilvl w:val="0"/>
          <w:numId w:val="50"/>
        </w:numPr>
        <w:suppressAutoHyphens w:val="false"/>
        <w:spacing w:before="0" w:after="0"/>
        <w:ind w:hanging="284"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zamówienia obejmuje realizację zadania: </w:t>
      </w:r>
      <w:r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Modernizacja boiska sportowego przy ul. M. Konopnickiej w Miechowie </w:t>
      </w:r>
      <w:r>
        <w:rPr>
          <w:b/>
          <w:sz w:val="24"/>
          <w:szCs w:val="24"/>
        </w:rPr>
        <w:t>”.</w:t>
      </w:r>
    </w:p>
    <w:p>
      <w:pPr>
        <w:pStyle w:val="NormalWeb"/>
        <w:numPr>
          <w:ilvl w:val="0"/>
          <w:numId w:val="51"/>
        </w:numPr>
        <w:suppressAutoHyphens w:val="false"/>
        <w:spacing w:before="0" w:after="0"/>
        <w:ind w:hanging="284"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przedmiotowego zadania zostanie </w:t>
      </w:r>
      <w:r>
        <w:rPr>
          <w:sz w:val="24"/>
          <w:szCs w:val="24"/>
        </w:rPr>
        <w:t>opracowana dokumentacja projektowa  wraz z pozwoleniami umożliwiającymi jej dalszą realizację a następnie realizacji robót                              budowlanych polegająca na:</w:t>
      </w:r>
    </w:p>
    <w:p>
      <w:pPr>
        <w:pStyle w:val="NoSpacing"/>
        <w:suppressAutoHyphens w:val="false"/>
        <w:spacing w:lineRule="auto" w:line="276"/>
        <w:ind w:left="720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- demontaż</w:t>
      </w:r>
      <w:r>
        <w:rPr>
          <w:sz w:val="24"/>
          <w:szCs w:val="24"/>
          <w:lang w:eastAsia="pl-PL"/>
        </w:rPr>
        <w:t>u</w:t>
      </w:r>
      <w:r>
        <w:rPr>
          <w:sz w:val="24"/>
          <w:szCs w:val="24"/>
          <w:lang w:eastAsia="pl-PL"/>
        </w:rPr>
        <w:t xml:space="preserve"> istniejącego oświetlenia </w:t>
      </w:r>
    </w:p>
    <w:p>
      <w:pPr>
        <w:pStyle w:val="NoSpacing"/>
        <w:suppressAutoHyphens w:val="false"/>
        <w:spacing w:lineRule="auto" w:line="276"/>
        <w:ind w:left="720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- wybudowani</w:t>
      </w:r>
      <w:r>
        <w:rPr>
          <w:sz w:val="24"/>
          <w:szCs w:val="24"/>
          <w:lang w:eastAsia="pl-PL"/>
        </w:rPr>
        <w:t>a</w:t>
      </w:r>
      <w:r>
        <w:rPr>
          <w:sz w:val="24"/>
          <w:szCs w:val="24"/>
          <w:lang w:eastAsia="pl-PL"/>
        </w:rPr>
        <w:t xml:space="preserve"> nowego oświetlenia</w:t>
      </w:r>
    </w:p>
    <w:p>
      <w:pPr>
        <w:pStyle w:val="NormalWeb"/>
        <w:numPr>
          <w:ilvl w:val="0"/>
          <w:numId w:val="52"/>
        </w:numPr>
        <w:suppressAutoHyphens w:val="false"/>
        <w:spacing w:before="0" w:after="0"/>
        <w:ind w:hanging="284" w:left="284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Szczegółowy zakres robót zawarty został w programie funkcjonalno-użytkowym oraz przedmiarze robót stanowiącymi załączniki nr 5 i 6 do zapytania ofertowego na realizację zadania.</w:t>
      </w:r>
    </w:p>
    <w:p>
      <w:pPr>
        <w:pStyle w:val="NormalWeb"/>
        <w:numPr>
          <w:ilvl w:val="0"/>
          <w:numId w:val="53"/>
        </w:numPr>
        <w:suppressAutoHyphens w:val="false"/>
        <w:spacing w:before="0" w:after="0"/>
        <w:ind w:hanging="284" w:left="284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zapoznał się z zapytaniem ofertowym wraz z załącznikami i nie wnosi do niego zastrzeżeń oraz zdobył konieczne informacje potrzebne do właściwego wykonania zamówienia.</w:t>
      </w:r>
    </w:p>
    <w:p>
      <w:pPr>
        <w:pStyle w:val="NormalWeb"/>
        <w:numPr>
          <w:ilvl w:val="0"/>
          <w:numId w:val="0"/>
        </w:numPr>
        <w:suppressAutoHyphens w:val="false"/>
        <w:spacing w:before="0" w:after="0"/>
        <w:ind w:hanging="0" w:left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§ 3</w:t>
      </w:r>
    </w:p>
    <w:p>
      <w:pPr>
        <w:pStyle w:val="ListParagraph"/>
        <w:numPr>
          <w:ilvl w:val="0"/>
          <w:numId w:val="54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Termin wykonania przedmiotu umowy określonego w §2 wynosi : </w:t>
      </w:r>
      <w:r>
        <w:rPr>
          <w:b/>
          <w:color w:val="000000"/>
          <w:spacing w:val="-3"/>
          <w:sz w:val="24"/>
          <w:szCs w:val="24"/>
        </w:rPr>
        <w:t xml:space="preserve">do 29.08.2025 r. </w:t>
      </w:r>
    </w:p>
    <w:p>
      <w:pPr>
        <w:pStyle w:val="ListParagraph"/>
        <w:numPr>
          <w:ilvl w:val="0"/>
          <w:numId w:val="55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Dniem rozpoczęcia wykonywania umowy jest dzień jej podpisania.</w:t>
      </w:r>
    </w:p>
    <w:p>
      <w:pPr>
        <w:pStyle w:val="ListParagraph"/>
        <w:numPr>
          <w:ilvl w:val="0"/>
          <w:numId w:val="56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Wykonawca nie ponosi odpowiedzialności za opóźnienia wynikłe z przyczyn nieleżących po jego stronie.</w:t>
      </w:r>
    </w:p>
    <w:p>
      <w:pPr>
        <w:pStyle w:val="ListParagraph"/>
        <w:numPr>
          <w:ilvl w:val="0"/>
          <w:numId w:val="57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 przypadku opóźnienia w wykonaniu umowy, Wykonawca powiadomi, w terminie 2 dni od dnia powzięcia informacji na temat opóźnienia, w formie pisemnej Zamawiającego o fakcie opóźnienia oraz jego przyczynach.</w:t>
      </w:r>
    </w:p>
    <w:p>
      <w:pPr>
        <w:pStyle w:val="Normal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§ 4</w:t>
      </w:r>
    </w:p>
    <w:p>
      <w:pPr>
        <w:pStyle w:val="ListParagraph"/>
        <w:numPr>
          <w:ilvl w:val="0"/>
          <w:numId w:val="58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Zamawiający zobowiązuje się do:</w:t>
      </w:r>
    </w:p>
    <w:p>
      <w:pPr>
        <w:pStyle w:val="ListParagraph"/>
        <w:numPr>
          <w:ilvl w:val="0"/>
          <w:numId w:val="59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współdziałania z Wykonawcą w celu wykonania umowy, a przede wszystkim do zapewnienia Wykonawcy warunków umożliwiających wykonanie umowy,</w:t>
      </w:r>
    </w:p>
    <w:p>
      <w:pPr>
        <w:pStyle w:val="ListParagraph"/>
        <w:numPr>
          <w:ilvl w:val="0"/>
          <w:numId w:val="60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bieżącego pisemnego informowania Wykonawcę o wszelkich zmianach wynikłych w związku z realizacją umowy,</w:t>
      </w:r>
    </w:p>
    <w:p>
      <w:pPr>
        <w:pStyle w:val="ListParagraph"/>
        <w:numPr>
          <w:ilvl w:val="0"/>
          <w:numId w:val="61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udzielania wszelkich informacji koniecznych do wykonywania umowy,</w:t>
      </w:r>
    </w:p>
    <w:p>
      <w:pPr>
        <w:pStyle w:val="ListParagraph"/>
        <w:numPr>
          <w:ilvl w:val="0"/>
          <w:numId w:val="62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terminowego regulowania należności. </w:t>
      </w:r>
    </w:p>
    <w:p>
      <w:pPr>
        <w:pStyle w:val="ListParagraph"/>
        <w:numPr>
          <w:ilvl w:val="0"/>
          <w:numId w:val="6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Wykonawca zobowiązuje się do:</w:t>
      </w:r>
    </w:p>
    <w:p>
      <w:pPr>
        <w:pStyle w:val="ListParagraph"/>
        <w:numPr>
          <w:ilvl w:val="0"/>
          <w:numId w:val="64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współdziałania z Zamawiającym w celu wykonania umowy,</w:t>
      </w:r>
    </w:p>
    <w:p>
      <w:pPr>
        <w:pStyle w:val="ListParagraph"/>
        <w:numPr>
          <w:ilvl w:val="0"/>
          <w:numId w:val="65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terminowego oraz należytego wykonania umowy, tj. zgodnie z najlepszą starannością oraz zasadami aktualnej wiedzy,</w:t>
      </w:r>
    </w:p>
    <w:p>
      <w:pPr>
        <w:pStyle w:val="ListParagraph"/>
        <w:numPr>
          <w:ilvl w:val="0"/>
          <w:numId w:val="66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bieżącego pisemnego informowania Zamawiającego o wszelkich zmianach wynikłych w związku z wykonywaniem umowy.</w:t>
      </w:r>
    </w:p>
    <w:p>
      <w:pPr>
        <w:pStyle w:val="Normal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§ 5</w:t>
      </w:r>
    </w:p>
    <w:p>
      <w:pPr>
        <w:pStyle w:val="ListParagraph"/>
        <w:numPr>
          <w:ilvl w:val="3"/>
          <w:numId w:val="67"/>
        </w:numPr>
        <w:tabs>
          <w:tab w:val="clear" w:pos="708"/>
          <w:tab w:val="left" w:pos="567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całkowite dla Wykonawcy za wykonanie przedmiotu zamówienia wynosi </w:t>
      </w:r>
      <w:r>
        <w:rPr>
          <w:b/>
          <w:sz w:val="24"/>
          <w:szCs w:val="24"/>
        </w:rPr>
        <w:t>…………….. zł brutto</w:t>
      </w:r>
      <w:r>
        <w:rPr>
          <w:sz w:val="24"/>
          <w:szCs w:val="24"/>
        </w:rPr>
        <w:t xml:space="preserve"> (słownie: ………………………………………………), </w:t>
      </w:r>
      <w:r>
        <w:rPr>
          <w:sz w:val="24"/>
          <w:szCs w:val="24"/>
        </w:rPr>
        <w:t>w tym wykonanie dokumentacji projektowej wraz z uzgodnieniami ………………………….</w:t>
      </w:r>
      <w:r>
        <w:rPr>
          <w:b/>
          <w:sz w:val="24"/>
          <w:szCs w:val="24"/>
        </w:rPr>
        <w:t>zł brutto</w:t>
      </w:r>
      <w:r>
        <w:rPr>
          <w:sz w:val="24"/>
          <w:szCs w:val="24"/>
        </w:rPr>
        <w:t xml:space="preserve"> (słownie: ………………………………………………).</w:t>
      </w:r>
    </w:p>
    <w:p>
      <w:pPr>
        <w:pStyle w:val="ListParagraph"/>
        <w:numPr>
          <w:ilvl w:val="3"/>
          <w:numId w:val="68"/>
        </w:numPr>
        <w:tabs>
          <w:tab w:val="clear" w:pos="708"/>
          <w:tab w:val="left" w:pos="567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umowne, o którym mowa w ust. 1 zawiera wszystkie koszty niezbędne do prawidłowej realizacji przedmiotu umowy i stanowi wynagrodzenie </w:t>
      </w:r>
      <w:r>
        <w:rPr>
          <w:sz w:val="24"/>
          <w:szCs w:val="24"/>
        </w:rPr>
        <w:t>ryczałtowe</w:t>
      </w:r>
      <w:r>
        <w:rPr>
          <w:sz w:val="24"/>
          <w:szCs w:val="24"/>
        </w:rPr>
        <w:t>.</w:t>
      </w:r>
    </w:p>
    <w:p>
      <w:pPr>
        <w:pStyle w:val="ListParagraph"/>
        <w:numPr>
          <w:ilvl w:val="3"/>
          <w:numId w:val="69"/>
        </w:numPr>
        <w:tabs>
          <w:tab w:val="clear" w:pos="708"/>
          <w:tab w:val="left" w:pos="567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>Wynagrodzenie, o którym mowa w ust. 1, płatne będzie przelewem na rachunek wskazany na fakturze, w terminie 30 dni od daty otrzymania przez Zamawiającego prawidłowo wystawionej faktury.</w:t>
      </w:r>
    </w:p>
    <w:p>
      <w:pPr>
        <w:pStyle w:val="ListParagraph"/>
        <w:numPr>
          <w:ilvl w:val="3"/>
          <w:numId w:val="70"/>
        </w:numPr>
        <w:tabs>
          <w:tab w:val="clear" w:pos="708"/>
          <w:tab w:val="left" w:pos="567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Pierwsza faktura (etap projektowy) w wysokości 10 % ceny brutto umowy po uzyskaniu pozwolenia na budowę lub otrzymaniu zaświadczenia przyjęcia zgłoszenia robót budowlanych nie wymagających pozwolenia na budowę. Druga faktura po końcowym odebraniu inwestycji. </w:t>
      </w:r>
    </w:p>
    <w:p>
      <w:pPr>
        <w:pStyle w:val="ListParagraph"/>
        <w:numPr>
          <w:ilvl w:val="3"/>
          <w:numId w:val="71"/>
        </w:numPr>
        <w:tabs>
          <w:tab w:val="clear" w:pos="708"/>
          <w:tab w:val="left" w:pos="567" w:leader="none"/>
        </w:tabs>
        <w:suppressAutoHyphens w:val="false"/>
        <w:ind w:hanging="360" w:left="426"/>
        <w:jc w:val="both"/>
        <w:rPr/>
      </w:pPr>
      <w:r>
        <w:rPr>
          <w:spacing w:val="-2"/>
          <w:sz w:val="24"/>
          <w:szCs w:val="24"/>
        </w:rPr>
        <w:t xml:space="preserve">Rozliczenie </w:t>
      </w:r>
      <w:r>
        <w:rPr>
          <w:spacing w:val="-2"/>
          <w:sz w:val="24"/>
          <w:szCs w:val="24"/>
        </w:rPr>
        <w:t>ryczałtowe</w:t>
      </w:r>
      <w:r>
        <w:rPr>
          <w:spacing w:val="-2"/>
          <w:sz w:val="24"/>
          <w:szCs w:val="24"/>
        </w:rPr>
        <w:t xml:space="preserve"> nastąpi na podstawie wystawionej faktury oraz </w:t>
      </w:r>
      <w:r>
        <w:rPr>
          <w:rStyle w:val="Emphasis"/>
          <w:i w:val="false"/>
          <w:iCs w:val="false"/>
          <w:spacing w:val="-2"/>
          <w:sz w:val="24"/>
          <w:szCs w:val="24"/>
        </w:rPr>
        <w:t xml:space="preserve">kosztorysu powykonawczego </w:t>
      </w:r>
      <w:r>
        <w:rPr>
          <w:rStyle w:val="Emphasis"/>
          <w:i w:val="false"/>
          <w:iCs w:val="false"/>
          <w:spacing w:val="-2"/>
          <w:sz w:val="24"/>
          <w:szCs w:val="24"/>
        </w:rPr>
        <w:t xml:space="preserve">dla robót budowlanych </w:t>
      </w:r>
      <w:r>
        <w:rPr>
          <w:rStyle w:val="Emphasis"/>
          <w:i w:val="false"/>
          <w:iCs w:val="false"/>
          <w:spacing w:val="-2"/>
          <w:sz w:val="24"/>
          <w:szCs w:val="24"/>
        </w:rPr>
        <w:t>zatwierdzonego przez Zamawiającego.</w:t>
      </w:r>
    </w:p>
    <w:p>
      <w:pPr>
        <w:pStyle w:val="ListParagraph"/>
        <w:numPr>
          <w:ilvl w:val="3"/>
          <w:numId w:val="72"/>
        </w:numPr>
        <w:tabs>
          <w:tab w:val="clear" w:pos="708"/>
          <w:tab w:val="left" w:pos="567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>Za datę zapłaty przyjmuje się datę obciążenia rachunku bankowego Zamawiającego.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jc w:val="both"/>
        <w:rPr/>
      </w:pPr>
      <w:r>
        <w:rPr>
          <w:rStyle w:val="Strong"/>
          <w:b w:val="false"/>
          <w:bCs w:val="false"/>
          <w:iCs/>
          <w:sz w:val="24"/>
          <w:szCs w:val="24"/>
        </w:rPr>
        <w:t>Fakturę należy wystawić na dane: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uppressAutoHyphens w:val="false"/>
        <w:ind w:hanging="0" w:left="426"/>
        <w:jc w:val="both"/>
        <w:rPr/>
      </w:pPr>
      <w:r>
        <w:rPr>
          <w:rStyle w:val="Strong"/>
          <w:iCs/>
          <w:sz w:val="24"/>
          <w:szCs w:val="24"/>
        </w:rPr>
        <w:t>Nabywca:</w:t>
      </w:r>
      <w:r>
        <w:rPr>
          <w:bCs/>
          <w:iCs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Gmina Miechów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Ul. Henryka Sienkiewicza 25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32-200 Miechów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NIP: 659 000 36 97 </w:t>
      </w:r>
    </w:p>
    <w:p>
      <w:pPr>
        <w:pStyle w:val="Normal"/>
        <w:rPr/>
      </w:pPr>
      <w:r>
        <w:rPr>
          <w:sz w:val="24"/>
          <w:szCs w:val="24"/>
        </w:rPr>
        <w:br/>
      </w:r>
      <w:r>
        <w:rPr>
          <w:rStyle w:val="Strong"/>
          <w:sz w:val="24"/>
          <w:szCs w:val="24"/>
        </w:rPr>
        <w:t>Odbiorca: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Urząd Gminy i Miasta w Miechowie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Ul. Henryka Sienkiewicza 25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32-200 Miechów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§ 6</w:t>
      </w:r>
    </w:p>
    <w:p>
      <w:pPr>
        <w:pStyle w:val="ListParagraph"/>
        <w:numPr>
          <w:ilvl w:val="2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Wszelkie zmiany w umowie pod rygorem nieważności muszą być dokonane w formie                pisemnej.</w:t>
      </w:r>
    </w:p>
    <w:p>
      <w:pPr>
        <w:pStyle w:val="ListParagraph"/>
        <w:numPr>
          <w:ilvl w:val="2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Zamawiający przewiduje możliwość dokonania zmian postanowień zawartej umowy w przypadku wystąpienia co najmniej jednej z okoliczności:</w:t>
      </w:r>
    </w:p>
    <w:p>
      <w:pPr>
        <w:pStyle w:val="ListParagraph"/>
        <w:numPr>
          <w:ilvl w:val="0"/>
          <w:numId w:val="73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zmiany spowodowane  warunkami atmosferycznymi, które spowodowały niezawinione niemożliwe do uniknięcia przez Wykonawcę opóźnienie,</w:t>
      </w:r>
    </w:p>
    <w:p>
      <w:pPr>
        <w:pStyle w:val="ListParagraph"/>
        <w:numPr>
          <w:ilvl w:val="0"/>
          <w:numId w:val="74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zmiany będące następstwem okoliczności leżących po stronie Zamawiającego, które spowodowały niezawinione i niemożliwe do uniknięcia przez Wykonawcę opóźnienie, w szczególności: wstrzymanie robót przez Zamawiającego lub ewentualne zlecenie                 robót dodatkowych w trakcie realizacji niniejszej umowy,</w:t>
      </w:r>
    </w:p>
    <w:p>
      <w:pPr>
        <w:pStyle w:val="ListParagraph"/>
        <w:numPr>
          <w:ilvl w:val="0"/>
          <w:numId w:val="75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siła wyższa uniemożliwiająca czasowo wykonanie przedmiotu umowy,</w:t>
      </w:r>
    </w:p>
    <w:p>
      <w:pPr>
        <w:pStyle w:val="ListParagraph"/>
        <w:numPr>
          <w:ilvl w:val="0"/>
          <w:numId w:val="76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odstąpienie przez Zamawiającego z realizacji części przedmiotu umowy,</w:t>
      </w:r>
    </w:p>
    <w:p>
      <w:pPr>
        <w:pStyle w:val="ListParagraph"/>
        <w:numPr>
          <w:ilvl w:val="0"/>
          <w:numId w:val="77"/>
        </w:numPr>
        <w:suppressAutoHyphens w:val="false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gdy zaistnieje inna okoliczność prawna, ekonomiczna lub techniczna, skutkująca                   niemożliwością wykonania lub należytego wykonania umowy na warunkach w jej                zawartych – Zamawiający </w:t>
      </w:r>
      <w:r>
        <w:rPr>
          <w:color w:val="000000"/>
          <w:sz w:val="24"/>
          <w:szCs w:val="24"/>
        </w:rPr>
        <w:t>dopuszcza możliwość zmiany umowy, w szczególności terminu realizacji wykonania umowy</w:t>
      </w:r>
      <w:r>
        <w:rPr>
          <w:color w:val="000000"/>
          <w:spacing w:val="-3"/>
          <w:sz w:val="24"/>
          <w:szCs w:val="24"/>
        </w:rPr>
        <w:t xml:space="preserve">. </w:t>
      </w:r>
    </w:p>
    <w:p>
      <w:pPr>
        <w:pStyle w:val="Normal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§ 7</w:t>
      </w:r>
    </w:p>
    <w:p>
      <w:pPr>
        <w:pStyle w:val="ListParagraph"/>
        <w:numPr>
          <w:ilvl w:val="3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Zamawiający może odstąpić od umowy ze skutkiem natychmiastowym:</w:t>
      </w:r>
    </w:p>
    <w:p>
      <w:pPr>
        <w:pStyle w:val="ListParagraph"/>
        <w:numPr>
          <w:ilvl w:val="1"/>
          <w:numId w:val="78"/>
        </w:numPr>
        <w:tabs>
          <w:tab w:val="clear" w:pos="708"/>
          <w:tab w:val="left" w:pos="851" w:leader="none"/>
        </w:tabs>
        <w:suppressAutoHyphens w:val="false"/>
        <w:ind w:hanging="360" w:left="851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jeżeli Wykonawca wykonuje przedmiot umowy z naruszeniem odpowiednich przepisów, w szczególności nie zachowując odpowiedniej jakości lub staranności,</w:t>
      </w:r>
    </w:p>
    <w:p>
      <w:pPr>
        <w:pStyle w:val="ListParagraph"/>
        <w:numPr>
          <w:ilvl w:val="1"/>
          <w:numId w:val="79"/>
        </w:numPr>
        <w:tabs>
          <w:tab w:val="clear" w:pos="708"/>
          <w:tab w:val="left" w:pos="851" w:leader="none"/>
        </w:tabs>
        <w:suppressAutoHyphens w:val="false"/>
        <w:ind w:hanging="360" w:left="851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jeżeli Wykonawca narusza postanowienia umowy o posługiwaniu się podwykonawcami,</w:t>
      </w:r>
    </w:p>
    <w:p>
      <w:pPr>
        <w:pStyle w:val="ListParagraph"/>
        <w:numPr>
          <w:ilvl w:val="1"/>
          <w:numId w:val="80"/>
        </w:numPr>
        <w:tabs>
          <w:tab w:val="clear" w:pos="708"/>
          <w:tab w:val="left" w:pos="851" w:leader="none"/>
        </w:tabs>
        <w:suppressAutoHyphens w:val="false"/>
        <w:ind w:hanging="360" w:left="851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jeżeli Wykonawca w inny sposób narusza postanowienia umowy w sposób istotny, bądź wielokrotnie,</w:t>
      </w:r>
    </w:p>
    <w:p>
      <w:pPr>
        <w:pStyle w:val="ListParagraph"/>
        <w:numPr>
          <w:ilvl w:val="1"/>
          <w:numId w:val="81"/>
        </w:numPr>
        <w:tabs>
          <w:tab w:val="clear" w:pos="708"/>
          <w:tab w:val="left" w:pos="851" w:leader="none"/>
        </w:tabs>
        <w:suppressAutoHyphens w:val="false"/>
        <w:ind w:hanging="360" w:left="851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 przypadkach określonych w przepisach Kodeksu cywilnego nie wymienionych wcześniej,</w:t>
      </w:r>
    </w:p>
    <w:p>
      <w:pPr>
        <w:pStyle w:val="ListParagraph"/>
        <w:numPr>
          <w:ilvl w:val="1"/>
          <w:numId w:val="82"/>
        </w:numPr>
        <w:tabs>
          <w:tab w:val="clear" w:pos="708"/>
          <w:tab w:val="left" w:pos="851" w:leader="none"/>
        </w:tabs>
        <w:suppressAutoHyphens w:val="false"/>
        <w:ind w:hanging="360" w:left="851"/>
        <w:jc w:val="both"/>
        <w:rPr>
          <w:sz w:val="24"/>
          <w:szCs w:val="24"/>
        </w:rPr>
      </w:pPr>
      <w:r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</w:p>
    <w:p>
      <w:pPr>
        <w:pStyle w:val="ListParagraph"/>
        <w:numPr>
          <w:ilvl w:val="3"/>
          <w:numId w:val="83"/>
        </w:numPr>
        <w:tabs>
          <w:tab w:val="clear" w:pos="708"/>
          <w:tab w:val="left" w:pos="709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Zamawiający może odstąpić od umowy w przypadkach określonych w ust. 1 pkt 1-5                        w terminie 30 dni od daty powzięcia informacji o wystąpieniu okoliczności uzasadniających odstąpienie od umowy.</w:t>
      </w:r>
    </w:p>
    <w:p>
      <w:pPr>
        <w:pStyle w:val="ListParagraph"/>
        <w:numPr>
          <w:ilvl w:val="3"/>
          <w:numId w:val="84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 razie odstąpienia od umowy Wykonawca przy udziale Zamawiającego sporządzi protokół zaawansowania prac na dzień odstąpienia oraz zabezpieczy przerwane roboty w zakresie wzajemnie uzgodnionym.</w:t>
      </w:r>
    </w:p>
    <w:p>
      <w:pPr>
        <w:pStyle w:val="ListParagraph"/>
        <w:numPr>
          <w:ilvl w:val="3"/>
          <w:numId w:val="85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Protokół, o którym mowa w ust. 3, będzie podstawą rozliczenia finansowego Stron. </w:t>
      </w:r>
    </w:p>
    <w:p>
      <w:pPr>
        <w:pStyle w:val="ListParagraph"/>
        <w:numPr>
          <w:ilvl w:val="3"/>
          <w:numId w:val="86"/>
        </w:numPr>
        <w:tabs>
          <w:tab w:val="clear" w:pos="708"/>
          <w:tab w:val="left" w:pos="142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 przypadkach, o którym mowa w ust. 1 pkt 1-5, Wykonawca m</w:t>
      </w:r>
      <w:r>
        <w:rPr>
          <w:sz w:val="24"/>
          <w:szCs w:val="24"/>
        </w:rPr>
        <w:t>oże żądać wyłącznie                   wynagrodzenia należnego z tytułu wykonania części umowy.</w:t>
      </w:r>
    </w:p>
    <w:p>
      <w:pPr>
        <w:pStyle w:val="Normal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§ 8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Wykonawca udziela Zamawiającemu gwarancji jakości na wykonane prace na okres ….. miesięcy od daty odbioru końcowego </w:t>
      </w:r>
      <w:r>
        <w:rPr>
          <w:sz w:val="24"/>
          <w:szCs w:val="24"/>
          <w:lang w:eastAsia="pl-PL"/>
        </w:rPr>
        <w:t>zgodnie z ofertą wykonawcy z dnia………..</w:t>
      </w:r>
    </w:p>
    <w:p>
      <w:pPr>
        <w:pStyle w:val="Normal"/>
        <w:numPr>
          <w:ilvl w:val="3"/>
          <w:numId w:val="1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Wykonawca jest odpowiedzialny z tytułu rękojmi przez okres ….. miesięcy od daty odbioru końcowego, za wady przedmiotu umowy istniejące w czasie dokonywania czynności odbioru oraz za wady powstałe po odbiorze, lecz z przyczyn tkwiących w wykonanym przedmiocie umowy w chwili odbioru.</w:t>
      </w:r>
    </w:p>
    <w:p>
      <w:pPr>
        <w:pStyle w:val="Normal"/>
        <w:numPr>
          <w:ilvl w:val="3"/>
          <w:numId w:val="1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Termin rozpoczęcia biegu gwarancji i rękojmi rozpoczyna się od dnia podpisania protokołu odbioru robót.</w:t>
      </w:r>
    </w:p>
    <w:p>
      <w:pPr>
        <w:pStyle w:val="Normal"/>
        <w:numPr>
          <w:ilvl w:val="3"/>
          <w:numId w:val="1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Zamawiający może realizować uprawnienia z tytułu rękojmi niezależnie od uprawnień wynikających z gwarancji.</w:t>
      </w:r>
    </w:p>
    <w:p>
      <w:pPr>
        <w:pStyle w:val="Normal"/>
        <w:numPr>
          <w:ilvl w:val="3"/>
          <w:numId w:val="1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Gwarancji nie będą podlegały uszkodzenia przedmiotu umowy powstałe wskutek:</w:t>
      </w:r>
    </w:p>
    <w:p>
      <w:pPr>
        <w:pStyle w:val="Normal"/>
        <w:numPr>
          <w:ilvl w:val="1"/>
          <w:numId w:val="4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działania siły wyższej (pożar, powódź i inne) po odbiorze robót przez                      Zamawiającego,</w:t>
      </w:r>
    </w:p>
    <w:p>
      <w:pPr>
        <w:pStyle w:val="Normal"/>
        <w:numPr>
          <w:ilvl w:val="1"/>
          <w:numId w:val="4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modyfikacji, przeróbek lub zmian konstrukcyjnych dokonywanych przez osoby trzecie, bez wiedzy Wykonawcy.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Zamawiający będzie zgłaszał Wykonawcy wady (awarie, uszkodzenia) e-mailem lub                  telefonicznie, a Wykonawca potwierdzi otrzymanie zgłoszenia i przystąpi do ich  usunięcia w ciągu 48 godzin od momentu zgłoszenia. Okres naprawy nie może przekroczyć               7 dni.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W okresie objętym gwarancją Wykonawca będzie ponosił wszelkie koszty napraw gwarancyjnych niezbędnych do utrzymania jakości wykonanych robót w sposób zapewniający niezakłóconą i niepogorszoną możliwość korzystania z przedmiotu umowy.</w:t>
      </w:r>
    </w:p>
    <w:p>
      <w:pPr>
        <w:pStyle w:val="Normal"/>
        <w:numPr>
          <w:ilvl w:val="0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Termin ochrony gwarancją i rękojmią biegną na nowo od momentu podpisania protokołu odbioru naprawy usterek (dla wyposażenia podlegającego naprawom).</w:t>
      </w:r>
    </w:p>
    <w:p>
      <w:pPr>
        <w:pStyle w:val="Normal"/>
        <w:numPr>
          <w:ilvl w:val="0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W przypadku, jeśli Wykonawca nie usunie wad, o których mowa w ust. 1 lub ust. 2,                   Zamawiający ma prawo naliczyć kary umowne.</w:t>
      </w:r>
    </w:p>
    <w:p>
      <w:pPr>
        <w:pStyle w:val="Normal"/>
        <w:numPr>
          <w:ilvl w:val="0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W razie stwierdzenia w toku czynności odbioru istnienia wady nadającej się do usunięcia Zamawiający może:</w:t>
      </w:r>
    </w:p>
    <w:p>
      <w:pPr>
        <w:pStyle w:val="Normal"/>
        <w:numPr>
          <w:ilvl w:val="1"/>
          <w:numId w:val="3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odmówić odbioru do czasu usunięcia wady,</w:t>
      </w:r>
    </w:p>
    <w:p>
      <w:pPr>
        <w:pStyle w:val="Normal"/>
        <w:numPr>
          <w:ilvl w:val="1"/>
          <w:numId w:val="3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dokonać odbioru i żądać usunięcia wady wyznaczając odpowiedni termin.</w:t>
      </w:r>
    </w:p>
    <w:p>
      <w:pPr>
        <w:pStyle w:val="Normal"/>
        <w:numPr>
          <w:ilvl w:val="0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W razie odebrania przedmiotu umowy z zastrzeżeniem, co do stwierdzonej przy odbiorze wady nadającej się do usunięcia lub stwierdzenia takiej wady w okresie rękojmi lub gwarancji Zamawiający może żądać:</w:t>
      </w:r>
    </w:p>
    <w:p>
      <w:pPr>
        <w:pStyle w:val="Normal"/>
        <w:numPr>
          <w:ilvl w:val="1"/>
          <w:numId w:val="3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usunięcia wady wyznaczając Wykonawcy odpowiedni termin,</w:t>
      </w:r>
    </w:p>
    <w:p>
      <w:pPr>
        <w:pStyle w:val="Normal"/>
        <w:numPr>
          <w:ilvl w:val="1"/>
          <w:numId w:val="3"/>
        </w:numPr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zlecenie usunięcia szkód innemu podmiotowi, na koszt i ryzyko Wykonawcy.</w:t>
      </w:r>
    </w:p>
    <w:p>
      <w:pPr>
        <w:pStyle w:val="Normal"/>
        <w:numPr>
          <w:ilvl w:val="0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W okresie rękojmi i gwarancji wszelkie naprawy lub wymiany, objęte gwarancją lub rękojmią dokonywane są w ramach wynagrodzenia określonego w § 5 ust. 1 umowy. Zamawiający nie ponosi jakichkolwiek kosztów związanych z naprawami lub ewentualną wymianą.</w:t>
      </w:r>
    </w:p>
    <w:p>
      <w:pPr>
        <w:pStyle w:val="Normal"/>
        <w:numPr>
          <w:ilvl w:val="0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Wykonawca nie może odmówić usunięcia wad ze względu na wysokość związanych z tym kosztów.</w:t>
      </w:r>
    </w:p>
    <w:p>
      <w:pPr>
        <w:pStyle w:val="Normal"/>
        <w:numPr>
          <w:ilvl w:val="0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Zamawiający może wykonać uprawnienia z tytułu rękojmi po wygaśnięciu tych uprawnień, jeżeli zawiadomił Wykonawcę o wadzie przed wygaśnięciem tych uprawnień. Zamawiający jest uprawniony do wykonania uprawnień wynikających z gwarancji po upływie okresu, na jaki gwarancja została udzielona, jeżeli zawiadomił Wykonawcę o wadach przed upływem okresu gwarancji.</w:t>
      </w:r>
    </w:p>
    <w:p>
      <w:pPr>
        <w:pStyle w:val="Normal"/>
        <w:numPr>
          <w:ilvl w:val="0"/>
          <w:numId w:val="3"/>
        </w:numPr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Strony zgodnie oświadczają, iż odpowiedzialność Wykonawcy z tytułu rękojmi za wady przedmiotu umowy rozszerzają w stosunku do zasad określonych w art. 556 i następnych Kodeksu cywilnego. Odpowiedzialność Wykonawcy z tytułu rękojmi za wady dotyczy wad przedmiotu umowy istniejących w chwili dokonywania czynności odbioru oraz wad powstałych po odbiorze, z przyczyn tkwiących w przedmiocie umowy w chwili odbioru. Strony zgodnie oświadczają, iż Zamawiającemu przysługują uprawnienia z tytułu gwarancji za wady na zasadach określonych w niniejszej umowie.</w:t>
      </w:r>
    </w:p>
    <w:p>
      <w:pPr>
        <w:pStyle w:val="Normal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  <w:lang w:eastAsia="pl-PL"/>
        </w:rPr>
        <w:t>§9</w:t>
      </w:r>
    </w:p>
    <w:p>
      <w:pPr>
        <w:pStyle w:val="ListParagraph"/>
        <w:numPr>
          <w:ilvl w:val="3"/>
          <w:numId w:val="87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kary umowne za zwłokę w ukończeniu całości przedmiotu umowy w terminie wskazanym w § 3 ust. 1 – w wysokości </w:t>
      </w:r>
      <w:r>
        <w:rPr>
          <w:sz w:val="24"/>
          <w:szCs w:val="24"/>
        </w:rPr>
        <w:t>0,</w:t>
      </w:r>
      <w:r>
        <w:rPr>
          <w:sz w:val="24"/>
          <w:szCs w:val="24"/>
        </w:rPr>
        <w:t>3% całkowitego wynagrodzenia umownego brutto, o którym mowa w § 5 ust. 1 umowy za każdy dzień zwłoki.</w:t>
      </w:r>
    </w:p>
    <w:p>
      <w:pPr>
        <w:pStyle w:val="Normal"/>
        <w:spacing w:lineRule="exact" w:line="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88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upoważnia Zamawiającego do potrącenia nałożonych kar umownych z przedłożonej do zapłaty faktury. W przypadku braku pokrycia nałożonych kar umownych w kwocie pozostałej do zapłaty, Wykonawca zobowiązany jest do uregulowania kary umownej lub jej niepotrąconej części w terminie 14 dni od dnia nałożenia.</w:t>
      </w:r>
    </w:p>
    <w:p>
      <w:pPr>
        <w:pStyle w:val="ListParagraph"/>
        <w:numPr>
          <w:ilvl w:val="0"/>
          <w:numId w:val="89"/>
        </w:numPr>
        <w:tabs>
          <w:tab w:val="clear" w:pos="708"/>
          <w:tab w:val="left" w:pos="426" w:leader="none"/>
          <w:tab w:val="left" w:pos="851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>Jeżeli Wykonawca narazi Zamawiającego na straty o wartości większej niż przewidują kary umowne w związku z niedotrzymaniem warunków  umowy, Zamawiający zastrzega sobie możliwość dochodzenia odszkodowania uzupełniającego na zasadach określonych w Kodeksie Cywilnym.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pl-PL"/>
        </w:rPr>
        <w:t>§ 10</w:t>
      </w:r>
    </w:p>
    <w:p>
      <w:pPr>
        <w:pStyle w:val="ListParagraph"/>
        <w:numPr>
          <w:ilvl w:val="2"/>
          <w:numId w:val="90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>
      <w:pPr>
        <w:pStyle w:val="ListParagraph"/>
        <w:numPr>
          <w:ilvl w:val="2"/>
          <w:numId w:val="91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Strona, która zamierza żądać zwolnienia z odpowiedzialności z powodu siły wyższej, zobowiązana jest powiadomić drugą Stronę na piśmie, bez zbędnej zwłoki, o jej zajściu i ustaniu.</w:t>
      </w:r>
    </w:p>
    <w:p>
      <w:pPr>
        <w:pStyle w:val="ListParagraph"/>
        <w:numPr>
          <w:ilvl w:val="2"/>
          <w:numId w:val="92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Zaistnienie siły wyższej powinno być udokumentowane przez Stronę powołującą się na nią.</w:t>
      </w:r>
    </w:p>
    <w:p>
      <w:pPr>
        <w:pStyle w:val="Normal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pl-PL"/>
        </w:rPr>
        <w:t>§ 11</w:t>
      </w:r>
    </w:p>
    <w:p>
      <w:pPr>
        <w:pStyle w:val="Normal"/>
        <w:spacing w:lineRule="exact" w:line="1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4"/>
          <w:numId w:val="5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nieuregulowanych niniejszą umową będą miały zastosowanie przepisy               Kodeksu cywilnego. </w:t>
      </w:r>
    </w:p>
    <w:p>
      <w:pPr>
        <w:pStyle w:val="ListParagraph"/>
        <w:numPr>
          <w:ilvl w:val="4"/>
          <w:numId w:val="5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spory mogące wyniknąć pomiędzy stronami przy realizowaniu przedmiotu Umowy lub z nią związane, w przypadku braku możliwości ich polubownego                                 załatwienia, będą rozpatrywane przez sąd właściwy miejscowo dla siedziby Zamawiającego.</w:t>
      </w:r>
    </w:p>
    <w:p>
      <w:pPr>
        <w:pStyle w:val="ListParagraph"/>
        <w:numPr>
          <w:ilvl w:val="4"/>
          <w:numId w:val="5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3 jednobrzmiących egzemplarzach, 2 dla Zamawiającego, 1 dla Wykonawcy.</w:t>
      </w:r>
    </w:p>
    <w:p>
      <w:pPr>
        <w:pStyle w:val="Normal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</w:r>
    </w:p>
    <w:p>
      <w:pPr>
        <w:pStyle w:val="Normal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</w:r>
    </w:p>
    <w:p>
      <w:pPr>
        <w:pStyle w:val="Normal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</w:r>
    </w:p>
    <w:p>
      <w:pPr>
        <w:pStyle w:val="Normal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</w:r>
    </w:p>
    <w:p>
      <w:pPr>
        <w:pStyle w:val="Normal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</w:r>
    </w:p>
    <w:p>
      <w:pPr>
        <w:pStyle w:val="Normal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pl-PL"/>
        </w:rPr>
        <w:t>ZAMAWIAJĄCY</w:t>
        <w:tab/>
        <w:tab/>
        <w:tab/>
        <w:tab/>
        <w:tab/>
        <w:tab/>
        <w:tab/>
        <w:tab/>
        <w:t xml:space="preserve"> WYKONAWCA</w:t>
      </w:r>
    </w:p>
    <w:sectPr>
      <w:type w:val="nextPage"/>
      <w:pgSz w:w="11906" w:h="16838"/>
      <w:pgMar w:left="1417" w:right="1417" w:gutter="0" w:header="0" w:top="1239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-P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sz w:val="24"/>
      </w:rPr>
    </w:lvl>
    <w:lvl w:ilvl="3">
      <w:start w:val="3"/>
      <w:numFmt w:val="decimal"/>
      <w:lvlText w:val="%4."/>
      <w:lvlJc w:val="left"/>
      <w:pPr>
        <w:tabs>
          <w:tab w:val="num" w:pos="2586"/>
        </w:tabs>
        <w:ind w:left="2586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/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/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/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/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4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35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36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37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38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39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5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40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5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41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5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42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5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43">
    <w:lvl w:ilvl="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5"/>
      <w:numFmt w:val="decimal"/>
      <w:lvlText w:val="%2)"/>
      <w:lvlJc w:val="left"/>
      <w:pPr>
        <w:tabs>
          <w:tab w:val="num" w:pos="1364"/>
        </w:tabs>
        <w:ind w:left="1364" w:hanging="360"/>
      </w:pPr>
      <w:rPr>
        <w:sz w:val="24"/>
        <w:rFonts w:ascii="Times New Roman" w:hAnsi="Times New Roman"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/>
    </w:lvl>
  </w:abstractNum>
  <w:abstractNum w:abstractNumId="4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8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6"/>
    <w:lvlOverride w:ilvl="0">
      <w:startOverride w:val="1"/>
    </w:lvlOverride>
  </w:num>
  <w:num w:numId="51">
    <w:abstractNumId w:val="6"/>
  </w:num>
  <w:num w:numId="52">
    <w:abstractNumId w:val="6"/>
  </w:num>
  <w:num w:numId="53">
    <w:abstractNumId w:val="6"/>
  </w:num>
  <w:num w:numId="54">
    <w:abstractNumId w:val="10"/>
    <w:lvlOverride w:ilvl="0">
      <w:startOverride w:val="1"/>
    </w:lvlOverride>
  </w:num>
  <w:num w:numId="55">
    <w:abstractNumId w:val="10"/>
  </w:num>
  <w:num w:numId="56">
    <w:abstractNumId w:val="10"/>
  </w:num>
  <w:num w:numId="57">
    <w:abstractNumId w:val="10"/>
  </w:num>
  <w:num w:numId="58">
    <w:abstractNumId w:val="14"/>
    <w:lvlOverride w:ilvl="0">
      <w:startOverride w:val="1"/>
    </w:lvlOverride>
  </w:num>
  <w:num w:numId="59">
    <w:abstractNumId w:val="15"/>
    <w:lvlOverride w:ilvl="0">
      <w:startOverride w:val="1"/>
    </w:lvlOverride>
  </w:num>
  <w:num w:numId="60">
    <w:abstractNumId w:val="15"/>
  </w:num>
  <w:num w:numId="61">
    <w:abstractNumId w:val="15"/>
  </w:num>
  <w:num w:numId="62">
    <w:abstractNumId w:val="15"/>
  </w:num>
  <w:num w:numId="63">
    <w:abstractNumId w:val="14"/>
  </w:num>
  <w:num w:numId="64">
    <w:abstractNumId w:val="20"/>
    <w:lvlOverride w:ilvl="0">
      <w:startOverride w:val="1"/>
    </w:lvlOverride>
  </w:num>
  <w:num w:numId="65">
    <w:abstractNumId w:val="20"/>
  </w:num>
  <w:num w:numId="66">
    <w:abstractNumId w:val="20"/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68">
    <w:abstractNumId w:val="23"/>
  </w:num>
  <w:num w:numId="69">
    <w:abstractNumId w:val="23"/>
  </w:num>
  <w:num w:numId="70">
    <w:abstractNumId w:val="23"/>
  </w:num>
  <w:num w:numId="71">
    <w:abstractNumId w:val="23"/>
  </w:num>
  <w:num w:numId="72">
    <w:abstractNumId w:val="23"/>
  </w:num>
  <w:num w:numId="73">
    <w:abstractNumId w:val="29"/>
    <w:lvlOverride w:ilvl="0">
      <w:startOverride w:val="1"/>
    </w:lvlOverride>
  </w:num>
  <w:num w:numId="74">
    <w:abstractNumId w:val="29"/>
  </w:num>
  <w:num w:numId="75">
    <w:abstractNumId w:val="29"/>
  </w:num>
  <w:num w:numId="76">
    <w:abstractNumId w:val="29"/>
  </w:num>
  <w:num w:numId="77">
    <w:abstractNumId w:val="29"/>
  </w:num>
  <w:num w:numId="78">
    <w:abstractNumId w:val="34"/>
    <w:lvlOverride w:ilvl="0">
      <w:startOverride w:val="18"/>
    </w:lvlOverride>
    <w:lvlOverride w:ilvl="1">
      <w:startOverride w:val="1"/>
    </w:lvlOverride>
  </w:num>
  <w:num w:numId="79">
    <w:abstractNumId w:val="34"/>
  </w:num>
  <w:num w:numId="80">
    <w:abstractNumId w:val="34"/>
  </w:num>
  <w:num w:numId="81">
    <w:abstractNumId w:val="34"/>
  </w:num>
  <w:num w:numId="82">
    <w:abstractNumId w:val="34"/>
  </w:num>
  <w:num w:numId="83">
    <w:abstractNumId w:val="39"/>
    <w:lvlOverride w:ilvl="0">
      <w:startOverride w:val="18"/>
    </w:lvlOverride>
    <w:lvlOverride w:ilvl="1">
      <w:startOverride w:val="5"/>
    </w:lvlOverride>
    <w:lvlOverride w:ilvl="2">
      <w:startOverride w:val="1"/>
    </w:lvlOverride>
    <w:lvlOverride w:ilvl="3">
      <w:startOverride w:val="2"/>
    </w:lvlOverride>
  </w:num>
  <w:num w:numId="84">
    <w:abstractNumId w:val="39"/>
  </w:num>
  <w:num w:numId="85">
    <w:abstractNumId w:val="39"/>
  </w:num>
  <w:num w:numId="86">
    <w:abstractNumId w:val="39"/>
  </w:num>
  <w:num w:numId="87">
    <w:abstractNumId w:val="43"/>
    <w:lvlOverride w:ilvl="0">
      <w:startOverride w:val="1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</w:num>
  <w:num w:numId="88">
    <w:abstractNumId w:val="44"/>
    <w:lvlOverride w:ilvl="0">
      <w:startOverride w:val="2"/>
    </w:lvlOverride>
  </w:num>
  <w:num w:numId="89">
    <w:abstractNumId w:val="44"/>
  </w:num>
  <w:num w:numId="90">
    <w:abstractNumId w:val="44"/>
  </w:num>
  <w:num w:numId="91">
    <w:abstractNumId w:val="44"/>
  </w:num>
  <w:num w:numId="92">
    <w:abstractNumId w:val="4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48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Heading2">
    <w:name w:val="Heading 2"/>
    <w:basedOn w:val="Normal"/>
    <w:next w:val="Normal"/>
    <w:qFormat/>
    <w:pPr>
      <w:keepNext w:val="true"/>
      <w:tabs>
        <w:tab w:val="clear" w:pos="708"/>
        <w:tab w:val="left" w:pos="8820" w:leader="none"/>
      </w:tabs>
      <w:spacing w:before="120" w:after="120"/>
      <w:jc w:val="both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1e1c25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56a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2de6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774e4c"/>
    <w:rPr/>
  </w:style>
  <w:style w:type="character" w:styleId="StopkaZnak" w:customStyle="1">
    <w:name w:val="Stopka Znak"/>
    <w:basedOn w:val="DefaultParagraphFont"/>
    <w:uiPriority w:val="99"/>
    <w:qFormat/>
    <w:rsid w:val="00774e4c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81768e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81768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treci2" w:customStyle="1">
    <w:name w:val="Tekst treści (2)_"/>
    <w:link w:val="Teksttreci21"/>
    <w:qFormat/>
    <w:locked/>
    <w:rsid w:val="00cd5475"/>
    <w:rPr>
      <w:shd w:fill="FFFFFF" w:val="clear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1e1c25"/>
    <w:pPr>
      <w:jc w:val="both"/>
    </w:pPr>
    <w:rPr>
      <w:szCs w:val="20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kt" w:customStyle="1">
    <w:name w:val="pkt"/>
    <w:basedOn w:val="Normal"/>
    <w:qFormat/>
    <w:rsid w:val="00564da8"/>
    <w:pPr>
      <w:spacing w:lineRule="atLeast" w:line="240" w:before="60" w:after="60"/>
      <w:ind w:hanging="295" w:left="851"/>
      <w:jc w:val="both"/>
    </w:pPr>
    <w:rPr>
      <w:rFonts w:ascii="Univers-PL" w:hAnsi="Univers-PL"/>
      <w:sz w:val="19"/>
      <w:szCs w:val="19"/>
    </w:rPr>
  </w:style>
  <w:style w:type="paragraph" w:styleId="ListParagraph">
    <w:name w:val="List Paragraph"/>
    <w:basedOn w:val="Normal"/>
    <w:uiPriority w:val="34"/>
    <w:qFormat/>
    <w:rsid w:val="009977c6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qFormat/>
    <w:rsid w:val="003312b7"/>
    <w:pPr>
      <w:spacing w:before="280" w:after="119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6a36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74e4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774e4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81768e"/>
    <w:pPr/>
    <w:rPr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d5475"/>
    <w:pPr>
      <w:widowControl w:val="false"/>
      <w:shd w:val="clear" w:color="auto" w:fill="FFFFFF"/>
      <w:spacing w:lineRule="atLeast" w:line="0" w:before="780" w:after="600"/>
      <w:ind w:hanging="340"/>
      <w:jc w:val="center"/>
    </w:pPr>
    <w:rPr>
      <w:shd w:fill="FFFFFF" w:val="clear"/>
    </w:rPr>
  </w:style>
  <w:style w:type="paragraph" w:styleId="NoSpacing">
    <w:name w:val="No Spacing"/>
    <w:uiPriority w:val="1"/>
    <w:qFormat/>
    <w:rsid w:val="00f32c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BodyTextIndent">
    <w:name w:val="Body Text Indent"/>
    <w:basedOn w:val="Normal"/>
    <w:pPr>
      <w:spacing w:lineRule="auto" w:line="360"/>
      <w:ind w:hanging="1" w:left="709" w:right="0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54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LibreOffice/7.6.2.1$Windows_X86_64 LibreOffice_project/56f7684011345957bbf33a7ee678afaf4d2ba333</Application>
  <AppVersion>15.0000</AppVersion>
  <Pages>5</Pages>
  <Words>1627</Words>
  <Characters>10445</Characters>
  <CharactersWithSpaces>12186</CharactersWithSpaces>
  <Paragraphs>107</Paragraphs>
  <Company>UG Sońsk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2022-08-04T10:54:00Z</dcterms:created>
  <dc:creator>Wiesław Ochtabiński</dc:creator>
  <dc:description/>
  <dc:language>pl-PL</dc:language>
  <cp:lastModifiedBy/>
  <cp:lastPrinted>2021-08-03T11:55:00Z</cp:lastPrinted>
  <dcterms:modified xsi:type="dcterms:W3CDTF">2024-12-19T09:57:01Z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