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805" w14:textId="39526480" w:rsidR="007F2682" w:rsidRPr="00447C7D" w:rsidRDefault="007F2682" w:rsidP="00CC76B4">
      <w:pPr>
        <w:jc w:val="center"/>
      </w:pPr>
      <w:r w:rsidRPr="00447C7D">
        <w:t>ISTOTNE POSTANOWIENIA UMOWY SPRZEDAŻY I DYSTRYBUCJI</w:t>
      </w:r>
    </w:p>
    <w:p w14:paraId="23FE7FD2" w14:textId="77777777" w:rsidR="007F2682" w:rsidRPr="00447C7D" w:rsidRDefault="007F2682" w:rsidP="007F2682"/>
    <w:p w14:paraId="757A5342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Wykonawca przygotuje i przedstawi projekt umowy, który w swoich postanowieniach będzie zawierał istotne warunki dotyczące przedmiotu zamówienia zawarte w SWZ, w tym zał. nr 1 do umowy– wykaz punktów poboru </w:t>
      </w:r>
      <w:r w:rsidR="003B2D8F">
        <w:rPr>
          <w:rFonts w:ascii="Times New Roman" w:hAnsi="Times New Roman" w:cs="Times New Roman"/>
        </w:rPr>
        <w:t xml:space="preserve">gazu ziemnego </w:t>
      </w:r>
      <w:r w:rsidRPr="00447C7D">
        <w:rPr>
          <w:rFonts w:ascii="Times New Roman" w:hAnsi="Times New Roman" w:cs="Times New Roman"/>
        </w:rPr>
        <w:t>– do akceptacji przez Zamawiającego.</w:t>
      </w:r>
    </w:p>
    <w:p w14:paraId="70D8FF1D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Rozliczenia za sprzedaż oraz świadczenie usług dystrybucji </w:t>
      </w:r>
      <w:r w:rsidR="003B2D8F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odbywać się będą na podstawie odczytów wskazań układów pomiarowo-rozliczeniowych, zgodnie z okresami rozliczeniowymi stosowanymi przez Operatora Systemu Dystrybucyjnego. Stawki opłat za usługi dystrybucyjne będą zgodne z aktualnie obowiązującą Taryfą OSD i mogą ulec zmianie w przypadku zmiany Taryfy OSD zatwierdzonej przez Prezesa Urzędu Regulacji Energetyki. Sprzedaż </w:t>
      </w:r>
      <w:r w:rsidR="003B2D8F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rozliczana będzie na podstawie cen jednostkowych zawartych w ofercie. Ceny jednostkowe za </w:t>
      </w:r>
      <w:r w:rsidR="003B2D8F">
        <w:rPr>
          <w:rFonts w:ascii="Times New Roman" w:hAnsi="Times New Roman" w:cs="Times New Roman"/>
        </w:rPr>
        <w:t>gaz ziemny</w:t>
      </w:r>
      <w:r w:rsidRPr="00447C7D">
        <w:rPr>
          <w:rFonts w:ascii="Times New Roman" w:hAnsi="Times New Roman" w:cs="Times New Roman"/>
        </w:rPr>
        <w:t xml:space="preserve"> będą stałe w okresie realizacji umowy za wyjątkiem sytuacji, w której dokona się zmiana stawki podatku VAT lub podatku akcyzowego.</w:t>
      </w:r>
    </w:p>
    <w:p w14:paraId="4FBFEA5A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Sprzedaż </w:t>
      </w:r>
      <w:r w:rsidR="003B2D8F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i świadczenie usług dystrybucji będzie się odbywać na warunkach określonych w ustawie z 10 kwietnia 1997 roku prawo energetyczne, przepisach wykonawczych do tej ustawy</w:t>
      </w:r>
      <w:r w:rsidR="00920CF1">
        <w:rPr>
          <w:rFonts w:ascii="Times New Roman" w:hAnsi="Times New Roman" w:cs="Times New Roman"/>
        </w:rPr>
        <w:t xml:space="preserve">, </w:t>
      </w:r>
      <w:r w:rsidRPr="00447C7D">
        <w:rPr>
          <w:rFonts w:ascii="Times New Roman" w:hAnsi="Times New Roman" w:cs="Times New Roman"/>
        </w:rPr>
        <w:t xml:space="preserve"> </w:t>
      </w:r>
      <w:r w:rsidR="00E62326">
        <w:rPr>
          <w:rFonts w:ascii="Times New Roman" w:hAnsi="Times New Roman" w:cs="Times New Roman"/>
        </w:rPr>
        <w:t>u</w:t>
      </w:r>
      <w:r w:rsidR="00E62326" w:rsidRPr="00E62326">
        <w:rPr>
          <w:rFonts w:ascii="Times New Roman" w:hAnsi="Times New Roman" w:cs="Times New Roman"/>
        </w:rPr>
        <w:t>staw</w:t>
      </w:r>
      <w:r w:rsidR="00E62326">
        <w:rPr>
          <w:rFonts w:ascii="Times New Roman" w:hAnsi="Times New Roman" w:cs="Times New Roman"/>
        </w:rPr>
        <w:t>y</w:t>
      </w:r>
      <w:r w:rsidR="00E62326" w:rsidRPr="00E62326">
        <w:rPr>
          <w:rFonts w:ascii="Times New Roman" w:hAnsi="Times New Roman" w:cs="Times New Roman"/>
        </w:rPr>
        <w:t xml:space="preserve"> z dnia 16 lutego 2007 r. o zapasach ropy naftowej, produktów naftowych i gazu ziemnego oraz zasadach postępowania w sytuacjach zagrożenia bezpieczeństwa paliwowego państwa i zakłóceń na rynku naftowym</w:t>
      </w:r>
      <w:r w:rsidRPr="00447C7D">
        <w:rPr>
          <w:rFonts w:ascii="Times New Roman" w:hAnsi="Times New Roman" w:cs="Times New Roman"/>
        </w:rPr>
        <w:t xml:space="preserve">, Taryfie dla </w:t>
      </w:r>
      <w:r w:rsidR="00E62326">
        <w:rPr>
          <w:rFonts w:ascii="Times New Roman" w:hAnsi="Times New Roman" w:cs="Times New Roman"/>
        </w:rPr>
        <w:t xml:space="preserve">gazu ziemnego </w:t>
      </w:r>
      <w:r w:rsidRPr="00447C7D">
        <w:rPr>
          <w:rFonts w:ascii="Times New Roman" w:hAnsi="Times New Roman" w:cs="Times New Roman"/>
        </w:rPr>
        <w:t xml:space="preserve">Sprzedawcy, Taryfie dla usług dystrybucji </w:t>
      </w:r>
      <w:r w:rsidR="00E62326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właściwego operatora Systemu Dystrybucyjnego (Taryfie OSD), Instrukcji Ruchu i Eksploatacji Sieci Dystrybucyjnej (</w:t>
      </w:r>
      <w:proofErr w:type="spellStart"/>
      <w:r w:rsidRPr="00447C7D">
        <w:rPr>
          <w:rFonts w:ascii="Times New Roman" w:hAnsi="Times New Roman" w:cs="Times New Roman"/>
        </w:rPr>
        <w:t>IRiESD</w:t>
      </w:r>
      <w:proofErr w:type="spellEnd"/>
      <w:r w:rsidRPr="00447C7D">
        <w:rPr>
          <w:rFonts w:ascii="Times New Roman" w:hAnsi="Times New Roman" w:cs="Times New Roman"/>
        </w:rPr>
        <w:t>), oraz ogólnie obowiązujących przepisach prawnych.</w:t>
      </w:r>
    </w:p>
    <w:p w14:paraId="108E716A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Sprzedaż odbywać się będzie za pośrednictwem sieci dystrybucyjnej należącej do właściwego OSD.</w:t>
      </w:r>
    </w:p>
    <w:p w14:paraId="43A1A681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Sprzedawca zobowiązany będzie do zapewnienia Zamawiającemu standardów jakościowych obsługi zgodnie z obowiązującymi przepisami Prawa energetycznego.</w:t>
      </w:r>
    </w:p>
    <w:p w14:paraId="2B7D8924" w14:textId="77777777" w:rsidR="007F2682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Przyjęcie warunków przetargu przez Wykonawcę jest jednoznaczne z przyjęciem warunków umowy proponowanych przez Zamawiającego.</w:t>
      </w:r>
    </w:p>
    <w:p w14:paraId="0A030199" w14:textId="77777777" w:rsidR="00F93BA0" w:rsidRPr="00F93BA0" w:rsidRDefault="00F93BA0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>Szacunkowa wartość Umowy za wykonanie przedmiotu zamówienia wyniesie:</w:t>
      </w:r>
    </w:p>
    <w:p w14:paraId="3061040E" w14:textId="77777777" w:rsidR="00F93BA0" w:rsidRPr="00F93BA0" w:rsidRDefault="00F93BA0" w:rsidP="00836B67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brutto: ………………………………. </w:t>
      </w:r>
      <w:r w:rsidR="00836B67">
        <w:rPr>
          <w:rFonts w:ascii="Times New Roman" w:hAnsi="Times New Roman" w:cs="Times New Roman"/>
        </w:rPr>
        <w:t>PLN</w:t>
      </w:r>
    </w:p>
    <w:p w14:paraId="14E54CC7" w14:textId="77777777" w:rsidR="00F93BA0" w:rsidRPr="00F93BA0" w:rsidRDefault="00F93BA0" w:rsidP="00836B67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netto:  ……………………………….. </w:t>
      </w:r>
      <w:r w:rsidR="00836B67">
        <w:rPr>
          <w:rFonts w:ascii="Times New Roman" w:hAnsi="Times New Roman" w:cs="Times New Roman"/>
        </w:rPr>
        <w:t>PLN</w:t>
      </w:r>
    </w:p>
    <w:p w14:paraId="3BBF30E8" w14:textId="77777777" w:rsidR="00F93BA0" w:rsidRPr="00836B67" w:rsidRDefault="00F93BA0" w:rsidP="00836B67">
      <w:pPr>
        <w:pStyle w:val="Akapitzlist"/>
        <w:jc w:val="both"/>
        <w:rPr>
          <w:rFonts w:ascii="Times New Roman" w:hAnsi="Times New Roman" w:cs="Times New Roman"/>
        </w:rPr>
      </w:pPr>
      <w:r w:rsidRPr="00F93BA0">
        <w:rPr>
          <w:rFonts w:ascii="Times New Roman" w:hAnsi="Times New Roman" w:cs="Times New Roman"/>
        </w:rPr>
        <w:t xml:space="preserve">podatek VAT  ….. %: …………………………….. </w:t>
      </w:r>
      <w:r w:rsidR="00836B67">
        <w:rPr>
          <w:rFonts w:ascii="Times New Roman" w:hAnsi="Times New Roman" w:cs="Times New Roman"/>
        </w:rPr>
        <w:t>PLN.</w:t>
      </w:r>
    </w:p>
    <w:p w14:paraId="30C3FA1E" w14:textId="13F0FE19" w:rsidR="00F93BA0" w:rsidRDefault="00836B67" w:rsidP="00836B6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93BA0">
        <w:rPr>
          <w:rFonts w:ascii="Times New Roman" w:hAnsi="Times New Roman" w:cs="Times New Roman"/>
        </w:rPr>
        <w:t xml:space="preserve">łatne z rachunku wydatków budżetowych dział 801, rozdział </w:t>
      </w:r>
      <w:r>
        <w:rPr>
          <w:rFonts w:ascii="Times New Roman" w:hAnsi="Times New Roman" w:cs="Times New Roman"/>
        </w:rPr>
        <w:t xml:space="preserve">od </w:t>
      </w:r>
      <w:r w:rsidR="00F93BA0">
        <w:rPr>
          <w:rFonts w:ascii="Times New Roman" w:hAnsi="Times New Roman" w:cs="Times New Roman"/>
        </w:rPr>
        <w:t>80115</w:t>
      </w:r>
      <w:r>
        <w:rPr>
          <w:rFonts w:ascii="Times New Roman" w:hAnsi="Times New Roman" w:cs="Times New Roman"/>
        </w:rPr>
        <w:t xml:space="preserve"> do 80151  </w:t>
      </w:r>
      <w:r w:rsidR="00F93BA0">
        <w:rPr>
          <w:rFonts w:ascii="Times New Roman" w:hAnsi="Times New Roman" w:cs="Times New Roman"/>
        </w:rPr>
        <w:t xml:space="preserve">  </w:t>
      </w:r>
      <w:r w:rsidRPr="00836B67">
        <w:rPr>
          <w:rFonts w:ascii="Times New Roman" w:hAnsi="Times New Roman" w:cs="Times New Roman"/>
        </w:rPr>
        <w:t>§4260</w:t>
      </w:r>
      <w:r>
        <w:rPr>
          <w:rFonts w:ascii="Times New Roman" w:hAnsi="Times New Roman" w:cs="Times New Roman"/>
        </w:rPr>
        <w:t>, płatność w roku 202</w:t>
      </w:r>
      <w:r w:rsidR="003955E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………… PLN </w:t>
      </w:r>
      <w:r w:rsidR="00F93B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płatność w roku 202</w:t>
      </w:r>
      <w:r w:rsidR="003955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…………. PLN.</w:t>
      </w:r>
    </w:p>
    <w:p w14:paraId="695F0F76" w14:textId="77777777" w:rsidR="00836B67" w:rsidRPr="00447C7D" w:rsidRDefault="00836B67" w:rsidP="00836B67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36B67">
        <w:rPr>
          <w:rFonts w:ascii="Times New Roman" w:hAnsi="Times New Roman" w:cs="Times New Roman"/>
        </w:rPr>
        <w:t>miana klasyfikacji budżetowej nie wymaga aneksu do umowy.</w:t>
      </w:r>
      <w:r>
        <w:rPr>
          <w:rFonts w:ascii="Times New Roman" w:hAnsi="Times New Roman" w:cs="Times New Roman"/>
        </w:rPr>
        <w:t xml:space="preserve"> </w:t>
      </w:r>
    </w:p>
    <w:p w14:paraId="7EE11567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Termin płatności faktur wynosi 30 dni. Wykonawca zobowiązuje się do dostarczenia faktur nie później niż siedem (7) dni przed terminem płatności określonym na fakturze.</w:t>
      </w:r>
    </w:p>
    <w:p w14:paraId="1BFF1412" w14:textId="77777777" w:rsidR="00457321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Faktura powinna zawierać następujące dane: </w:t>
      </w:r>
    </w:p>
    <w:p w14:paraId="23B1AF90" w14:textId="77777777" w:rsidR="00457321" w:rsidRDefault="007F2682" w:rsidP="00836B67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nabywca: Powiat Olkuski, ul. Mickiewicza 2, 32-300 Olkusz, NIP 6372024678;</w:t>
      </w:r>
    </w:p>
    <w:p w14:paraId="72A8E38D" w14:textId="77777777" w:rsidR="007F2682" w:rsidRPr="00447C7D" w:rsidRDefault="007F2682" w:rsidP="00836B67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adresat/płatnik: Zespół Szkół Nr 1 im. Stanisława Staszica w Olkuszu, ul. Górnicza 12, 32-300 Olkusz. </w:t>
      </w:r>
    </w:p>
    <w:p w14:paraId="542E99EC" w14:textId="77777777" w:rsidR="007F2682" w:rsidRPr="00447C7D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Okres obowiązywania umowy: na czas określony   01.01.202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 - 31.12.202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r.; </w:t>
      </w:r>
    </w:p>
    <w:p w14:paraId="1AD3DCC3" w14:textId="77777777" w:rsidR="007F2682" w:rsidRPr="00447C7D" w:rsidRDefault="007F2682" w:rsidP="00836B67">
      <w:pPr>
        <w:pStyle w:val="Akapitzlist"/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 xml:space="preserve">- świadczenie usługi sprzedaży </w:t>
      </w:r>
      <w:r w:rsidR="00E62326">
        <w:rPr>
          <w:rFonts w:ascii="Times New Roman" w:hAnsi="Times New Roman" w:cs="Times New Roman"/>
        </w:rPr>
        <w:t>gazu ziemnego</w:t>
      </w:r>
      <w:r w:rsidRPr="00447C7D">
        <w:rPr>
          <w:rFonts w:ascii="Times New Roman" w:hAnsi="Times New Roman" w:cs="Times New Roman"/>
        </w:rPr>
        <w:t xml:space="preserve"> oraz zapewnienie świadczenia usługi dystrybucji rozpocznie się z dniem 01.01.202</w:t>
      </w:r>
      <w:r w:rsidR="003F79C0">
        <w:rPr>
          <w:rFonts w:ascii="Times New Roman" w:hAnsi="Times New Roman" w:cs="Times New Roman"/>
        </w:rPr>
        <w:t>4</w:t>
      </w:r>
      <w:r w:rsidRPr="00447C7D">
        <w:rPr>
          <w:rFonts w:ascii="Times New Roman" w:hAnsi="Times New Roman" w:cs="Times New Roman"/>
        </w:rPr>
        <w:t xml:space="preserve"> r.;</w:t>
      </w:r>
    </w:p>
    <w:p w14:paraId="4CC8D924" w14:textId="77777777" w:rsidR="007F2682" w:rsidRDefault="007F2682" w:rsidP="00836B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47C7D">
        <w:rPr>
          <w:rFonts w:ascii="Times New Roman" w:hAnsi="Times New Roman" w:cs="Times New Roman"/>
        </w:rPr>
        <w:t>Treść umowy musi być zgodna z obowiązującymi przepisami prawa, w szczególności PZP i ustawy Prawo energetyczne.</w:t>
      </w:r>
    </w:p>
    <w:p w14:paraId="503F0BAD" w14:textId="77777777" w:rsidR="00DC1189" w:rsidRPr="00DC1189" w:rsidRDefault="00DC1189" w:rsidP="00DC11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C1189">
        <w:rPr>
          <w:rFonts w:ascii="Times New Roman" w:hAnsi="Times New Roman" w:cs="Times New Roman"/>
        </w:rPr>
        <w:t>Waloryzacja</w:t>
      </w:r>
    </w:p>
    <w:p w14:paraId="3CFAAD41" w14:textId="77777777" w:rsidR="00C92F48" w:rsidRPr="00C92F48" w:rsidRDefault="00C92F48" w:rsidP="00C92F48">
      <w:pPr>
        <w:jc w:val="both"/>
        <w:rPr>
          <w:highlight w:val="yellow"/>
        </w:rPr>
      </w:pPr>
      <w:bookmarkStart w:id="0" w:name="_GoBack"/>
      <w:bookmarkEnd w:id="0"/>
      <w:r w:rsidRPr="00C92F48">
        <w:rPr>
          <w:highlight w:val="yellow"/>
        </w:rPr>
        <w:lastRenderedPageBreak/>
        <w:t>1)</w:t>
      </w:r>
      <w:r w:rsidRPr="00C92F48">
        <w:rPr>
          <w:highlight w:val="yellow"/>
        </w:rPr>
        <w:tab/>
        <w:t>Na  podstawie art. 439 PZP Strony dopuszczają zmianę wynagrodzenia Wykonawcy. Strony przewidują możliwość zmiany dla stawki jednostkowej za kWh pobranego paliwa gazowego w odniesieniu do wolumenu nie objętego ochroną taryfową, w związku ze wzrostem cen paliwa gazowego, które Wykonawca musi zakupić w celu zrealizowania przedmiotu zamówienia.</w:t>
      </w:r>
    </w:p>
    <w:p w14:paraId="77D55939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2)</w:t>
      </w:r>
      <w:r w:rsidRPr="00C92F48">
        <w:rPr>
          <w:highlight w:val="yellow"/>
        </w:rPr>
        <w:tab/>
        <w:t>Waloryzacja nie dotyczy cen jednostkowych stosowanych do rozliczeń                     i zawartych w taryfach  dystrybucyjnych i sprzedażowych zatwierdzonych przez Prezesa URE.</w:t>
      </w:r>
    </w:p>
    <w:p w14:paraId="4ECCCBE7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3)</w:t>
      </w:r>
      <w:r w:rsidRPr="00C92F48">
        <w:rPr>
          <w:highlight w:val="yellow"/>
        </w:rPr>
        <w:tab/>
        <w:t xml:space="preserve">Strony zgodnie oświadczają, że waloryzacja wynagrodzenia o której mowa poniżej nie będzie miała zastosowania, gdy Wykonawca dokonał zakupu gazu ziemnego z góry dla całego okresu zamówienia wynikającego z niniejszej Umowy, </w:t>
      </w:r>
    </w:p>
    <w:p w14:paraId="21B741D9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 xml:space="preserve">wobec powyższego zmiana cen gazu ziemnego nie będzie miała wypływu na wartość </w:t>
      </w:r>
    </w:p>
    <w:p w14:paraId="0E65EF03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wynagrodzenia.</w:t>
      </w:r>
    </w:p>
    <w:p w14:paraId="778EFD02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4)</w:t>
      </w:r>
      <w:r w:rsidRPr="00C92F48">
        <w:rPr>
          <w:highlight w:val="yellow"/>
        </w:rPr>
        <w:tab/>
        <w:t>Wykonawca oświadcza, że do dnia zawarcia przedmiotowej umowy dokonał zakupu gazu ziemnego w wysokości 100% (wielkość procentowa) na zasadach złożonej oferty.</w:t>
      </w:r>
    </w:p>
    <w:p w14:paraId="438D3B66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5)</w:t>
      </w:r>
      <w:r w:rsidRPr="00C92F48">
        <w:rPr>
          <w:highlight w:val="yellow"/>
        </w:rPr>
        <w:tab/>
        <w:t xml:space="preserve">Warunkiem zastosowania mechanizmu waloryzacji jest złożenie przez Wykonawcę wniosku o zmianę stawki jednostkowej za 1 kWh paliwa gazowego dostarczonego odbiorcy, który nie jest objęty ochroną taryfową, w związku ze zmianą hurtowych cen gazu ziemnego, ze wskazaniem proponowanej zwaloryzowanej stawki, przy czym pierwszy wniosek może zostać złożony nie wcześniej niż po 6 miesiącach realizowania dostaw w ramach Umowy.     </w:t>
      </w:r>
    </w:p>
    <w:p w14:paraId="1C2C93B2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6)</w:t>
      </w:r>
      <w:r w:rsidRPr="00C92F48">
        <w:rPr>
          <w:highlight w:val="yellow"/>
        </w:rPr>
        <w:tab/>
        <w:t xml:space="preserve"> Wykonawca składając wniosek o zmianę, powinna powinien przedstawić                   w szczególności wyliczenie wnioskowanej kwoty zmiany wynagrodzenia oraz dowody na to, że zmiana ceny paliwa gazowego na TGE wpływa na koszt realizacji zamówienia.</w:t>
      </w:r>
    </w:p>
    <w:p w14:paraId="752ACCC2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7)</w:t>
      </w:r>
      <w:r w:rsidRPr="00C92F48">
        <w:rPr>
          <w:highlight w:val="yellow"/>
        </w:rPr>
        <w:tab/>
        <w:t>Zmiana wynagrodzenia w oparciu o niniejszy ustęp wymaga zgodnej woli obu stron wyrażonej aneksem do umowy przy czym Strona rozpatrująca zobowiązana jest rozpatrzyć wniosek Strony wnioskującej w terminie do 7 dni od daty wpływu (również w postaci elektronicznej).</w:t>
      </w:r>
    </w:p>
    <w:p w14:paraId="05FE180E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8)</w:t>
      </w:r>
      <w:r w:rsidRPr="00C92F48">
        <w:rPr>
          <w:highlight w:val="yellow"/>
        </w:rPr>
        <w:tab/>
        <w:t xml:space="preserve">Strona uprawniona jest do złożenia wniosku o waloryzacje w przypadku zmiany średnioważonej ceny miesięcznej </w:t>
      </w:r>
      <w:proofErr w:type="spellStart"/>
      <w:r w:rsidRPr="00C92F48">
        <w:rPr>
          <w:highlight w:val="yellow"/>
        </w:rPr>
        <w:t>RDNg</w:t>
      </w:r>
      <w:proofErr w:type="spellEnd"/>
      <w:r w:rsidRPr="00C92F48">
        <w:rPr>
          <w:highlight w:val="yellow"/>
        </w:rPr>
        <w:t xml:space="preserve"> (Rynek Dnia Następnego gazu) na Towarowej Giełdzie Energii SA (cena publikowana w Raportach Miesięcznych https://tge.pl/dane-statystyczne).</w:t>
      </w:r>
    </w:p>
    <w:p w14:paraId="7FED8203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8.1) zmiana powinna być liczona od dnia zawarcia umowy</w:t>
      </w:r>
    </w:p>
    <w:p w14:paraId="55A19E61" w14:textId="77777777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 xml:space="preserve">8.2) zmiana średnioważonej ceny miesięcznej </w:t>
      </w:r>
      <w:proofErr w:type="spellStart"/>
      <w:r w:rsidRPr="00C92F48">
        <w:rPr>
          <w:highlight w:val="yellow"/>
        </w:rPr>
        <w:t>RDNg</w:t>
      </w:r>
      <w:proofErr w:type="spellEnd"/>
      <w:r w:rsidRPr="00C92F48">
        <w:rPr>
          <w:highlight w:val="yellow"/>
        </w:rPr>
        <w:t xml:space="preserve"> na TGE może być kalkulowana po upływie 6 miesięcy obowiązywania umowy na poniższych zasadach:</w:t>
      </w:r>
    </w:p>
    <w:p w14:paraId="3445E1A8" w14:textId="7285EFB9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8.</w:t>
      </w:r>
      <w:r w:rsidRPr="00C92F48">
        <w:rPr>
          <w:highlight w:val="yellow"/>
        </w:rPr>
        <w:t>2</w:t>
      </w:r>
      <w:r w:rsidRPr="00C92F48">
        <w:rPr>
          <w:highlight w:val="yellow"/>
        </w:rPr>
        <w:t>.1) wartość od 30% do 40% to wszystkie ceny jednostkowe paliwa gazowego zostaną odpowiednio powiększone o 2%</w:t>
      </w:r>
    </w:p>
    <w:p w14:paraId="77EEAB84" w14:textId="1D701E24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8.</w:t>
      </w:r>
      <w:r w:rsidRPr="00C92F48">
        <w:rPr>
          <w:highlight w:val="yellow"/>
        </w:rPr>
        <w:t>2</w:t>
      </w:r>
      <w:r w:rsidRPr="00C92F48">
        <w:rPr>
          <w:highlight w:val="yellow"/>
        </w:rPr>
        <w:t>.2) wartość od 40,1% do 50% to wszystkie ceny jednostkowe paliwa gazowego zostaną odpowiednio powiększone o 3%</w:t>
      </w:r>
    </w:p>
    <w:p w14:paraId="1A36DDB8" w14:textId="68B6D99F" w:rsidR="00C92F48" w:rsidRPr="00C92F48" w:rsidRDefault="00C92F48" w:rsidP="00C92F48">
      <w:pPr>
        <w:jc w:val="both"/>
        <w:rPr>
          <w:highlight w:val="yellow"/>
        </w:rPr>
      </w:pPr>
      <w:r w:rsidRPr="00C92F48">
        <w:rPr>
          <w:highlight w:val="yellow"/>
        </w:rPr>
        <w:t>8.</w:t>
      </w:r>
      <w:r w:rsidRPr="00C92F48">
        <w:rPr>
          <w:highlight w:val="yellow"/>
        </w:rPr>
        <w:t>2</w:t>
      </w:r>
      <w:r w:rsidRPr="00C92F48">
        <w:rPr>
          <w:highlight w:val="yellow"/>
        </w:rPr>
        <w:t xml:space="preserve">.3) wartość od 50,1% to wszystkie ceny jednostkowe paliwa gazowego zostaną odpowiednio powiększone o 5%. </w:t>
      </w:r>
    </w:p>
    <w:p w14:paraId="58E42CFC" w14:textId="45E48B93" w:rsidR="00F027BB" w:rsidRPr="00C92F48" w:rsidRDefault="00C92F48" w:rsidP="00C92F48">
      <w:pPr>
        <w:jc w:val="both"/>
      </w:pPr>
      <w:r w:rsidRPr="00C92F48">
        <w:rPr>
          <w:highlight w:val="yellow"/>
        </w:rPr>
        <w:t xml:space="preserve">9) </w:t>
      </w:r>
      <w:r w:rsidRPr="00C92F48">
        <w:rPr>
          <w:highlight w:val="yellow"/>
        </w:rPr>
        <w:tab/>
        <w:t>Zmiana  wysokości  cen  jednostkowych  nastąpi  z dniem podpisanie aneksu.</w:t>
      </w:r>
    </w:p>
    <w:p w14:paraId="449EA78C" w14:textId="77777777" w:rsidR="007F2682" w:rsidRPr="00447C7D" w:rsidRDefault="007F2682" w:rsidP="00836B67">
      <w:pPr>
        <w:jc w:val="both"/>
      </w:pPr>
    </w:p>
    <w:sectPr w:rsidR="007F2682" w:rsidRPr="00447C7D" w:rsidSect="002F4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630C" w14:textId="77777777" w:rsidR="00F955BC" w:rsidRDefault="00F955BC" w:rsidP="003955E1">
      <w:r>
        <w:separator/>
      </w:r>
    </w:p>
  </w:endnote>
  <w:endnote w:type="continuationSeparator" w:id="0">
    <w:p w14:paraId="63B2D52F" w14:textId="77777777" w:rsidR="00F955BC" w:rsidRDefault="00F955BC" w:rsidP="003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A6E9" w14:textId="77777777" w:rsidR="00F955BC" w:rsidRDefault="00F955BC" w:rsidP="003955E1">
      <w:r>
        <w:separator/>
      </w:r>
    </w:p>
  </w:footnote>
  <w:footnote w:type="continuationSeparator" w:id="0">
    <w:p w14:paraId="063780DF" w14:textId="77777777" w:rsidR="00F955BC" w:rsidRDefault="00F955BC" w:rsidP="0039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1B78" w14:textId="0D78C153" w:rsidR="003955E1" w:rsidRDefault="003955E1" w:rsidP="003955E1">
    <w:pPr>
      <w:pStyle w:val="Nagwek"/>
      <w:jc w:val="right"/>
    </w:pPr>
    <w: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043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72A"/>
    <w:multiLevelType w:val="hybridMultilevel"/>
    <w:tmpl w:val="A448FCF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3F4012D"/>
    <w:multiLevelType w:val="hybridMultilevel"/>
    <w:tmpl w:val="A570400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04E6577"/>
    <w:multiLevelType w:val="hybridMultilevel"/>
    <w:tmpl w:val="9D6E1CA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701D94"/>
    <w:multiLevelType w:val="hybridMultilevel"/>
    <w:tmpl w:val="D7C4F57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9">
      <w:start w:val="1"/>
      <w:numFmt w:val="lowerLetter"/>
      <w:lvlText w:val="%3.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B000916"/>
    <w:multiLevelType w:val="hybridMultilevel"/>
    <w:tmpl w:val="6786F0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3E"/>
    <w:multiLevelType w:val="hybridMultilevel"/>
    <w:tmpl w:val="FB76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A547A"/>
    <w:multiLevelType w:val="hybridMultilevel"/>
    <w:tmpl w:val="6C268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31"/>
    <w:rsid w:val="00267CC7"/>
    <w:rsid w:val="002F4796"/>
    <w:rsid w:val="00366CDB"/>
    <w:rsid w:val="00370735"/>
    <w:rsid w:val="003955E1"/>
    <w:rsid w:val="003B2D8F"/>
    <w:rsid w:val="003D2EF2"/>
    <w:rsid w:val="003F79C0"/>
    <w:rsid w:val="00447C7D"/>
    <w:rsid w:val="00457321"/>
    <w:rsid w:val="00461B31"/>
    <w:rsid w:val="0057349B"/>
    <w:rsid w:val="00655AC0"/>
    <w:rsid w:val="006743C7"/>
    <w:rsid w:val="006D1616"/>
    <w:rsid w:val="00710CB9"/>
    <w:rsid w:val="007767CC"/>
    <w:rsid w:val="007C6283"/>
    <w:rsid w:val="007F2682"/>
    <w:rsid w:val="00836B67"/>
    <w:rsid w:val="00920CF1"/>
    <w:rsid w:val="00956C70"/>
    <w:rsid w:val="00B831C3"/>
    <w:rsid w:val="00C666F5"/>
    <w:rsid w:val="00C92F48"/>
    <w:rsid w:val="00CC76B4"/>
    <w:rsid w:val="00D66240"/>
    <w:rsid w:val="00DC1189"/>
    <w:rsid w:val="00E62326"/>
    <w:rsid w:val="00F027BB"/>
    <w:rsid w:val="00F93BA0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3FF1"/>
  <w15:docId w15:val="{9E9EEED3-CED1-4119-9BBA-BFF805AE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B31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pl-PL"/>
    </w:rPr>
  </w:style>
  <w:style w:type="paragraph" w:styleId="Bezodstpw">
    <w:name w:val="No Spacing"/>
    <w:link w:val="BezodstpwZnak"/>
    <w:uiPriority w:val="1"/>
    <w:qFormat/>
    <w:rsid w:val="003D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2E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67CC7"/>
    <w:pPr>
      <w:widowControl w:val="0"/>
      <w:ind w:left="283" w:hanging="283"/>
    </w:pPr>
    <w:rPr>
      <w:rFonts w:ascii="Arial" w:hAnsi="Arial" w:cs="Arial"/>
      <w:i/>
      <w:iCs/>
      <w:kern w:val="16"/>
      <w:sz w:val="20"/>
      <w:szCs w:val="20"/>
    </w:rPr>
  </w:style>
  <w:style w:type="table" w:styleId="Tabela-Siatka">
    <w:name w:val="Table Grid"/>
    <w:basedOn w:val="Standardowy"/>
    <w:rsid w:val="00267CC7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2F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Stopa</dc:creator>
  <cp:lastModifiedBy>Bartek</cp:lastModifiedBy>
  <cp:revision>8</cp:revision>
  <dcterms:created xsi:type="dcterms:W3CDTF">2023-09-25T09:34:00Z</dcterms:created>
  <dcterms:modified xsi:type="dcterms:W3CDTF">2023-10-05T08:32:00Z</dcterms:modified>
</cp:coreProperties>
</file>