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3" w:rsidRPr="00075E69" w:rsidRDefault="006300C6" w:rsidP="006300C6">
      <w:pPr>
        <w:jc w:val="center"/>
        <w:rPr>
          <w:rFonts w:ascii="Times New Roman" w:hAnsi="Times New Roman" w:cs="Times New Roman"/>
          <w:u w:val="single"/>
        </w:rPr>
      </w:pPr>
      <w:r w:rsidRPr="00075E69">
        <w:rPr>
          <w:rFonts w:ascii="Times New Roman" w:hAnsi="Times New Roman" w:cs="Times New Roman"/>
          <w:u w:val="single"/>
        </w:rPr>
        <w:t>Opis</w:t>
      </w:r>
      <w:r w:rsidR="00075E69" w:rsidRPr="00075E69">
        <w:rPr>
          <w:rFonts w:ascii="Times New Roman" w:hAnsi="Times New Roman" w:cs="Times New Roman"/>
          <w:u w:val="single"/>
        </w:rPr>
        <w:t xml:space="preserve"> oraz istotne warunki </w:t>
      </w:r>
      <w:r w:rsidRPr="00075E69">
        <w:rPr>
          <w:rFonts w:ascii="Times New Roman" w:hAnsi="Times New Roman" w:cs="Times New Roman"/>
          <w:u w:val="single"/>
        </w:rPr>
        <w:t xml:space="preserve"> przedmiotu zamówienia</w:t>
      </w:r>
    </w:p>
    <w:p w:rsidR="0038176B" w:rsidRPr="00832405" w:rsidRDefault="0038176B" w:rsidP="003817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</w:t>
      </w:r>
      <w:r w:rsidRPr="0083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405">
        <w:rPr>
          <w:rFonts w:ascii="Times New Roman" w:hAnsi="Times New Roman" w:cs="Times New Roman"/>
          <w:sz w:val="24"/>
          <w:szCs w:val="24"/>
        </w:rPr>
        <w:t>sekwencjonowania</w:t>
      </w:r>
      <w:proofErr w:type="spellEnd"/>
      <w:r w:rsidRPr="00832405">
        <w:rPr>
          <w:rFonts w:ascii="Times New Roman" w:hAnsi="Times New Roman" w:cs="Times New Roman"/>
          <w:sz w:val="24"/>
          <w:szCs w:val="24"/>
        </w:rPr>
        <w:t xml:space="preserve"> DNA </w:t>
      </w:r>
      <w:r>
        <w:rPr>
          <w:rFonts w:ascii="Times New Roman" w:hAnsi="Times New Roman" w:cs="Times New Roman"/>
          <w:sz w:val="24"/>
          <w:szCs w:val="24"/>
        </w:rPr>
        <w:t xml:space="preserve">(ok.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r-cji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8176B" w:rsidRPr="00832405" w:rsidRDefault="0038176B" w:rsidP="0038176B">
      <w:pPr>
        <w:pStyle w:val="NormalnyWeb"/>
        <w:rPr>
          <w:color w:val="000000"/>
        </w:rPr>
      </w:pPr>
      <w:r w:rsidRPr="00832405">
        <w:rPr>
          <w:color w:val="000000"/>
        </w:rPr>
        <w:t xml:space="preserve">1. Przedmiotem usługi jest wykonanie </w:t>
      </w:r>
      <w:proofErr w:type="spellStart"/>
      <w:r w:rsidRPr="00832405">
        <w:rPr>
          <w:color w:val="000000"/>
        </w:rPr>
        <w:t>sekwencjonowania</w:t>
      </w:r>
      <w:proofErr w:type="spellEnd"/>
      <w:r w:rsidRPr="00832405">
        <w:rPr>
          <w:color w:val="000000"/>
        </w:rPr>
        <w:t xml:space="preserve"> kapilarnego metodą </w:t>
      </w:r>
      <w:proofErr w:type="spellStart"/>
      <w:r w:rsidRPr="00832405">
        <w:rPr>
          <w:color w:val="000000"/>
        </w:rPr>
        <w:t>Sangera</w:t>
      </w:r>
      <w:proofErr w:type="spellEnd"/>
      <w:r w:rsidRPr="00832405">
        <w:rPr>
          <w:color w:val="000000"/>
        </w:rPr>
        <w:t xml:space="preserve"> produktów PCR i matryc plazmidowych.</w:t>
      </w:r>
    </w:p>
    <w:p w:rsidR="0038176B" w:rsidRPr="00832405" w:rsidRDefault="0038176B" w:rsidP="0038176B">
      <w:pPr>
        <w:pStyle w:val="NormalnyWeb"/>
        <w:rPr>
          <w:color w:val="000000"/>
        </w:rPr>
      </w:pPr>
      <w:r w:rsidRPr="00832405">
        <w:rPr>
          <w:color w:val="000000"/>
        </w:rPr>
        <w:t>2. Opcjonalnie możliwa jest usługa oczyszczania dostarczonych materiałów wejściowych.</w:t>
      </w:r>
    </w:p>
    <w:p w:rsidR="0038176B" w:rsidRPr="00832405" w:rsidRDefault="0038176B" w:rsidP="0038176B">
      <w:pPr>
        <w:pStyle w:val="NormalnyWeb"/>
        <w:rPr>
          <w:color w:val="000000"/>
        </w:rPr>
      </w:pPr>
      <w:r w:rsidRPr="00832405">
        <w:rPr>
          <w:color w:val="000000"/>
        </w:rPr>
        <w:t xml:space="preserve">3. Usługa wykonana będzie na </w:t>
      </w:r>
      <w:proofErr w:type="spellStart"/>
      <w:r w:rsidRPr="00832405">
        <w:rPr>
          <w:color w:val="000000"/>
        </w:rPr>
        <w:t>sekwenatorze</w:t>
      </w:r>
      <w:proofErr w:type="spellEnd"/>
      <w:r w:rsidRPr="00832405">
        <w:rPr>
          <w:color w:val="000000"/>
        </w:rPr>
        <w:t xml:space="preserve"> Applied </w:t>
      </w:r>
      <w:proofErr w:type="spellStart"/>
      <w:r w:rsidRPr="00832405">
        <w:rPr>
          <w:color w:val="000000"/>
        </w:rPr>
        <w:t>BioSciences</w:t>
      </w:r>
      <w:proofErr w:type="spellEnd"/>
      <w:r w:rsidRPr="00832405">
        <w:rPr>
          <w:color w:val="000000"/>
        </w:rPr>
        <w:t xml:space="preserve"> ABI3730 XL przy użyciu protokołu </w:t>
      </w:r>
      <w:proofErr w:type="spellStart"/>
      <w:r w:rsidRPr="00832405">
        <w:rPr>
          <w:color w:val="000000"/>
        </w:rPr>
        <w:t>BigDye</w:t>
      </w:r>
      <w:proofErr w:type="spellEnd"/>
      <w:r w:rsidRPr="00832405">
        <w:rPr>
          <w:color w:val="000000"/>
        </w:rPr>
        <w:t xml:space="preserve"> Terminator v3.1</w:t>
      </w:r>
    </w:p>
    <w:p w:rsidR="0038176B" w:rsidRPr="00832405" w:rsidRDefault="0038176B" w:rsidP="0038176B">
      <w:pPr>
        <w:pStyle w:val="NormalnyWeb"/>
        <w:rPr>
          <w:color w:val="000000"/>
        </w:rPr>
      </w:pPr>
      <w:r w:rsidRPr="00832405">
        <w:rPr>
          <w:color w:val="000000"/>
        </w:rPr>
        <w:t xml:space="preserve">4. Użytkownik dostarcza do wykonawcy oczyszczone/nieoczyszczone produkty PCR i/lub matryce plazmidowe w próbówkach lub na płytkach 96-dołkowych razem ze starterami do reakcji </w:t>
      </w:r>
      <w:proofErr w:type="spellStart"/>
      <w:r w:rsidRPr="00832405">
        <w:rPr>
          <w:color w:val="000000"/>
        </w:rPr>
        <w:t>sekwencjonowania</w:t>
      </w:r>
      <w:proofErr w:type="spellEnd"/>
      <w:r w:rsidRPr="00832405">
        <w:rPr>
          <w:color w:val="000000"/>
        </w:rPr>
        <w:t>.</w:t>
      </w:r>
    </w:p>
    <w:p w:rsidR="0038176B" w:rsidRPr="00832405" w:rsidRDefault="0038176B" w:rsidP="0038176B">
      <w:pPr>
        <w:pStyle w:val="NormalnyWeb"/>
        <w:rPr>
          <w:color w:val="000000"/>
        </w:rPr>
      </w:pPr>
      <w:r w:rsidRPr="00832405">
        <w:rPr>
          <w:color w:val="000000"/>
        </w:rPr>
        <w:t xml:space="preserve">5. W razie potrzeby wykonawca umożliwi </w:t>
      </w:r>
      <w:proofErr w:type="spellStart"/>
      <w:r w:rsidRPr="00832405">
        <w:rPr>
          <w:color w:val="000000"/>
        </w:rPr>
        <w:t>sekwencjonowanie</w:t>
      </w:r>
      <w:proofErr w:type="spellEnd"/>
      <w:r w:rsidRPr="00832405">
        <w:rPr>
          <w:color w:val="000000"/>
        </w:rPr>
        <w:t xml:space="preserve"> próbek starterami uniwersalnymi oraz na żądanie udostępni ich listę.</w:t>
      </w:r>
    </w:p>
    <w:p w:rsidR="0038176B" w:rsidRPr="00832405" w:rsidRDefault="0038176B" w:rsidP="0038176B">
      <w:pPr>
        <w:pStyle w:val="NormalnyWeb"/>
        <w:rPr>
          <w:color w:val="000000"/>
        </w:rPr>
      </w:pPr>
      <w:r w:rsidRPr="00832405">
        <w:rPr>
          <w:color w:val="000000"/>
        </w:rPr>
        <w:t>6. Min</w:t>
      </w:r>
      <w:r>
        <w:rPr>
          <w:color w:val="000000"/>
        </w:rPr>
        <w:t>i</w:t>
      </w:r>
      <w:r w:rsidRPr="00832405">
        <w:rPr>
          <w:color w:val="000000"/>
        </w:rPr>
        <w:t>malna długość odczytów (w zależności od warunków reakcji i stanu matrycy)- około 1100pz, z czego 650 z Q20 lub wyższym.</w:t>
      </w:r>
    </w:p>
    <w:p w:rsidR="0038176B" w:rsidRPr="00832405" w:rsidRDefault="0038176B" w:rsidP="0038176B">
      <w:pPr>
        <w:pStyle w:val="NormalnyWeb"/>
        <w:rPr>
          <w:color w:val="000000"/>
        </w:rPr>
      </w:pPr>
      <w:r w:rsidRPr="00832405">
        <w:rPr>
          <w:color w:val="000000"/>
        </w:rPr>
        <w:t>7. Dostarczane pliki wynikowe to:</w:t>
      </w:r>
    </w:p>
    <w:p w:rsidR="0038176B" w:rsidRPr="00832405" w:rsidRDefault="0038176B" w:rsidP="0038176B">
      <w:pPr>
        <w:pStyle w:val="NormalnyWeb"/>
        <w:rPr>
          <w:color w:val="000000"/>
        </w:rPr>
      </w:pPr>
      <w:r w:rsidRPr="00832405">
        <w:rPr>
          <w:color w:val="000000"/>
        </w:rPr>
        <w:t xml:space="preserve">a. AB1 : </w:t>
      </w:r>
      <w:proofErr w:type="spellStart"/>
      <w:r w:rsidRPr="00832405">
        <w:rPr>
          <w:color w:val="000000"/>
        </w:rPr>
        <w:t>Chromatogram</w:t>
      </w:r>
      <w:proofErr w:type="spellEnd"/>
      <w:r w:rsidRPr="00832405">
        <w:rPr>
          <w:color w:val="000000"/>
        </w:rPr>
        <w:t xml:space="preserve"> z indeksami jakości SEQ : sekwencja w formie tekstowej PHD : plik ze skalą jakości PDF : plik AB1 w formacie PDF do dalszej obróbki</w:t>
      </w:r>
    </w:p>
    <w:p w:rsidR="0038176B" w:rsidRDefault="0038176B" w:rsidP="0038176B">
      <w:pPr>
        <w:pStyle w:val="NormalnyWeb"/>
        <w:rPr>
          <w:color w:val="000000"/>
        </w:rPr>
      </w:pPr>
      <w:r w:rsidRPr="00832405">
        <w:rPr>
          <w:color w:val="000000"/>
        </w:rPr>
        <w:t>8. Wykonawca pokrywa koszty transportu.</w:t>
      </w:r>
    </w:p>
    <w:p w:rsidR="00075E69" w:rsidRDefault="0003512D" w:rsidP="0003512D">
      <w:pPr>
        <w:pStyle w:val="NormalnyWeb"/>
        <w:jc w:val="center"/>
        <w:rPr>
          <w:u w:val="single"/>
        </w:rPr>
      </w:pPr>
      <w:r w:rsidRPr="0003512D">
        <w:rPr>
          <w:u w:val="single"/>
        </w:rPr>
        <w:t>Specyficzne (szczególne) wymagania od wykonawców zainteresowanych realizacją zamówienia</w:t>
      </w:r>
    </w:p>
    <w:p w:rsidR="0003512D" w:rsidRPr="0003512D" w:rsidRDefault="0003512D" w:rsidP="0003512D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3512D">
        <w:rPr>
          <w:rFonts w:ascii="Times New Roman" w:hAnsi="Times New Roman" w:cs="Times New Roman"/>
          <w:color w:val="000000" w:themeColor="text1"/>
        </w:rPr>
        <w:t>- Wykonawca powinien  dysponować  ważnym certyfikatem ISO 17025.</w:t>
      </w:r>
      <w:r w:rsidR="0037385E">
        <w:rPr>
          <w:rFonts w:ascii="Times New Roman" w:hAnsi="Times New Roman" w:cs="Times New Roman"/>
          <w:color w:val="000000" w:themeColor="text1"/>
        </w:rPr>
        <w:t xml:space="preserve"> </w:t>
      </w:r>
      <w:r w:rsidR="0037385E" w:rsidRPr="0037385E">
        <w:rPr>
          <w:rFonts w:ascii="Times New Roman" w:hAnsi="Times New Roman" w:cs="Times New Roman"/>
          <w:b/>
          <w:color w:val="000000" w:themeColor="text1"/>
        </w:rPr>
        <w:t xml:space="preserve">dołączyć do </w:t>
      </w:r>
      <w:proofErr w:type="spellStart"/>
      <w:r w:rsidR="0037385E" w:rsidRPr="0037385E">
        <w:rPr>
          <w:rFonts w:ascii="Times New Roman" w:hAnsi="Times New Roman" w:cs="Times New Roman"/>
          <w:b/>
          <w:color w:val="000000" w:themeColor="text1"/>
        </w:rPr>
        <w:t>oferty</w:t>
      </w:r>
      <w:proofErr w:type="spellEnd"/>
    </w:p>
    <w:p w:rsidR="0003512D" w:rsidRPr="0003512D" w:rsidRDefault="0003512D" w:rsidP="0003512D">
      <w:pPr>
        <w:ind w:left="709"/>
        <w:jc w:val="both"/>
        <w:rPr>
          <w:rFonts w:ascii="Times New Roman" w:hAnsi="Times New Roman" w:cs="Times New Roman"/>
          <w:color w:val="000000"/>
        </w:rPr>
      </w:pPr>
      <w:r w:rsidRPr="0003512D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03512D">
        <w:rPr>
          <w:rFonts w:ascii="Times New Roman" w:hAnsi="Times New Roman" w:cs="Times New Roman"/>
          <w:color w:val="000000" w:themeColor="text1"/>
        </w:rPr>
        <w:t>Sekwencjonowanie</w:t>
      </w:r>
      <w:proofErr w:type="spellEnd"/>
      <w:r w:rsidRPr="0003512D">
        <w:rPr>
          <w:rFonts w:ascii="Times New Roman" w:hAnsi="Times New Roman" w:cs="Times New Roman"/>
          <w:color w:val="000000" w:themeColor="text1"/>
        </w:rPr>
        <w:t xml:space="preserve"> musi być wykonane na </w:t>
      </w:r>
      <w:proofErr w:type="spellStart"/>
      <w:r w:rsidRPr="0003512D">
        <w:rPr>
          <w:rFonts w:ascii="Times New Roman" w:hAnsi="Times New Roman" w:cs="Times New Roman"/>
          <w:color w:val="000000"/>
        </w:rPr>
        <w:t>sekwenatorze</w:t>
      </w:r>
      <w:proofErr w:type="spellEnd"/>
      <w:r w:rsidRPr="0003512D">
        <w:rPr>
          <w:rFonts w:ascii="Times New Roman" w:hAnsi="Times New Roman" w:cs="Times New Roman"/>
          <w:color w:val="000000"/>
        </w:rPr>
        <w:t xml:space="preserve"> Applied </w:t>
      </w:r>
      <w:proofErr w:type="spellStart"/>
      <w:r w:rsidRPr="0003512D">
        <w:rPr>
          <w:rFonts w:ascii="Times New Roman" w:hAnsi="Times New Roman" w:cs="Times New Roman"/>
          <w:color w:val="000000"/>
        </w:rPr>
        <w:t>BioSciences</w:t>
      </w:r>
      <w:proofErr w:type="spellEnd"/>
      <w:r w:rsidRPr="0003512D">
        <w:rPr>
          <w:rFonts w:ascii="Times New Roman" w:hAnsi="Times New Roman" w:cs="Times New Roman"/>
          <w:color w:val="000000"/>
        </w:rPr>
        <w:t xml:space="preserve"> ABI3730 XL przy użyciu protokołu </w:t>
      </w:r>
      <w:proofErr w:type="spellStart"/>
      <w:r w:rsidRPr="0003512D">
        <w:rPr>
          <w:rFonts w:ascii="Times New Roman" w:hAnsi="Times New Roman" w:cs="Times New Roman"/>
          <w:color w:val="000000"/>
        </w:rPr>
        <w:t>BigDye</w:t>
      </w:r>
      <w:proofErr w:type="spellEnd"/>
      <w:r w:rsidRPr="0003512D">
        <w:rPr>
          <w:rFonts w:ascii="Times New Roman" w:hAnsi="Times New Roman" w:cs="Times New Roman"/>
          <w:color w:val="000000"/>
        </w:rPr>
        <w:t xml:space="preserve"> Terminator v3.1.</w:t>
      </w:r>
    </w:p>
    <w:p w:rsidR="0003512D" w:rsidRPr="0003512D" w:rsidRDefault="0003512D" w:rsidP="0003512D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3512D">
        <w:rPr>
          <w:rFonts w:ascii="Times New Roman" w:hAnsi="Times New Roman" w:cs="Times New Roman"/>
          <w:color w:val="000000" w:themeColor="text1"/>
        </w:rPr>
        <w:t>- Zamówienie na usługę powinno być możliwe  z poziomu indywidualnego konta na stronie Zamawiającego.</w:t>
      </w:r>
    </w:p>
    <w:p w:rsidR="0003512D" w:rsidRPr="0003512D" w:rsidRDefault="0003512D" w:rsidP="0003512D">
      <w:pPr>
        <w:ind w:left="709"/>
        <w:jc w:val="both"/>
        <w:rPr>
          <w:rFonts w:ascii="Times New Roman" w:hAnsi="Times New Roman" w:cs="Times New Roman"/>
          <w:color w:val="000000"/>
        </w:rPr>
      </w:pPr>
      <w:r w:rsidRPr="0003512D">
        <w:rPr>
          <w:rFonts w:ascii="Times New Roman" w:hAnsi="Times New Roman" w:cs="Times New Roman"/>
          <w:color w:val="000000" w:themeColor="text1"/>
        </w:rPr>
        <w:t>- Wymagany jest wysokiej jakości odczyty do 1100 bp</w:t>
      </w:r>
      <w:r w:rsidRPr="0003512D">
        <w:rPr>
          <w:rFonts w:ascii="Times New Roman" w:hAnsi="Times New Roman" w:cs="Times New Roman"/>
          <w:color w:val="000000"/>
        </w:rPr>
        <w:t xml:space="preserve"> z czego 650 z Q20 lub wyższym.</w:t>
      </w:r>
    </w:p>
    <w:p w:rsidR="0003512D" w:rsidRPr="0003512D" w:rsidRDefault="0003512D" w:rsidP="0003512D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3512D">
        <w:rPr>
          <w:rFonts w:ascii="Times New Roman" w:hAnsi="Times New Roman" w:cs="Times New Roman"/>
          <w:color w:val="000000" w:themeColor="text1"/>
        </w:rPr>
        <w:t xml:space="preserve">- Wymagana jest możliwość </w:t>
      </w:r>
      <w:proofErr w:type="spellStart"/>
      <w:r w:rsidRPr="0003512D">
        <w:rPr>
          <w:rFonts w:ascii="Times New Roman" w:hAnsi="Times New Roman" w:cs="Times New Roman"/>
          <w:color w:val="000000" w:themeColor="text1"/>
        </w:rPr>
        <w:t>sekwencjonowania</w:t>
      </w:r>
      <w:proofErr w:type="spellEnd"/>
      <w:r w:rsidRPr="0003512D">
        <w:rPr>
          <w:rFonts w:ascii="Times New Roman" w:hAnsi="Times New Roman" w:cs="Times New Roman"/>
          <w:color w:val="000000" w:themeColor="text1"/>
        </w:rPr>
        <w:t xml:space="preserve"> trudnych matryc. </w:t>
      </w:r>
    </w:p>
    <w:p w:rsidR="0003512D" w:rsidRPr="0003512D" w:rsidRDefault="0003512D" w:rsidP="0003512D">
      <w:pPr>
        <w:ind w:left="709"/>
        <w:jc w:val="both"/>
        <w:rPr>
          <w:color w:val="000000" w:themeColor="text1"/>
        </w:rPr>
      </w:pPr>
      <w:r w:rsidRPr="0003512D">
        <w:rPr>
          <w:color w:val="000000" w:themeColor="text1"/>
        </w:rPr>
        <w:t xml:space="preserve">- Wykonawca powinien dostarczyć  Zamawiającemu </w:t>
      </w:r>
      <w:proofErr w:type="spellStart"/>
      <w:r w:rsidRPr="0003512D">
        <w:rPr>
          <w:color w:val="000000" w:themeColor="text1"/>
        </w:rPr>
        <w:t>barkody</w:t>
      </w:r>
      <w:proofErr w:type="spellEnd"/>
      <w:r w:rsidRPr="0003512D">
        <w:rPr>
          <w:color w:val="000000" w:themeColor="text1"/>
        </w:rPr>
        <w:t>/etykiety na próbki lub płytki, w celu identyfikacji wysłanych próbek.</w:t>
      </w:r>
    </w:p>
    <w:p w:rsidR="0003512D" w:rsidRDefault="0003512D" w:rsidP="0003512D">
      <w:pPr>
        <w:ind w:left="709"/>
        <w:jc w:val="both"/>
        <w:rPr>
          <w:b/>
          <w:color w:val="000000" w:themeColor="text1"/>
        </w:rPr>
      </w:pPr>
      <w:r w:rsidRPr="0003512D">
        <w:rPr>
          <w:color w:val="000000" w:themeColor="text1"/>
        </w:rPr>
        <w:t xml:space="preserve">- Wymagana jest możliwość preparacji DNA, oczyszczania produktów PCR/ matryc </w:t>
      </w:r>
      <w:proofErr w:type="spellStart"/>
      <w:r w:rsidRPr="0003512D">
        <w:rPr>
          <w:color w:val="000000" w:themeColor="text1"/>
        </w:rPr>
        <w:t>palzmidowych</w:t>
      </w:r>
      <w:proofErr w:type="spellEnd"/>
      <w:r w:rsidRPr="0003512D">
        <w:rPr>
          <w:color w:val="000000" w:themeColor="text1"/>
        </w:rPr>
        <w:t xml:space="preserve"> przesłanych w próbówkach lub płytkach</w:t>
      </w:r>
      <w:r w:rsidRPr="00984DBF">
        <w:rPr>
          <w:b/>
          <w:color w:val="000000" w:themeColor="text1"/>
        </w:rPr>
        <w:t>.</w:t>
      </w:r>
    </w:p>
    <w:p w:rsidR="0037385E" w:rsidRPr="0037385E" w:rsidRDefault="0037385E" w:rsidP="0037385E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lastRenderedPageBreak/>
        <w:t xml:space="preserve">-  Wykonawca powinien zapewnić jedno darmowe powtórzenie </w:t>
      </w:r>
      <w:proofErr w:type="spellStart"/>
      <w:r w:rsidRPr="0037385E">
        <w:rPr>
          <w:rFonts w:ascii="Times New Roman" w:hAnsi="Times New Roman" w:cs="Times New Roman"/>
          <w:color w:val="000000" w:themeColor="text1"/>
        </w:rPr>
        <w:t>sekwencjonowania</w:t>
      </w:r>
      <w:proofErr w:type="spellEnd"/>
      <w:r w:rsidRPr="0037385E">
        <w:rPr>
          <w:rFonts w:ascii="Times New Roman" w:hAnsi="Times New Roman" w:cs="Times New Roman"/>
          <w:color w:val="000000" w:themeColor="text1"/>
        </w:rPr>
        <w:t xml:space="preserve"> w przypadku słabej jakości lub braku odczytu.</w:t>
      </w:r>
    </w:p>
    <w:p w:rsidR="0037385E" w:rsidRPr="0037385E" w:rsidRDefault="0037385E" w:rsidP="0037385E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t xml:space="preserve">-Wymagane jest  przechowywanie przesłanego DNA i zamówionych </w:t>
      </w:r>
      <w:proofErr w:type="spellStart"/>
      <w:r w:rsidRPr="0037385E">
        <w:rPr>
          <w:rFonts w:ascii="Times New Roman" w:hAnsi="Times New Roman" w:cs="Times New Roman"/>
          <w:color w:val="000000" w:themeColor="text1"/>
        </w:rPr>
        <w:t>primerów</w:t>
      </w:r>
      <w:proofErr w:type="spellEnd"/>
      <w:r w:rsidRPr="0037385E">
        <w:rPr>
          <w:rFonts w:ascii="Times New Roman" w:hAnsi="Times New Roman" w:cs="Times New Roman"/>
          <w:color w:val="000000" w:themeColor="text1"/>
        </w:rPr>
        <w:t xml:space="preserve"> przez okres 4 tygodni.</w:t>
      </w:r>
    </w:p>
    <w:p w:rsidR="0037385E" w:rsidRPr="0037385E" w:rsidRDefault="0037385E" w:rsidP="0037385E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t xml:space="preserve">-  Wymagana jest możliwość przechowywania zamówionych </w:t>
      </w:r>
      <w:proofErr w:type="spellStart"/>
      <w:r w:rsidRPr="0037385E">
        <w:rPr>
          <w:rFonts w:ascii="Times New Roman" w:hAnsi="Times New Roman" w:cs="Times New Roman"/>
          <w:color w:val="000000" w:themeColor="text1"/>
        </w:rPr>
        <w:t>primerów</w:t>
      </w:r>
      <w:proofErr w:type="spellEnd"/>
      <w:r w:rsidRPr="0037385E">
        <w:rPr>
          <w:rFonts w:ascii="Times New Roman" w:hAnsi="Times New Roman" w:cs="Times New Roman"/>
          <w:color w:val="000000" w:themeColor="text1"/>
        </w:rPr>
        <w:t xml:space="preserve"> przez okres 12 miesięcy na prośbę Zamawiającego.</w:t>
      </w:r>
    </w:p>
    <w:p w:rsidR="0037385E" w:rsidRPr="0037385E" w:rsidRDefault="0037385E" w:rsidP="0037385E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t xml:space="preserve">- Wymagane jest łatwe zamawianie </w:t>
      </w:r>
      <w:proofErr w:type="spellStart"/>
      <w:r w:rsidRPr="0037385E">
        <w:rPr>
          <w:rFonts w:ascii="Times New Roman" w:hAnsi="Times New Roman" w:cs="Times New Roman"/>
          <w:color w:val="000000" w:themeColor="text1"/>
        </w:rPr>
        <w:t>sekwencjonowania</w:t>
      </w:r>
      <w:proofErr w:type="spellEnd"/>
      <w:r w:rsidRPr="0037385E">
        <w:rPr>
          <w:rFonts w:ascii="Times New Roman" w:hAnsi="Times New Roman" w:cs="Times New Roman"/>
          <w:color w:val="000000" w:themeColor="text1"/>
        </w:rPr>
        <w:t xml:space="preserve"> z próbek przechowywanych u Wykonawcy z poziomu założonego konta przez Zamawiającego.</w:t>
      </w:r>
    </w:p>
    <w:p w:rsidR="0037385E" w:rsidRPr="0037385E" w:rsidRDefault="0037385E" w:rsidP="0037385E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t>-  Wymagana jest darmowa wysyłka próbek do laboratorium Zamawiającego.</w:t>
      </w:r>
    </w:p>
    <w:p w:rsidR="0003512D" w:rsidRPr="0037385E" w:rsidRDefault="0003512D" w:rsidP="0037385E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37385E" w:rsidRPr="000811FE" w:rsidRDefault="0037385E" w:rsidP="0037385E">
      <w:pPr>
        <w:ind w:left="709"/>
        <w:rPr>
          <w:rFonts w:ascii="Times New Roman" w:hAnsi="Times New Roman" w:cs="Times New Roman"/>
          <w:color w:val="000000" w:themeColor="text1"/>
          <w:u w:val="single"/>
        </w:rPr>
      </w:pPr>
      <w:r w:rsidRPr="000811FE">
        <w:rPr>
          <w:rFonts w:ascii="Times New Roman" w:hAnsi="Times New Roman" w:cs="Times New Roman"/>
          <w:color w:val="000000" w:themeColor="text1"/>
          <w:u w:val="single"/>
        </w:rPr>
        <w:t>Istotne elementy umowy:</w:t>
      </w:r>
    </w:p>
    <w:p w:rsidR="0037385E" w:rsidRPr="0037385E" w:rsidRDefault="0037385E" w:rsidP="0037385E">
      <w:pPr>
        <w:ind w:left="709"/>
        <w:jc w:val="both"/>
        <w:rPr>
          <w:rFonts w:ascii="Times New Roman" w:hAnsi="Times New Roman" w:cs="Times New Roman"/>
          <w:color w:val="000000"/>
        </w:rPr>
      </w:pPr>
      <w:r w:rsidRPr="0037385E">
        <w:rPr>
          <w:rFonts w:ascii="Times New Roman" w:hAnsi="Times New Roman" w:cs="Times New Roman"/>
          <w:color w:val="000000" w:themeColor="text1"/>
        </w:rPr>
        <w:t xml:space="preserve">- Przedmiotem usługi jest wykonanie </w:t>
      </w:r>
      <w:proofErr w:type="spellStart"/>
      <w:r w:rsidRPr="0037385E">
        <w:rPr>
          <w:rFonts w:ascii="Times New Roman" w:hAnsi="Times New Roman" w:cs="Times New Roman"/>
          <w:color w:val="000000"/>
        </w:rPr>
        <w:t>sekwencjonowania</w:t>
      </w:r>
      <w:proofErr w:type="spellEnd"/>
      <w:r w:rsidRPr="0037385E">
        <w:rPr>
          <w:rFonts w:ascii="Times New Roman" w:hAnsi="Times New Roman" w:cs="Times New Roman"/>
          <w:color w:val="000000"/>
        </w:rPr>
        <w:t xml:space="preserve"> kapilarnego metodą </w:t>
      </w:r>
      <w:proofErr w:type="spellStart"/>
      <w:r w:rsidRPr="0037385E">
        <w:rPr>
          <w:rFonts w:ascii="Times New Roman" w:hAnsi="Times New Roman" w:cs="Times New Roman"/>
          <w:color w:val="000000"/>
        </w:rPr>
        <w:t>Sangera</w:t>
      </w:r>
      <w:proofErr w:type="spellEnd"/>
      <w:r w:rsidRPr="0037385E">
        <w:rPr>
          <w:rFonts w:ascii="Times New Roman" w:hAnsi="Times New Roman" w:cs="Times New Roman"/>
          <w:color w:val="000000"/>
        </w:rPr>
        <w:t xml:space="preserve"> produktów PCR i matryc plazmidowych</w:t>
      </w:r>
    </w:p>
    <w:p w:rsidR="0037385E" w:rsidRPr="0037385E" w:rsidRDefault="0037385E" w:rsidP="0037385E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t xml:space="preserve"> - Termin realizacji do dwóch dni od momentu dostarczenia próbek do laboratorium.</w:t>
      </w:r>
    </w:p>
    <w:p w:rsidR="0037385E" w:rsidRPr="0037385E" w:rsidRDefault="0037385E" w:rsidP="0037385E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t>- Wyniki będą przechowywane przez 100 dni od dnia udostępnienia na indywidualnym koncie na stronie Wykonawcy.</w:t>
      </w:r>
    </w:p>
    <w:p w:rsidR="0037385E" w:rsidRPr="0037385E" w:rsidRDefault="0037385E" w:rsidP="0037385E">
      <w:pPr>
        <w:ind w:left="709" w:hanging="1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t xml:space="preserve">- Wymagane jest od Wykonawcy aby dostarczył fakturę w języku polskim, za wykonaną usługę </w:t>
      </w:r>
      <w:proofErr w:type="spellStart"/>
      <w:r w:rsidRPr="0037385E">
        <w:rPr>
          <w:rFonts w:ascii="Times New Roman" w:hAnsi="Times New Roman" w:cs="Times New Roman"/>
          <w:color w:val="000000" w:themeColor="text1"/>
        </w:rPr>
        <w:t>sekwencjonowania</w:t>
      </w:r>
      <w:proofErr w:type="spellEnd"/>
      <w:r w:rsidRPr="0037385E">
        <w:rPr>
          <w:rFonts w:ascii="Times New Roman" w:hAnsi="Times New Roman" w:cs="Times New Roman"/>
          <w:color w:val="000000" w:themeColor="text1"/>
        </w:rPr>
        <w:t>.</w:t>
      </w:r>
    </w:p>
    <w:p w:rsidR="0037385E" w:rsidRPr="0037385E" w:rsidRDefault="0037385E" w:rsidP="0037385E">
      <w:pPr>
        <w:ind w:left="709" w:hanging="1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t>- Faktura powinna zawierać dokładnie opisany przedmiot poddany usłudze.</w:t>
      </w:r>
    </w:p>
    <w:p w:rsidR="0037385E" w:rsidRPr="0037385E" w:rsidRDefault="0037385E" w:rsidP="0037385E">
      <w:pPr>
        <w:ind w:left="709" w:hanging="1"/>
        <w:jc w:val="both"/>
        <w:rPr>
          <w:rFonts w:ascii="Times New Roman" w:hAnsi="Times New Roman" w:cs="Times New Roman"/>
          <w:color w:val="000000" w:themeColor="text1"/>
        </w:rPr>
      </w:pPr>
      <w:r w:rsidRPr="0037385E">
        <w:rPr>
          <w:rFonts w:ascii="Times New Roman" w:hAnsi="Times New Roman" w:cs="Times New Roman"/>
          <w:color w:val="000000" w:themeColor="text1"/>
        </w:rPr>
        <w:t xml:space="preserve">- Po realizacji usługi  strony powinny sporządzić protokół zdawczo-odbiorczego, w którym strony zaświadczają, że usługę wykonano zgodnie z przedmiotem przedstawionym w fakturze. </w:t>
      </w:r>
    </w:p>
    <w:p w:rsidR="0003512D" w:rsidRPr="0003512D" w:rsidRDefault="0003512D" w:rsidP="0003512D">
      <w:pPr>
        <w:pStyle w:val="NormalnyWeb"/>
        <w:rPr>
          <w:color w:val="000000"/>
          <w:u w:val="single"/>
        </w:rPr>
      </w:pPr>
    </w:p>
    <w:p w:rsidR="00075E69" w:rsidRPr="00832405" w:rsidRDefault="00075E69" w:rsidP="0038176B">
      <w:pPr>
        <w:pStyle w:val="NormalnyWeb"/>
        <w:rPr>
          <w:color w:val="000000"/>
        </w:rPr>
      </w:pPr>
    </w:p>
    <w:p w:rsidR="0038176B" w:rsidRDefault="0038176B" w:rsidP="0038176B"/>
    <w:sectPr w:rsidR="0038176B" w:rsidSect="007E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0C6"/>
    <w:rsid w:val="0003512D"/>
    <w:rsid w:val="00075E69"/>
    <w:rsid w:val="0037385E"/>
    <w:rsid w:val="0038176B"/>
    <w:rsid w:val="006300C6"/>
    <w:rsid w:val="006F1B71"/>
    <w:rsid w:val="007E37E3"/>
    <w:rsid w:val="00A272E7"/>
    <w:rsid w:val="00C436A8"/>
    <w:rsid w:val="00D4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2020-12-14T08:37:00Z</dcterms:created>
  <dcterms:modified xsi:type="dcterms:W3CDTF">2020-12-14T09:50:00Z</dcterms:modified>
</cp:coreProperties>
</file>