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62D0F" w14:textId="77777777" w:rsidR="005D0ECC" w:rsidRDefault="005D0ECC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03FFC2F0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0A13B3AD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2B0C8D">
        <w:rPr>
          <w:rFonts w:asciiTheme="minorHAnsi" w:hAnsiTheme="minorHAnsi" w:cstheme="minorHAnsi"/>
          <w:b/>
          <w:bCs/>
          <w:sz w:val="22"/>
          <w:szCs w:val="22"/>
        </w:rPr>
        <w:t>268</w:t>
      </w:r>
      <w:r w:rsidR="00C83FE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159D5EF7" w:rsidR="00C07789" w:rsidRPr="00135ADE" w:rsidRDefault="00F06350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1455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14:paraId="2E28F6BE" w14:textId="77777777" w:rsidR="005D0ECC" w:rsidRDefault="005D0ECC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7B9A574" w14:textId="57E603B4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F06350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F06350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1D617F1" w14:textId="77777777" w:rsidR="005D0ECC" w:rsidRDefault="005D0ECC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80D1DB1" w14:textId="748EB581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2126"/>
        <w:gridCol w:w="992"/>
        <w:gridCol w:w="993"/>
        <w:gridCol w:w="708"/>
        <w:gridCol w:w="2268"/>
      </w:tblGrid>
      <w:tr w:rsidR="00116BE0" w:rsidRPr="00135ADE" w14:paraId="6D03B26E" w14:textId="77777777" w:rsidTr="005D0ECC">
        <w:trPr>
          <w:trHeight w:val="333"/>
        </w:trPr>
        <w:tc>
          <w:tcPr>
            <w:tcW w:w="9634" w:type="dxa"/>
            <w:gridSpan w:val="7"/>
          </w:tcPr>
          <w:p w14:paraId="04612EF7" w14:textId="77777777" w:rsidR="005D0ECC" w:rsidRPr="005D0ECC" w:rsidRDefault="005D0ECC" w:rsidP="00F06350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  <w:p w14:paraId="75B0A485" w14:textId="257F94B9" w:rsidR="00116BE0" w:rsidRDefault="00116BE0" w:rsidP="00F06350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1455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6</w:t>
            </w:r>
          </w:p>
          <w:p w14:paraId="3171923B" w14:textId="60BF68A2" w:rsidR="005D0ECC" w:rsidRPr="005D0ECC" w:rsidRDefault="005D0ECC" w:rsidP="00F06350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45507" w:rsidRPr="00135ADE" w14:paraId="7DE0F5CE" w14:textId="130F85A4" w:rsidTr="00145507">
        <w:trPr>
          <w:trHeight w:val="587"/>
        </w:trPr>
        <w:tc>
          <w:tcPr>
            <w:tcW w:w="562" w:type="dxa"/>
            <w:vAlign w:val="center"/>
          </w:tcPr>
          <w:p w14:paraId="1D053ACF" w14:textId="45FE70C7" w:rsidR="00145507" w:rsidRPr="00541BA5" w:rsidRDefault="00145507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985" w:type="dxa"/>
            <w:vAlign w:val="center"/>
          </w:tcPr>
          <w:p w14:paraId="48283C85" w14:textId="510A30FE" w:rsidR="00145507" w:rsidRPr="00541BA5" w:rsidRDefault="00145507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3118" w:type="dxa"/>
            <w:gridSpan w:val="2"/>
            <w:vAlign w:val="center"/>
          </w:tcPr>
          <w:p w14:paraId="4EABD541" w14:textId="58366082" w:rsidR="00145507" w:rsidRPr="00541BA5" w:rsidRDefault="00145507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Parametry techniczne wymagane</w:t>
            </w:r>
          </w:p>
        </w:tc>
        <w:tc>
          <w:tcPr>
            <w:tcW w:w="993" w:type="dxa"/>
            <w:vAlign w:val="center"/>
          </w:tcPr>
          <w:p w14:paraId="24CA06EE" w14:textId="7BD62110" w:rsidR="00145507" w:rsidRPr="00541BA5" w:rsidRDefault="00145507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708" w:type="dxa"/>
            <w:vAlign w:val="center"/>
          </w:tcPr>
          <w:p w14:paraId="4360D9AD" w14:textId="0F30D86F" w:rsidR="00145507" w:rsidRPr="00541BA5" w:rsidRDefault="00145507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2268" w:type="dxa"/>
            <w:vAlign w:val="center"/>
          </w:tcPr>
          <w:p w14:paraId="55868E50" w14:textId="71BCFA88" w:rsidR="00145507" w:rsidRPr="00135ADE" w:rsidRDefault="00145507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  <w:tr w:rsidR="00145507" w:rsidRPr="00135ADE" w14:paraId="44D12C0E" w14:textId="77777777" w:rsidTr="00145507">
        <w:tc>
          <w:tcPr>
            <w:tcW w:w="562" w:type="dxa"/>
            <w:vAlign w:val="center"/>
          </w:tcPr>
          <w:p w14:paraId="74CDFCC7" w14:textId="535AE4B0" w:rsidR="00145507" w:rsidRPr="005D0ECC" w:rsidRDefault="00145507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85" w:type="dxa"/>
            <w:vAlign w:val="center"/>
          </w:tcPr>
          <w:p w14:paraId="406D730B" w14:textId="29CC96D6" w:rsidR="00145507" w:rsidRPr="005D0ECC" w:rsidRDefault="00145507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Przeciwciało CD90 do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cytometrii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przepływowej – 1 szt.</w:t>
            </w:r>
          </w:p>
        </w:tc>
        <w:tc>
          <w:tcPr>
            <w:tcW w:w="3118" w:type="dxa"/>
            <w:gridSpan w:val="2"/>
            <w:vAlign w:val="center"/>
          </w:tcPr>
          <w:p w14:paraId="12467602" w14:textId="46283C19" w:rsidR="00145507" w:rsidRDefault="00145507" w:rsidP="00145507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spacing w:before="120" w:after="120" w:line="240" w:lineRule="auto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145507">
              <w:rPr>
                <w:rFonts w:asciiTheme="minorHAnsi" w:hAnsiTheme="minorHAnsi" w:cstheme="minorHAnsi"/>
                <w:lang w:eastAsia="ar-SA"/>
              </w:rPr>
              <w:t>Zgodność gatunkowa: pies</w:t>
            </w:r>
          </w:p>
          <w:p w14:paraId="704AD5F7" w14:textId="77777777" w:rsidR="00145507" w:rsidRDefault="00145507" w:rsidP="00145507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spacing w:before="120" w:after="120" w:line="240" w:lineRule="auto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145507">
              <w:rPr>
                <w:rFonts w:asciiTheme="minorHAnsi" w:hAnsiTheme="minorHAnsi" w:cstheme="minorHAnsi"/>
                <w:lang w:eastAsia="ar-SA"/>
              </w:rPr>
              <w:t>Liczba testów: 100</w:t>
            </w:r>
          </w:p>
          <w:p w14:paraId="469B9BA3" w14:textId="691F88EE" w:rsidR="00145507" w:rsidRPr="00145507" w:rsidRDefault="00145507" w:rsidP="00145507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spacing w:before="120" w:after="120" w:line="240" w:lineRule="auto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145507">
              <w:rPr>
                <w:rFonts w:asciiTheme="minorHAnsi" w:hAnsiTheme="minorHAnsi" w:cstheme="minorHAnsi"/>
                <w:lang w:eastAsia="ar-SA"/>
              </w:rPr>
              <w:t>Format: PE</w:t>
            </w:r>
          </w:p>
        </w:tc>
        <w:tc>
          <w:tcPr>
            <w:tcW w:w="993" w:type="dxa"/>
            <w:vAlign w:val="center"/>
          </w:tcPr>
          <w:p w14:paraId="59704C52" w14:textId="6945937D" w:rsidR="00145507" w:rsidRPr="005D0ECC" w:rsidRDefault="00145507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08" w:type="dxa"/>
            <w:vAlign w:val="center"/>
          </w:tcPr>
          <w:p w14:paraId="0559BDB6" w14:textId="51B2D351" w:rsidR="00145507" w:rsidRPr="005D0ECC" w:rsidRDefault="00145507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5D0EC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14:paraId="41E33766" w14:textId="758B8AD3" w:rsidR="00145507" w:rsidRPr="005D0ECC" w:rsidRDefault="00145507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45507" w:rsidRPr="00135ADE" w14:paraId="4DFC52F7" w14:textId="77777777" w:rsidTr="00145507">
        <w:tc>
          <w:tcPr>
            <w:tcW w:w="562" w:type="dxa"/>
            <w:vAlign w:val="center"/>
          </w:tcPr>
          <w:p w14:paraId="120D8840" w14:textId="6021E14F" w:rsidR="00145507" w:rsidRPr="005D0ECC" w:rsidRDefault="00145507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14:paraId="42A2CA45" w14:textId="1376041C" w:rsidR="00145507" w:rsidRPr="005D0ECC" w:rsidRDefault="00145507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Przeciwciało CD29 do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cytometrii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przepływowej – 1 szt.</w:t>
            </w:r>
          </w:p>
        </w:tc>
        <w:tc>
          <w:tcPr>
            <w:tcW w:w="2126" w:type="dxa"/>
            <w:vAlign w:val="center"/>
          </w:tcPr>
          <w:p w14:paraId="05B257F4" w14:textId="77777777" w:rsidR="00145507" w:rsidRPr="00145507" w:rsidRDefault="00145507" w:rsidP="00145507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rPr>
                <w:rFonts w:asciiTheme="minorHAnsi" w:hAnsiTheme="minorHAnsi" w:cstheme="minorHAnsi"/>
                <w:lang w:eastAsia="ar-SA"/>
              </w:rPr>
            </w:pPr>
            <w:r w:rsidRPr="00145507">
              <w:rPr>
                <w:rFonts w:asciiTheme="minorHAnsi" w:hAnsiTheme="minorHAnsi" w:cstheme="minorHAnsi"/>
                <w:lang w:eastAsia="ar-SA"/>
              </w:rPr>
              <w:t>Zgodność gatunkowa: pies</w:t>
            </w:r>
          </w:p>
          <w:p w14:paraId="25E4EA95" w14:textId="77777777" w:rsidR="00145507" w:rsidRDefault="00145507" w:rsidP="00145507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145507">
              <w:rPr>
                <w:rFonts w:asciiTheme="minorHAnsi" w:hAnsiTheme="minorHAnsi" w:cstheme="minorHAnsi"/>
                <w:lang w:eastAsia="ar-SA"/>
              </w:rPr>
              <w:t>Liczba testów: 100</w:t>
            </w:r>
          </w:p>
          <w:p w14:paraId="7A369BE5" w14:textId="4C1413FD" w:rsidR="00145507" w:rsidRPr="00145507" w:rsidRDefault="00145507" w:rsidP="00145507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145507">
              <w:rPr>
                <w:rFonts w:asciiTheme="minorHAnsi" w:hAnsiTheme="minorHAnsi" w:cstheme="minorHAnsi"/>
                <w:lang w:eastAsia="ar-SA"/>
              </w:rPr>
              <w:t xml:space="preserve">Format: </w:t>
            </w:r>
            <w:proofErr w:type="spellStart"/>
            <w:r>
              <w:rPr>
                <w:rFonts w:asciiTheme="minorHAnsi" w:hAnsiTheme="minorHAnsi" w:cstheme="minorHAnsi"/>
                <w:lang w:eastAsia="ar-SA"/>
              </w:rPr>
              <w:t>skonjungowane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 xml:space="preserve"> z APC</w:t>
            </w:r>
          </w:p>
        </w:tc>
        <w:tc>
          <w:tcPr>
            <w:tcW w:w="992" w:type="dxa"/>
            <w:vAlign w:val="center"/>
          </w:tcPr>
          <w:p w14:paraId="1C079070" w14:textId="58461006" w:rsidR="00145507" w:rsidRPr="005D0ECC" w:rsidRDefault="00145507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993" w:type="dxa"/>
            <w:vAlign w:val="center"/>
          </w:tcPr>
          <w:p w14:paraId="693CD00F" w14:textId="75783DCB" w:rsidR="00145507" w:rsidRPr="005D0ECC" w:rsidRDefault="00145507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14:paraId="64EF5E2A" w14:textId="46FBFC91" w:rsidR="00145507" w:rsidRPr="005D0ECC" w:rsidRDefault="00145507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45507" w:rsidRPr="00135ADE" w14:paraId="11A24ECC" w14:textId="77777777" w:rsidTr="00145507">
        <w:tc>
          <w:tcPr>
            <w:tcW w:w="562" w:type="dxa"/>
            <w:vAlign w:val="center"/>
          </w:tcPr>
          <w:p w14:paraId="3882A382" w14:textId="4540EE1A" w:rsidR="00145507" w:rsidRDefault="00145507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985" w:type="dxa"/>
            <w:vAlign w:val="center"/>
          </w:tcPr>
          <w:p w14:paraId="06C77B36" w14:textId="0735D7D1" w:rsidR="00145507" w:rsidRDefault="00145507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Przeciwciało CD44 do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cytometrii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przepływowej – 1 szt.</w:t>
            </w:r>
          </w:p>
        </w:tc>
        <w:tc>
          <w:tcPr>
            <w:tcW w:w="2126" w:type="dxa"/>
            <w:vAlign w:val="center"/>
          </w:tcPr>
          <w:p w14:paraId="5E2B708E" w14:textId="77777777" w:rsidR="00145507" w:rsidRPr="00145507" w:rsidRDefault="00145507" w:rsidP="00145507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rPr>
                <w:rFonts w:asciiTheme="minorHAnsi" w:hAnsiTheme="minorHAnsi" w:cstheme="minorHAnsi"/>
                <w:lang w:eastAsia="ar-SA"/>
              </w:rPr>
            </w:pPr>
            <w:r w:rsidRPr="00145507">
              <w:rPr>
                <w:rFonts w:asciiTheme="minorHAnsi" w:hAnsiTheme="minorHAnsi" w:cstheme="minorHAnsi"/>
                <w:lang w:eastAsia="ar-SA"/>
              </w:rPr>
              <w:t>Zgodność gatunkowa: pies</w:t>
            </w:r>
          </w:p>
          <w:p w14:paraId="4389E056" w14:textId="77777777" w:rsidR="00145507" w:rsidRDefault="00145507" w:rsidP="00145507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145507">
              <w:rPr>
                <w:rFonts w:asciiTheme="minorHAnsi" w:hAnsiTheme="minorHAnsi" w:cstheme="minorHAnsi"/>
                <w:lang w:eastAsia="ar-SA"/>
              </w:rPr>
              <w:t>Liczba testów: 100</w:t>
            </w:r>
          </w:p>
          <w:p w14:paraId="2DCE76F3" w14:textId="15336AB4" w:rsidR="00145507" w:rsidRPr="00145507" w:rsidRDefault="00145507" w:rsidP="00145507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rPr>
                <w:rFonts w:asciiTheme="minorHAnsi" w:hAnsiTheme="minorHAnsi" w:cstheme="minorHAnsi"/>
                <w:lang w:eastAsia="ar-SA"/>
              </w:rPr>
            </w:pPr>
            <w:r w:rsidRPr="00145507">
              <w:rPr>
                <w:rFonts w:asciiTheme="minorHAnsi" w:hAnsiTheme="minorHAnsi" w:cstheme="minorHAnsi"/>
                <w:lang w:eastAsia="ar-SA"/>
              </w:rPr>
              <w:t xml:space="preserve">Format: </w:t>
            </w:r>
            <w:r>
              <w:rPr>
                <w:rFonts w:asciiTheme="minorHAnsi" w:hAnsiTheme="minorHAnsi" w:cstheme="minorHAnsi"/>
                <w:lang w:eastAsia="ar-SA"/>
              </w:rPr>
              <w:t>FITC</w:t>
            </w:r>
          </w:p>
        </w:tc>
        <w:tc>
          <w:tcPr>
            <w:tcW w:w="992" w:type="dxa"/>
            <w:vAlign w:val="center"/>
          </w:tcPr>
          <w:p w14:paraId="64B601D2" w14:textId="069409F6" w:rsidR="00145507" w:rsidRDefault="00145507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993" w:type="dxa"/>
            <w:vAlign w:val="center"/>
          </w:tcPr>
          <w:p w14:paraId="3570C250" w14:textId="784ECB0D" w:rsidR="00145507" w:rsidRDefault="00145507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14:paraId="41DB358E" w14:textId="77777777" w:rsidR="00145507" w:rsidRPr="005D0ECC" w:rsidRDefault="00145507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45507" w:rsidRPr="00135ADE" w14:paraId="52D9B053" w14:textId="77777777" w:rsidTr="00145507">
        <w:tc>
          <w:tcPr>
            <w:tcW w:w="562" w:type="dxa"/>
            <w:vAlign w:val="center"/>
          </w:tcPr>
          <w:p w14:paraId="5CE4CF42" w14:textId="3E00D1A3" w:rsidR="00145507" w:rsidRDefault="00D548D6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985" w:type="dxa"/>
            <w:vAlign w:val="center"/>
          </w:tcPr>
          <w:p w14:paraId="50F004F8" w14:textId="3C7862DB" w:rsidR="00145507" w:rsidRDefault="00D548D6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Podłoże DMEM bez czerwieni fenolowej – 2 szt.</w:t>
            </w:r>
          </w:p>
        </w:tc>
        <w:tc>
          <w:tcPr>
            <w:tcW w:w="2126" w:type="dxa"/>
            <w:vAlign w:val="center"/>
          </w:tcPr>
          <w:p w14:paraId="1D41AD94" w14:textId="42355711" w:rsidR="00D548D6" w:rsidRPr="00D548D6" w:rsidRDefault="00D548D6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Linia komórek: MDCK, fibroblasty, komórki nabłonkowe </w:t>
            </w:r>
          </w:p>
          <w:p w14:paraId="7BACD49D" w14:textId="1BBC6D27" w:rsidR="00D548D6" w:rsidRPr="00D548D6" w:rsidRDefault="00D548D6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koncentracja</w:t>
            </w:r>
            <w:r w:rsidRPr="00D548D6">
              <w:rPr>
                <w:rFonts w:asciiTheme="minorHAnsi" w:hAnsiTheme="minorHAnsi" w:cstheme="minorHAnsi"/>
                <w:lang w:eastAsia="ar-SA"/>
              </w:rPr>
              <w:t xml:space="preserve">: </w:t>
            </w:r>
            <w:r>
              <w:rPr>
                <w:rFonts w:asciiTheme="minorHAnsi" w:hAnsiTheme="minorHAnsi" w:cstheme="minorHAnsi"/>
                <w:lang w:eastAsia="ar-SA"/>
              </w:rPr>
              <w:t>IX</w:t>
            </w:r>
          </w:p>
          <w:p w14:paraId="6A2858D0" w14:textId="77777777" w:rsidR="00145507" w:rsidRDefault="00D548D6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f</w:t>
            </w:r>
            <w:r w:rsidRPr="00D548D6">
              <w:rPr>
                <w:rFonts w:asciiTheme="minorHAnsi" w:hAnsiTheme="minorHAnsi" w:cstheme="minorHAnsi"/>
                <w:lang w:eastAsia="ar-SA"/>
              </w:rPr>
              <w:t xml:space="preserve">orma: </w:t>
            </w:r>
            <w:r>
              <w:rPr>
                <w:rFonts w:asciiTheme="minorHAnsi" w:hAnsiTheme="minorHAnsi" w:cstheme="minorHAnsi"/>
                <w:lang w:eastAsia="ar-SA"/>
              </w:rPr>
              <w:t>płyn</w:t>
            </w:r>
          </w:p>
          <w:p w14:paraId="4C9DEB60" w14:textId="6B12CEAB" w:rsidR="00D548D6" w:rsidRDefault="00D548D6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przydatność do wykorzystania: 12 miesięcy od daty otwarcia,</w:t>
            </w:r>
          </w:p>
          <w:p w14:paraId="22FB90D0" w14:textId="10215DA9" w:rsidR="00D548D6" w:rsidRPr="00145507" w:rsidRDefault="00D548D6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sterylny</w:t>
            </w:r>
          </w:p>
        </w:tc>
        <w:tc>
          <w:tcPr>
            <w:tcW w:w="992" w:type="dxa"/>
            <w:vAlign w:val="center"/>
          </w:tcPr>
          <w:p w14:paraId="27EF3290" w14:textId="0EFA5EE3" w:rsidR="00145507" w:rsidRDefault="00D548D6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993" w:type="dxa"/>
            <w:vAlign w:val="center"/>
          </w:tcPr>
          <w:p w14:paraId="1E737E3B" w14:textId="3616E9A1" w:rsidR="00145507" w:rsidRDefault="00D548D6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76" w:type="dxa"/>
            <w:gridSpan w:val="2"/>
            <w:vAlign w:val="center"/>
          </w:tcPr>
          <w:p w14:paraId="4FBE4E96" w14:textId="77777777" w:rsidR="00145507" w:rsidRPr="005D0ECC" w:rsidRDefault="00145507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D548D6" w:rsidRPr="00135ADE" w14:paraId="6E10B4B8" w14:textId="77777777" w:rsidTr="00145507">
        <w:tc>
          <w:tcPr>
            <w:tcW w:w="562" w:type="dxa"/>
            <w:vAlign w:val="center"/>
          </w:tcPr>
          <w:p w14:paraId="2F7EB6B0" w14:textId="2E5B430B" w:rsidR="00D548D6" w:rsidRDefault="00D548D6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985" w:type="dxa"/>
            <w:vAlign w:val="center"/>
          </w:tcPr>
          <w:p w14:paraId="2B335AA0" w14:textId="689A455B" w:rsidR="00D548D6" w:rsidRDefault="00D548D6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Podłoże do różnicowania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mezenchymalnych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komórek macierzystych w populację chondrocytów – 2 szt.</w:t>
            </w:r>
          </w:p>
        </w:tc>
        <w:tc>
          <w:tcPr>
            <w:tcW w:w="2126" w:type="dxa"/>
            <w:vAlign w:val="center"/>
          </w:tcPr>
          <w:p w14:paraId="38784784" w14:textId="69534E48" w:rsidR="00D548D6" w:rsidRPr="00D548D6" w:rsidRDefault="00D548D6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rodzaj</w:t>
            </w:r>
            <w:r w:rsidRPr="00D548D6">
              <w:rPr>
                <w:rFonts w:asciiTheme="minorHAnsi" w:hAnsiTheme="minorHAnsi" w:cstheme="minorHAnsi"/>
                <w:lang w:eastAsia="ar-SA"/>
              </w:rPr>
              <w:t xml:space="preserve"> komórek: komórki </w:t>
            </w:r>
            <w:r>
              <w:rPr>
                <w:rFonts w:asciiTheme="minorHAnsi" w:hAnsiTheme="minorHAnsi" w:cstheme="minorHAnsi"/>
                <w:lang w:eastAsia="ar-SA"/>
              </w:rPr>
              <w:t>macierzyste</w:t>
            </w:r>
            <w:r w:rsidRPr="00D548D6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14:paraId="795C62E6" w14:textId="228FE3DA" w:rsidR="00D548D6" w:rsidRDefault="00D548D6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środowisko hodowlane</w:t>
            </w:r>
            <w:r w:rsidRPr="00D548D6">
              <w:rPr>
                <w:rFonts w:asciiTheme="minorHAnsi" w:hAnsiTheme="minorHAnsi" w:cstheme="minorHAnsi"/>
                <w:lang w:eastAsia="ar-SA"/>
              </w:rPr>
              <w:t xml:space="preserve">: </w:t>
            </w:r>
            <w:r>
              <w:rPr>
                <w:rFonts w:asciiTheme="minorHAnsi" w:hAnsiTheme="minorHAnsi" w:cstheme="minorHAnsi"/>
                <w:lang w:eastAsia="ar-SA"/>
              </w:rPr>
              <w:t>CO2</w:t>
            </w:r>
          </w:p>
          <w:p w14:paraId="668A63A4" w14:textId="2B185C27" w:rsidR="00D548D6" w:rsidRDefault="00D548D6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zastosowanie: różnicowanie komórek macierzystych</w:t>
            </w:r>
          </w:p>
          <w:p w14:paraId="281D2047" w14:textId="05D78B21" w:rsidR="00D548D6" w:rsidRPr="00D548D6" w:rsidRDefault="00D548D6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typ produktu: różnicowanie w populację chondrocytów</w:t>
            </w:r>
          </w:p>
          <w:p w14:paraId="684B0A7D" w14:textId="1CF31579" w:rsidR="00D548D6" w:rsidRPr="00D548D6" w:rsidRDefault="00D548D6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postać</w:t>
            </w:r>
            <w:r w:rsidRPr="00D548D6">
              <w:rPr>
                <w:rFonts w:asciiTheme="minorHAnsi" w:hAnsiTheme="minorHAnsi" w:cstheme="minorHAnsi"/>
                <w:lang w:eastAsia="ar-SA"/>
              </w:rPr>
              <w:t>: płyn</w:t>
            </w:r>
          </w:p>
          <w:p w14:paraId="6C287A0C" w14:textId="21CF3FD3" w:rsidR="00D548D6" w:rsidRDefault="00D548D6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glukoza: niska zawartość glukozy</w:t>
            </w:r>
          </w:p>
        </w:tc>
        <w:tc>
          <w:tcPr>
            <w:tcW w:w="992" w:type="dxa"/>
            <w:vAlign w:val="center"/>
          </w:tcPr>
          <w:p w14:paraId="67DF1AF7" w14:textId="3CE39D4D" w:rsidR="00D548D6" w:rsidRDefault="00D548D6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993" w:type="dxa"/>
            <w:vAlign w:val="center"/>
          </w:tcPr>
          <w:p w14:paraId="751A5244" w14:textId="03165CB5" w:rsidR="00D548D6" w:rsidRDefault="00D548D6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76" w:type="dxa"/>
            <w:gridSpan w:val="2"/>
            <w:vAlign w:val="center"/>
          </w:tcPr>
          <w:p w14:paraId="0DD2E10F" w14:textId="77777777" w:rsidR="00D548D6" w:rsidRPr="005D0ECC" w:rsidRDefault="00D548D6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D548D6" w:rsidRPr="00135ADE" w14:paraId="266B9EBC" w14:textId="77777777" w:rsidTr="00145507">
        <w:tc>
          <w:tcPr>
            <w:tcW w:w="562" w:type="dxa"/>
            <w:vAlign w:val="center"/>
          </w:tcPr>
          <w:p w14:paraId="5B9B3DB1" w14:textId="0CC671A3" w:rsidR="00D548D6" w:rsidRDefault="00D548D6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985" w:type="dxa"/>
            <w:vAlign w:val="center"/>
          </w:tcPr>
          <w:p w14:paraId="6D9A86BD" w14:textId="681FCAFF" w:rsidR="00D548D6" w:rsidRDefault="00D548D6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Kalogenaza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typu I 1g – 1 szt.</w:t>
            </w:r>
          </w:p>
        </w:tc>
        <w:tc>
          <w:tcPr>
            <w:tcW w:w="2126" w:type="dxa"/>
            <w:vAlign w:val="center"/>
          </w:tcPr>
          <w:p w14:paraId="49170055" w14:textId="77777777" w:rsidR="00D548D6" w:rsidRDefault="008958A4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Forma proszku liofilizowanego</w:t>
            </w:r>
          </w:p>
          <w:p w14:paraId="28434E42" w14:textId="77777777" w:rsidR="008958A4" w:rsidRDefault="008958A4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Data ważności do zużycia po otworzeniu opakowania: 24 miesiące</w:t>
            </w:r>
          </w:p>
          <w:p w14:paraId="24D239F5" w14:textId="77777777" w:rsidR="008958A4" w:rsidRDefault="008958A4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Gramatura: 1g</w:t>
            </w:r>
          </w:p>
          <w:p w14:paraId="5C2FFFE3" w14:textId="2AD3EEE9" w:rsidR="008958A4" w:rsidRDefault="008958A4" w:rsidP="00D548D6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before="120" w:after="120" w:line="240" w:lineRule="auto"/>
              <w:ind w:left="181" w:hanging="181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Przechowywanie: w temperaturze pokojowej</w:t>
            </w:r>
          </w:p>
        </w:tc>
        <w:tc>
          <w:tcPr>
            <w:tcW w:w="992" w:type="dxa"/>
            <w:vAlign w:val="center"/>
          </w:tcPr>
          <w:p w14:paraId="387891CA" w14:textId="4B022590" w:rsidR="00D548D6" w:rsidRDefault="008958A4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993" w:type="dxa"/>
            <w:vAlign w:val="center"/>
          </w:tcPr>
          <w:p w14:paraId="047DC28F" w14:textId="2C67E5BF" w:rsidR="00D548D6" w:rsidRDefault="008958A4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14:paraId="679DA90F" w14:textId="77777777" w:rsidR="00D548D6" w:rsidRPr="005D0ECC" w:rsidRDefault="00D548D6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16BE0" w:rsidRPr="00135ADE" w14:paraId="6FB79D30" w14:textId="77777777" w:rsidTr="005D0ECC">
        <w:tc>
          <w:tcPr>
            <w:tcW w:w="7366" w:type="dxa"/>
            <w:gridSpan w:val="6"/>
          </w:tcPr>
          <w:p w14:paraId="5F892849" w14:textId="02855DD6" w:rsidR="00116BE0" w:rsidRPr="00D56536" w:rsidRDefault="00273CE8" w:rsidP="00116BE0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 xml:space="preserve">RAZEM </w:t>
            </w:r>
            <w:r w:rsidR="00116BE0" w:rsidRPr="002A5CB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 w:rsidR="00116B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268" w:type="dxa"/>
            <w:vAlign w:val="center"/>
          </w:tcPr>
          <w:p w14:paraId="2B08126D" w14:textId="5ECFA8BC" w:rsidR="00116BE0" w:rsidRPr="00D56536" w:rsidRDefault="00116BE0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0ECC" w:rsidRPr="00135ADE" w14:paraId="36D8E184" w14:textId="77777777" w:rsidTr="005D0ECC">
        <w:tc>
          <w:tcPr>
            <w:tcW w:w="7366" w:type="dxa"/>
            <w:gridSpan w:val="6"/>
          </w:tcPr>
          <w:p w14:paraId="1A48B571" w14:textId="140451A9" w:rsidR="005D0ECC" w:rsidRPr="002A5CB8" w:rsidRDefault="00273CE8" w:rsidP="00116BE0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RAZEM </w:t>
            </w:r>
            <w:r w:rsidR="005D0ECC" w:rsidRPr="005D0EC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 SŁOWNIE:</w:t>
            </w:r>
          </w:p>
        </w:tc>
        <w:tc>
          <w:tcPr>
            <w:tcW w:w="2268" w:type="dxa"/>
            <w:vAlign w:val="center"/>
          </w:tcPr>
          <w:p w14:paraId="726564CC" w14:textId="77777777" w:rsidR="005D0ECC" w:rsidRPr="00D56536" w:rsidRDefault="005D0ECC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A38FA86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1A31C9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1A31C9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1A31C9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29EF1FB" w:rsidR="00021897" w:rsidRPr="00BA1AED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BA1AED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8958A4" w:rsidRPr="00BA1AED">
        <w:rPr>
          <w:rFonts w:asciiTheme="minorHAnsi" w:eastAsia="Times New Roman" w:hAnsiTheme="minorHAnsi" w:cstheme="minorHAnsi"/>
          <w:bCs/>
          <w:lang w:eastAsia="pl-PL"/>
        </w:rPr>
        <w:t>:</w:t>
      </w:r>
      <w:r w:rsidRPr="00BA1AED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="00BE4789">
        <w:rPr>
          <w:rFonts w:asciiTheme="minorHAnsi" w:eastAsia="Times New Roman" w:hAnsiTheme="minorHAnsi" w:cstheme="minorHAnsi"/>
          <w:bCs/>
          <w:lang w:eastAsia="pl-PL"/>
        </w:rPr>
        <w:t xml:space="preserve">- </w:t>
      </w:r>
      <w:r w:rsidR="00DE08BE">
        <w:rPr>
          <w:rFonts w:asciiTheme="minorHAnsi" w:eastAsia="Times New Roman" w:hAnsiTheme="minorHAnsi" w:cstheme="minorHAnsi"/>
          <w:bCs/>
          <w:lang w:eastAsia="pl-PL"/>
        </w:rPr>
        <w:t xml:space="preserve">min. </w:t>
      </w:r>
      <w:r w:rsidRPr="00BA1AED">
        <w:rPr>
          <w:rFonts w:asciiTheme="minorHAnsi" w:eastAsia="Times New Roman" w:hAnsiTheme="minorHAnsi" w:cstheme="minorHAnsi"/>
          <w:bCs/>
          <w:lang w:eastAsia="pl-PL"/>
        </w:rPr>
        <w:t>6</w:t>
      </w:r>
      <w:r w:rsidR="008958A4" w:rsidRPr="00BA1AED">
        <w:rPr>
          <w:rFonts w:asciiTheme="minorHAnsi" w:eastAsia="Times New Roman" w:hAnsiTheme="minorHAnsi" w:cstheme="minorHAnsi"/>
          <w:bCs/>
          <w:lang w:eastAsia="pl-PL"/>
        </w:rPr>
        <w:t xml:space="preserve"> miesięczny</w:t>
      </w:r>
      <w:r w:rsidR="00857C10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BA1AED">
        <w:rPr>
          <w:rFonts w:asciiTheme="minorHAnsi" w:eastAsia="Times New Roman" w:hAnsiTheme="minorHAnsi" w:cstheme="minorHAnsi"/>
          <w:bCs/>
          <w:lang w:eastAsia="pl-PL"/>
        </w:rPr>
        <w:t>termin ważności zaoferowanego produktu od daty dostarczenia</w:t>
      </w:r>
      <w:bookmarkEnd w:id="1"/>
      <w:r w:rsidRPr="00BA1AED">
        <w:rPr>
          <w:rFonts w:asciiTheme="minorHAnsi" w:eastAsia="Times New Roman" w:hAnsiTheme="minorHAnsi" w:cstheme="minorHAnsi"/>
          <w:bCs/>
          <w:lang w:eastAsia="pl-PL"/>
        </w:rPr>
        <w:t>, chyba że producent przewidział</w:t>
      </w:r>
      <w:r w:rsidR="006A0533">
        <w:rPr>
          <w:rFonts w:asciiTheme="minorHAnsi" w:eastAsia="Times New Roman" w:hAnsiTheme="minorHAnsi" w:cstheme="minorHAnsi"/>
          <w:bCs/>
          <w:lang w:eastAsia="pl-PL"/>
        </w:rPr>
        <w:t xml:space="preserve"> inny</w:t>
      </w:r>
      <w:r w:rsidRPr="00BA1AED">
        <w:rPr>
          <w:rFonts w:asciiTheme="minorHAnsi" w:eastAsia="Times New Roman" w:hAnsiTheme="minorHAnsi" w:cstheme="minorHAnsi"/>
          <w:bCs/>
          <w:lang w:eastAsia="pl-PL"/>
        </w:rPr>
        <w:t xml:space="preserve"> termin</w:t>
      </w:r>
      <w:r w:rsidR="006A0533">
        <w:rPr>
          <w:rFonts w:asciiTheme="minorHAnsi" w:eastAsia="Times New Roman" w:hAnsiTheme="minorHAnsi" w:cstheme="minorHAnsi"/>
          <w:bCs/>
          <w:lang w:eastAsia="pl-PL"/>
        </w:rPr>
        <w:t>;</w:t>
      </w:r>
      <w:r w:rsidR="00BA1AED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857C10">
        <w:rPr>
          <w:rFonts w:asciiTheme="minorHAnsi" w:eastAsia="Times New Roman" w:hAnsiTheme="minorHAnsi" w:cstheme="minorHAnsi"/>
          <w:bCs/>
          <w:lang w:eastAsia="pl-PL"/>
        </w:rPr>
        <w:t xml:space="preserve">natomiast dla </w:t>
      </w:r>
      <w:r w:rsidR="00BA1AED">
        <w:rPr>
          <w:rFonts w:asciiTheme="minorHAnsi" w:eastAsia="Times New Roman" w:hAnsiTheme="minorHAnsi" w:cstheme="minorHAnsi"/>
          <w:bCs/>
          <w:lang w:eastAsia="pl-PL"/>
        </w:rPr>
        <w:t xml:space="preserve">poz. </w:t>
      </w:r>
      <w:r w:rsidR="00857C10">
        <w:rPr>
          <w:rFonts w:asciiTheme="minorHAnsi" w:eastAsia="Times New Roman" w:hAnsiTheme="minorHAnsi" w:cstheme="minorHAnsi"/>
          <w:bCs/>
          <w:lang w:eastAsia="pl-PL"/>
        </w:rPr>
        <w:t xml:space="preserve">Lp. </w:t>
      </w:r>
      <w:r w:rsidR="00BA1AED">
        <w:rPr>
          <w:rFonts w:asciiTheme="minorHAnsi" w:eastAsia="Times New Roman" w:hAnsiTheme="minorHAnsi" w:cstheme="minorHAnsi"/>
          <w:bCs/>
          <w:lang w:eastAsia="pl-PL"/>
        </w:rPr>
        <w:t xml:space="preserve">4 tabeli </w:t>
      </w:r>
      <w:r w:rsidR="00BE4789">
        <w:rPr>
          <w:rFonts w:asciiTheme="minorHAnsi" w:eastAsia="Times New Roman" w:hAnsiTheme="minorHAnsi" w:cstheme="minorHAnsi"/>
          <w:bCs/>
          <w:lang w:eastAsia="pl-PL"/>
        </w:rPr>
        <w:t>– 12 miesięczny termin przydatności do wykorzystania</w:t>
      </w:r>
      <w:r w:rsidR="00DE08BE">
        <w:rPr>
          <w:rFonts w:asciiTheme="minorHAnsi" w:eastAsia="Times New Roman" w:hAnsiTheme="minorHAnsi" w:cstheme="minorHAnsi"/>
          <w:bCs/>
          <w:lang w:eastAsia="pl-PL"/>
        </w:rPr>
        <w:t xml:space="preserve"> od daty otwarcia</w:t>
      </w:r>
      <w:r w:rsidR="00857C10">
        <w:rPr>
          <w:rFonts w:asciiTheme="minorHAnsi" w:eastAsia="Times New Roman" w:hAnsiTheme="minorHAnsi" w:cstheme="minorHAnsi"/>
          <w:bCs/>
          <w:lang w:eastAsia="pl-PL"/>
        </w:rPr>
        <w:t>, a</w:t>
      </w:r>
      <w:r w:rsidR="00857C10" w:rsidRPr="00BA1AED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857C10">
        <w:rPr>
          <w:rFonts w:asciiTheme="minorHAnsi" w:eastAsia="Times New Roman" w:hAnsiTheme="minorHAnsi" w:cstheme="minorHAnsi"/>
          <w:bCs/>
          <w:lang w:eastAsia="pl-PL"/>
        </w:rPr>
        <w:t xml:space="preserve">dla poz. 6. Lp. 6 - </w:t>
      </w:r>
      <w:r w:rsidR="00857C10" w:rsidRPr="00BA1AED">
        <w:rPr>
          <w:rFonts w:asciiTheme="minorHAnsi" w:eastAsia="Times New Roman" w:hAnsiTheme="minorHAnsi" w:cstheme="minorHAnsi"/>
          <w:bCs/>
          <w:lang w:eastAsia="pl-PL"/>
        </w:rPr>
        <w:t>24 miesi</w:t>
      </w:r>
      <w:r w:rsidR="00BE4789">
        <w:rPr>
          <w:rFonts w:asciiTheme="minorHAnsi" w:eastAsia="Times New Roman" w:hAnsiTheme="minorHAnsi" w:cstheme="minorHAnsi"/>
          <w:bCs/>
          <w:lang w:eastAsia="pl-PL"/>
        </w:rPr>
        <w:t>ęczny</w:t>
      </w:r>
      <w:r w:rsidR="00857C10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A23D46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A23D46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A23D46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A23D46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5888CB1C" w14:textId="77777777" w:rsidR="00116BE0" w:rsidRDefault="00116BE0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119447D" w14:textId="77777777" w:rsidR="00F36286" w:rsidRDefault="00F36286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F6E8B4D" w14:textId="77777777" w:rsidR="008958A4" w:rsidRDefault="008958A4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6F7F443" w14:textId="77777777" w:rsidR="008958A4" w:rsidRDefault="008958A4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F84768D" w14:textId="77777777" w:rsidR="008958A4" w:rsidRDefault="008958A4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53852F3" w14:textId="77777777" w:rsidR="008958A4" w:rsidRDefault="008958A4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0AF4485D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2"/>
    </w:tbl>
    <w:p w14:paraId="7A72F9CD" w14:textId="77777777" w:rsidR="00A23D46" w:rsidRDefault="00A23D46" w:rsidP="00A23D46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9EABDD7" w14:textId="0E735AE7" w:rsidR="002C2B8D" w:rsidRPr="00135ADE" w:rsidRDefault="00C07789" w:rsidP="00A23D46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="000F206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A23D46">
        <w:rPr>
          <w:rFonts w:asciiTheme="minorHAnsi" w:hAnsiTheme="minorHAnsi" w:cstheme="minorHAnsi"/>
          <w:bCs/>
          <w:sz w:val="22"/>
          <w:szCs w:val="22"/>
        </w:rPr>
        <w:t xml:space="preserve">                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A72340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052C4" w14:textId="77777777" w:rsidR="009D3CE0" w:rsidRDefault="009D3CE0">
      <w:r>
        <w:separator/>
      </w:r>
    </w:p>
  </w:endnote>
  <w:endnote w:type="continuationSeparator" w:id="0">
    <w:p w14:paraId="28CA3672" w14:textId="77777777" w:rsidR="009D3CE0" w:rsidRDefault="009D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FA1B3" w14:textId="77777777" w:rsidR="009D3CE0" w:rsidRDefault="009D3CE0">
      <w:r>
        <w:separator/>
      </w:r>
    </w:p>
  </w:footnote>
  <w:footnote w:type="continuationSeparator" w:id="0">
    <w:p w14:paraId="77EFBF15" w14:textId="77777777" w:rsidR="009D3CE0" w:rsidRDefault="009D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332F0968" w:rsidR="000F3037" w:rsidRPr="00CA7A68" w:rsidRDefault="00AB6D69" w:rsidP="005D0ECC">
    <w:pPr>
      <w:tabs>
        <w:tab w:val="left" w:pos="5805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58240" behindDoc="0" locked="0" layoutInCell="1" allowOverlap="1" wp14:anchorId="38F9BB95" wp14:editId="45939BF8">
          <wp:simplePos x="0" y="0"/>
          <wp:positionH relativeFrom="column">
            <wp:posOffset>4143375</wp:posOffset>
          </wp:positionH>
          <wp:positionV relativeFrom="paragraph">
            <wp:posOffset>-143510</wp:posOffset>
          </wp:positionV>
          <wp:extent cx="1553210" cy="483235"/>
          <wp:effectExtent l="0" t="0" r="8890" b="0"/>
          <wp:wrapNone/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ED01304" wp14:editId="189274B2">
          <wp:simplePos x="0" y="0"/>
          <wp:positionH relativeFrom="column">
            <wp:posOffset>2466975</wp:posOffset>
          </wp:positionH>
          <wp:positionV relativeFrom="paragraph">
            <wp:posOffset>-106045</wp:posOffset>
          </wp:positionV>
          <wp:extent cx="1031240" cy="445770"/>
          <wp:effectExtent l="0" t="0" r="0" b="0"/>
          <wp:wrapNone/>
          <wp:docPr id="1699285596" name="Obraz 1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85596" name="Obraz 1699285596" descr="Logo RI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702A" w:rsidRPr="00140CBB">
      <w:rPr>
        <w:noProof/>
      </w:rPr>
      <w:drawing>
        <wp:anchor distT="0" distB="0" distL="114300" distR="114300" simplePos="0" relativeHeight="251640832" behindDoc="1" locked="0" layoutInCell="1" allowOverlap="1" wp14:anchorId="78FB4AB9" wp14:editId="564852E9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>
      <w:rPr>
        <w:b/>
        <w:sz w:val="20"/>
        <w:szCs w:val="20"/>
      </w:rPr>
      <w:tab/>
    </w:r>
  </w:p>
  <w:bookmarkEnd w:id="11"/>
  <w:bookmarkEnd w:id="12"/>
  <w:p w14:paraId="2F9CC7D3" w14:textId="023489F4" w:rsidR="00C10A52" w:rsidRPr="000F3037" w:rsidRDefault="005D0ECC" w:rsidP="000F30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9D139B" wp14:editId="245A9649">
              <wp:simplePos x="0" y="0"/>
              <wp:positionH relativeFrom="column">
                <wp:posOffset>14604</wp:posOffset>
              </wp:positionH>
              <wp:positionV relativeFrom="paragraph">
                <wp:posOffset>245110</wp:posOffset>
              </wp:positionV>
              <wp:extent cx="5677535" cy="0"/>
              <wp:effectExtent l="0" t="0" r="0" b="0"/>
              <wp:wrapNone/>
              <wp:docPr id="1038776284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5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96342E" id="Łącznik prosty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3pt" to="44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5D47"/>
    <w:multiLevelType w:val="hybridMultilevel"/>
    <w:tmpl w:val="B2CA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2269"/>
    <w:multiLevelType w:val="hybridMultilevel"/>
    <w:tmpl w:val="975C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733977"/>
    <w:multiLevelType w:val="hybridMultilevel"/>
    <w:tmpl w:val="F648AFF4"/>
    <w:lvl w:ilvl="0" w:tplc="86B2DF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1"/>
  </w:num>
  <w:num w:numId="2" w16cid:durableId="1708751513">
    <w:abstractNumId w:val="8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5"/>
  </w:num>
  <w:num w:numId="7" w16cid:durableId="1500466219">
    <w:abstractNumId w:val="7"/>
  </w:num>
  <w:num w:numId="8" w16cid:durableId="374038537">
    <w:abstractNumId w:val="16"/>
  </w:num>
  <w:num w:numId="9" w16cid:durableId="62682415">
    <w:abstractNumId w:val="0"/>
  </w:num>
  <w:num w:numId="10" w16cid:durableId="728845819">
    <w:abstractNumId w:val="15"/>
  </w:num>
  <w:num w:numId="11" w16cid:durableId="2129817059">
    <w:abstractNumId w:val="13"/>
  </w:num>
  <w:num w:numId="12" w16cid:durableId="1520697469">
    <w:abstractNumId w:val="14"/>
  </w:num>
  <w:num w:numId="13" w16cid:durableId="1730759416">
    <w:abstractNumId w:val="9"/>
  </w:num>
  <w:num w:numId="14" w16cid:durableId="999387068">
    <w:abstractNumId w:val="10"/>
  </w:num>
  <w:num w:numId="15" w16cid:durableId="1748186440">
    <w:abstractNumId w:val="12"/>
  </w:num>
  <w:num w:numId="16" w16cid:durableId="1216359605">
    <w:abstractNumId w:val="4"/>
  </w:num>
  <w:num w:numId="17" w16cid:durableId="16031075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16BE0"/>
    <w:rsid w:val="001229F7"/>
    <w:rsid w:val="00122E93"/>
    <w:rsid w:val="00125735"/>
    <w:rsid w:val="00134202"/>
    <w:rsid w:val="00134D41"/>
    <w:rsid w:val="00135ADE"/>
    <w:rsid w:val="00143F80"/>
    <w:rsid w:val="00144B43"/>
    <w:rsid w:val="00145507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1C9"/>
    <w:rsid w:val="001A3629"/>
    <w:rsid w:val="001A458E"/>
    <w:rsid w:val="001A4A19"/>
    <w:rsid w:val="001A4A66"/>
    <w:rsid w:val="001B0A2E"/>
    <w:rsid w:val="001B0B15"/>
    <w:rsid w:val="001C088E"/>
    <w:rsid w:val="001C6178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0DE3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3CE8"/>
    <w:rsid w:val="00275513"/>
    <w:rsid w:val="00275CBA"/>
    <w:rsid w:val="00276205"/>
    <w:rsid w:val="00276F2D"/>
    <w:rsid w:val="002967A8"/>
    <w:rsid w:val="00296A8F"/>
    <w:rsid w:val="00296F57"/>
    <w:rsid w:val="002A5CB8"/>
    <w:rsid w:val="002A7409"/>
    <w:rsid w:val="002B027F"/>
    <w:rsid w:val="002B0C8D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66358"/>
    <w:rsid w:val="00371EF5"/>
    <w:rsid w:val="00373576"/>
    <w:rsid w:val="00375028"/>
    <w:rsid w:val="00375718"/>
    <w:rsid w:val="003758C2"/>
    <w:rsid w:val="003827B9"/>
    <w:rsid w:val="00382B4D"/>
    <w:rsid w:val="00385365"/>
    <w:rsid w:val="003879A8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511FA"/>
    <w:rsid w:val="0045185B"/>
    <w:rsid w:val="00460B18"/>
    <w:rsid w:val="00464EDC"/>
    <w:rsid w:val="004651FE"/>
    <w:rsid w:val="00474811"/>
    <w:rsid w:val="00477BB8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0ECC"/>
    <w:rsid w:val="005D2A18"/>
    <w:rsid w:val="005D2D22"/>
    <w:rsid w:val="005E09FB"/>
    <w:rsid w:val="005E0F32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1D72"/>
    <w:rsid w:val="00696024"/>
    <w:rsid w:val="006A0533"/>
    <w:rsid w:val="006A3ADF"/>
    <w:rsid w:val="006A5BD0"/>
    <w:rsid w:val="006B01E0"/>
    <w:rsid w:val="006B1BD9"/>
    <w:rsid w:val="006B32C4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54E3"/>
    <w:rsid w:val="007572FE"/>
    <w:rsid w:val="007621AB"/>
    <w:rsid w:val="007629D9"/>
    <w:rsid w:val="00775026"/>
    <w:rsid w:val="00775EC3"/>
    <w:rsid w:val="007764C6"/>
    <w:rsid w:val="0078729B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73AE"/>
    <w:rsid w:val="008105B4"/>
    <w:rsid w:val="00812379"/>
    <w:rsid w:val="008222D7"/>
    <w:rsid w:val="008231BF"/>
    <w:rsid w:val="00827118"/>
    <w:rsid w:val="00832A94"/>
    <w:rsid w:val="00835AF6"/>
    <w:rsid w:val="00836154"/>
    <w:rsid w:val="00842FF8"/>
    <w:rsid w:val="00852A2E"/>
    <w:rsid w:val="00855EA3"/>
    <w:rsid w:val="00856E13"/>
    <w:rsid w:val="00857C10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958A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1651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08FE"/>
    <w:rsid w:val="009B193F"/>
    <w:rsid w:val="009B503A"/>
    <w:rsid w:val="009B70DE"/>
    <w:rsid w:val="009C10F1"/>
    <w:rsid w:val="009D0121"/>
    <w:rsid w:val="009D0929"/>
    <w:rsid w:val="009D2D5F"/>
    <w:rsid w:val="009D3CE0"/>
    <w:rsid w:val="009E0473"/>
    <w:rsid w:val="009E3C97"/>
    <w:rsid w:val="009E5A15"/>
    <w:rsid w:val="009E7B46"/>
    <w:rsid w:val="009F4178"/>
    <w:rsid w:val="00A01AD6"/>
    <w:rsid w:val="00A027F7"/>
    <w:rsid w:val="00A035A9"/>
    <w:rsid w:val="00A14D1F"/>
    <w:rsid w:val="00A21410"/>
    <w:rsid w:val="00A21DAC"/>
    <w:rsid w:val="00A23D46"/>
    <w:rsid w:val="00A30168"/>
    <w:rsid w:val="00A3305C"/>
    <w:rsid w:val="00A34D16"/>
    <w:rsid w:val="00A35B8E"/>
    <w:rsid w:val="00A3665F"/>
    <w:rsid w:val="00A36836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2340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B6D69"/>
    <w:rsid w:val="00AC40A3"/>
    <w:rsid w:val="00AC4E09"/>
    <w:rsid w:val="00AC5327"/>
    <w:rsid w:val="00AC78C1"/>
    <w:rsid w:val="00AE06D8"/>
    <w:rsid w:val="00AE404A"/>
    <w:rsid w:val="00AF294C"/>
    <w:rsid w:val="00B03028"/>
    <w:rsid w:val="00B13853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878E1"/>
    <w:rsid w:val="00B94A5F"/>
    <w:rsid w:val="00B955CA"/>
    <w:rsid w:val="00B97C9C"/>
    <w:rsid w:val="00BA1AED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789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3FE8"/>
    <w:rsid w:val="00C86048"/>
    <w:rsid w:val="00C86616"/>
    <w:rsid w:val="00C9192C"/>
    <w:rsid w:val="00C9211B"/>
    <w:rsid w:val="00C95566"/>
    <w:rsid w:val="00CA0C14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037C"/>
    <w:rsid w:val="00CD48A5"/>
    <w:rsid w:val="00CD5976"/>
    <w:rsid w:val="00CD6297"/>
    <w:rsid w:val="00CD6CCD"/>
    <w:rsid w:val="00CE184B"/>
    <w:rsid w:val="00CE4D4A"/>
    <w:rsid w:val="00CF7CC9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48D6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08BE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76751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4041"/>
    <w:rsid w:val="00EC2EAC"/>
    <w:rsid w:val="00EC41A1"/>
    <w:rsid w:val="00EC6429"/>
    <w:rsid w:val="00EC7648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06350"/>
    <w:rsid w:val="00F111E4"/>
    <w:rsid w:val="00F13931"/>
    <w:rsid w:val="00F14E6B"/>
    <w:rsid w:val="00F15A92"/>
    <w:rsid w:val="00F15E98"/>
    <w:rsid w:val="00F31210"/>
    <w:rsid w:val="00F36286"/>
    <w:rsid w:val="00F47BB4"/>
    <w:rsid w:val="00F51778"/>
    <w:rsid w:val="00F51D69"/>
    <w:rsid w:val="00F53300"/>
    <w:rsid w:val="00F53899"/>
    <w:rsid w:val="00F5687B"/>
    <w:rsid w:val="00F60238"/>
    <w:rsid w:val="00F647B1"/>
    <w:rsid w:val="00F65B74"/>
    <w:rsid w:val="00F73FEF"/>
    <w:rsid w:val="00F75C42"/>
    <w:rsid w:val="00F76DAE"/>
    <w:rsid w:val="00F773F1"/>
    <w:rsid w:val="00F87C9F"/>
    <w:rsid w:val="00F91415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6156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12</cp:revision>
  <cp:lastPrinted>2023-04-20T12:55:00Z</cp:lastPrinted>
  <dcterms:created xsi:type="dcterms:W3CDTF">2024-06-19T12:06:00Z</dcterms:created>
  <dcterms:modified xsi:type="dcterms:W3CDTF">2024-06-26T12:18:00Z</dcterms:modified>
</cp:coreProperties>
</file>