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3B3F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ab/>
        <w:t>Na System Diagnostyki Immunohistochemicznej dla Zakładu Patologii Nowotworów Świętokrzyskiego Centrum Onkologii który dalej nazywany jest SYSTEM IHC składa się:</w:t>
      </w:r>
    </w:p>
    <w:p w14:paraId="3F9EC9E9" w14:textId="77777777" w:rsidR="004C62FE" w:rsidRDefault="00673FFA">
      <w:pPr>
        <w:numPr>
          <w:ilvl w:val="0"/>
          <w:numId w:val="8"/>
        </w:numPr>
        <w:spacing w:line="360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Lista przeciwciał pierwotnych SYSTEMU IHC w Tabeli nr 1 i zestawy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farmakodiagnostyczne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Tabeli nr 2.</w:t>
      </w:r>
    </w:p>
    <w:p w14:paraId="49B4CA4F" w14:textId="77777777" w:rsidR="004C62FE" w:rsidRDefault="00673FFA">
      <w:pPr>
        <w:numPr>
          <w:ilvl w:val="0"/>
          <w:numId w:val="5"/>
        </w:numPr>
        <w:spacing w:line="360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Wymagania ogólne SYSTEMU IHC.</w:t>
      </w:r>
    </w:p>
    <w:p w14:paraId="37C20A4C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</w:t>
      </w:r>
    </w:p>
    <w:p w14:paraId="2A11D808" w14:textId="14D602CB" w:rsidR="004C62FE" w:rsidRDefault="00673FFA">
      <w:pPr>
        <w:numPr>
          <w:ilvl w:val="0"/>
          <w:numId w:val="9"/>
        </w:numPr>
        <w:spacing w:line="360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Lista przeciwciał pierwotnych przedstawiona jest w Tabeli nr 1 i zestawów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farmakodiagnostycznych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Tabeli nr 2-8  i obejmuje nazwę przeciwciała i rodzaj przeciwciała wykorzystanych w ciągu </w:t>
      </w:r>
      <w:r w:rsidR="00F91390">
        <w:rPr>
          <w:rFonts w:ascii="Calibri" w:eastAsia="Calibri" w:hAnsi="Calibri" w:cs="Calibri"/>
          <w:color w:val="000000"/>
          <w:sz w:val="22"/>
          <w:szCs w:val="22"/>
        </w:rPr>
        <w:t>24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miesi</w:t>
      </w:r>
      <w:r w:rsidR="00F91390">
        <w:rPr>
          <w:rFonts w:ascii="Calibri" w:eastAsia="Calibri" w:hAnsi="Calibri" w:cs="Calibri"/>
          <w:color w:val="000000"/>
          <w:sz w:val="22"/>
          <w:szCs w:val="22"/>
        </w:rPr>
        <w:t>ące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9997D42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Tabela nr 1. Lista przeciwciał pierwotnych.</w:t>
      </w:r>
    </w:p>
    <w:p w14:paraId="6066F1FD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7054" w:type="dxa"/>
        <w:jc w:val="center"/>
        <w:tblLayout w:type="fixed"/>
        <w:tblLook w:val="0000" w:firstRow="0" w:lastRow="0" w:firstColumn="0" w:lastColumn="0" w:noHBand="0" w:noVBand="0"/>
      </w:tblPr>
      <w:tblGrid>
        <w:gridCol w:w="476"/>
        <w:gridCol w:w="3534"/>
        <w:gridCol w:w="3044"/>
      </w:tblGrid>
      <w:tr w:rsidR="004C62FE" w14:paraId="6ECC1F73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85E6CC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97FB70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przeciwciała (klon)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39E66B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Nazwa, typ,</w:t>
            </w:r>
          </w:p>
          <w:p w14:paraId="6ED7FB2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62FE" w14:paraId="0187FFA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DF75D7" w14:textId="77777777" w:rsidR="004C62FE" w:rsidRDefault="004C62FE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B884B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ACTH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C7F82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7F4930D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67A3C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03CC2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Adenovirus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BC1A4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 &amp; 20/11</w:t>
            </w:r>
          </w:p>
        </w:tc>
      </w:tr>
      <w:tr w:rsidR="004C62FE" w14:paraId="5F260AF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E2BB0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2D29F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 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AF0A2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sz w:val="22"/>
                <w:szCs w:val="22"/>
              </w:rPr>
              <w:t>ALK01</w:t>
            </w:r>
          </w:p>
        </w:tc>
      </w:tr>
      <w:tr w:rsidR="004C62FE" w14:paraId="3E211D6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80269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55157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Androgen Receptor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247EC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SP107</w:t>
            </w:r>
          </w:p>
        </w:tc>
      </w:tr>
      <w:tr w:rsidR="004C62FE" w14:paraId="1C4057F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726C6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B4D5A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Arginaza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7435C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SP156</w:t>
            </w:r>
          </w:p>
        </w:tc>
      </w:tr>
      <w:tr w:rsidR="004C62FE" w14:paraId="3A20218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7C0A9A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AFAEA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BOB-1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CC2E7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SP92</w:t>
            </w:r>
          </w:p>
        </w:tc>
      </w:tr>
      <w:tr w:rsidR="004C62FE" w14:paraId="2F03E56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B28FF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497D0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C3d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4E32E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22F81A4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850C5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384B7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C4d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B3DB7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SP91</w:t>
            </w:r>
          </w:p>
        </w:tc>
      </w:tr>
      <w:tr w:rsidR="004C62FE" w14:paraId="39EFC2F2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152E2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73FA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 19-9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B7245E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121SLE</w:t>
            </w:r>
          </w:p>
        </w:tc>
      </w:tr>
      <w:tr w:rsidR="004C62FE" w14:paraId="034D04F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16A19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4127D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Carbonic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Anhydrase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IX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A2601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EP161</w:t>
            </w:r>
          </w:p>
        </w:tc>
      </w:tr>
      <w:tr w:rsidR="004C62FE" w14:paraId="2097247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C30F9A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3A6B6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 163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38155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MRQ-26</w:t>
            </w:r>
          </w:p>
        </w:tc>
      </w:tr>
      <w:tr w:rsidR="004C62FE" w14:paraId="7EBB9E1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5EA0C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49D67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CD16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B48E1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SP175</w:t>
            </w:r>
          </w:p>
        </w:tc>
      </w:tr>
      <w:tr w:rsidR="004C62FE" w14:paraId="2426A6D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AC7F6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A0119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CD21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CFCE3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2G9</w:t>
            </w:r>
          </w:p>
        </w:tc>
      </w:tr>
      <w:tr w:rsidR="004C62FE" w14:paraId="1C150273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DC3D6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2D9A4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CD21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8540D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EP3093</w:t>
            </w:r>
          </w:p>
        </w:tc>
      </w:tr>
      <w:tr w:rsidR="004C62FE" w14:paraId="1057F8D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0BABC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CAAFE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CD25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CA7E3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4C9</w:t>
            </w:r>
          </w:p>
        </w:tc>
      </w:tr>
      <w:tr w:rsidR="004C62FE" w14:paraId="6D55ED7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F21E2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7CAEE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CD33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4E350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SP266</w:t>
            </w:r>
          </w:p>
        </w:tc>
      </w:tr>
      <w:tr w:rsidR="004C62FE" w14:paraId="44AF131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84D657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1F79E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CD38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93A85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SP149</w:t>
            </w:r>
          </w:p>
        </w:tc>
      </w:tr>
      <w:tr w:rsidR="004C62FE" w14:paraId="2E841AD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7D07C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9FC7F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CD61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C624F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2f2</w:t>
            </w:r>
          </w:p>
        </w:tc>
      </w:tr>
      <w:tr w:rsidR="004C62FE" w14:paraId="0EA4255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05F25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F87D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CD71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7C1E5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MRQ-48</w:t>
            </w:r>
          </w:p>
        </w:tc>
      </w:tr>
      <w:tr w:rsidR="004C62FE" w14:paraId="453738A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39C74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A004D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Chromogranina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E61EC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LK2H10</w:t>
            </w:r>
          </w:p>
        </w:tc>
      </w:tr>
      <w:tr w:rsidR="004C62FE" w14:paraId="1994ABC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85CE7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4D821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c-Met (Total)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85943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SP44</w:t>
            </w:r>
          </w:p>
        </w:tc>
      </w:tr>
      <w:tr w:rsidR="004C62FE" w14:paraId="6C3AD41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8D921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2A055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c-MYC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1BF96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Y69</w:t>
            </w:r>
          </w:p>
        </w:tc>
      </w:tr>
      <w:tr w:rsidR="004C62FE" w14:paraId="24C8965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E7EFC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E70C7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D5591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dowolny</w:t>
            </w:r>
          </w:p>
        </w:tc>
      </w:tr>
      <w:tr w:rsidR="004C62FE" w14:paraId="202AB5E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3D25A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DB716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99890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SP27</w:t>
            </w:r>
          </w:p>
        </w:tc>
      </w:tr>
      <w:tr w:rsidR="004C62FE" w14:paraId="7B546F5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00E2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7C5F8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6900E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SP53</w:t>
            </w:r>
          </w:p>
        </w:tc>
      </w:tr>
      <w:tr w:rsidR="004C62FE" w14:paraId="60F082C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412DB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835A6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2F558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SP95</w:t>
            </w:r>
          </w:p>
        </w:tc>
      </w:tr>
      <w:tr w:rsidR="004C62FE" w14:paraId="502EC36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6776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B01D4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Cytokeratyna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 5.2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5F619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CAM5.2</w:t>
            </w:r>
          </w:p>
        </w:tc>
      </w:tr>
      <w:tr w:rsidR="004C62FE" w14:paraId="64879E4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0C1F0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0E9DF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Czynnik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XIlla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CDF6F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AC-1A1</w:t>
            </w:r>
          </w:p>
        </w:tc>
      </w:tr>
      <w:tr w:rsidR="004C62FE" w14:paraId="15FED373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D0912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5DE40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DLL3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0DBD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dowolny</w:t>
            </w:r>
          </w:p>
        </w:tc>
      </w:tr>
      <w:tr w:rsidR="004C62FE" w14:paraId="42B0F8D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029E6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845F3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DOG-1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44991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SP31</w:t>
            </w:r>
          </w:p>
        </w:tc>
      </w:tr>
      <w:tr w:rsidR="004C62FE" w14:paraId="4A177343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473DE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1D983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Epithelial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Related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Antigen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42CC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MOC-31</w:t>
            </w:r>
          </w:p>
        </w:tc>
      </w:tr>
      <w:tr w:rsidR="004C62FE" w14:paraId="3102054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ADB36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C9072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Estrogen receptor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2469F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</w:t>
            </w:r>
          </w:p>
        </w:tc>
      </w:tr>
      <w:tr w:rsidR="004C62FE" w14:paraId="2F2E6AE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9257F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6748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Galektyna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F0C7D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9C4</w:t>
            </w:r>
          </w:p>
        </w:tc>
      </w:tr>
      <w:tr w:rsidR="004C62FE" w14:paraId="5A47346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C8E35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C5260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Gastryna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512D6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4B49E19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B28D3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E148F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GATA3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B9ADB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L50-823</w:t>
            </w:r>
          </w:p>
        </w:tc>
      </w:tr>
      <w:tr w:rsidR="004C62FE" w14:paraId="166DA30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5FC906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FEF5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Glikoforyna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7E396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GA-R2</w:t>
            </w:r>
          </w:p>
        </w:tc>
      </w:tr>
      <w:tr w:rsidR="004C62FE" w14:paraId="52766D0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13FF4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47E4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GLUT1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DCB0C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280A495C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40875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96105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Glutamine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Synthetase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FDC8B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GS-6</w:t>
            </w:r>
          </w:p>
        </w:tc>
      </w:tr>
      <w:tr w:rsidR="004C62FE" w14:paraId="67F106F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AD145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F1C66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Glypikan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55999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1G12</w:t>
            </w:r>
          </w:p>
        </w:tc>
      </w:tr>
      <w:tr w:rsidR="004C62FE" w14:paraId="66C77A6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A55A3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83E9E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Glypikan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B1BDB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GC33</w:t>
            </w:r>
          </w:p>
        </w:tc>
      </w:tr>
      <w:tr w:rsidR="004C62FE" w14:paraId="59F84702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B0B836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97B8D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Granzym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9A3BE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6F1F226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905E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F3164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Helicobacter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pylori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AB5D1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SP48</w:t>
            </w:r>
          </w:p>
        </w:tc>
      </w:tr>
      <w:tr w:rsidR="004C62FE" w14:paraId="349C9F3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76DA1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98E80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Hemoglobin 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0A990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dowolny</w:t>
            </w:r>
          </w:p>
        </w:tc>
      </w:tr>
      <w:tr w:rsidR="004C62FE" w14:paraId="2CE5A57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95EC3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94840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HHV-8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AC0D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13B10</w:t>
            </w:r>
          </w:p>
        </w:tc>
      </w:tr>
      <w:tr w:rsidR="004C62FE" w14:paraId="5683118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09B58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84BF3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A8D1B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OCH1E5</w:t>
            </w:r>
          </w:p>
        </w:tc>
      </w:tr>
      <w:tr w:rsidR="004C62FE" w14:paraId="320852F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4562E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F39F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HSV 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8F85A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10A3</w:t>
            </w:r>
          </w:p>
        </w:tc>
      </w:tr>
      <w:tr w:rsidR="004C62FE" w14:paraId="0370EA5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63465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D459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IgG4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B3026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MRQ-44</w:t>
            </w:r>
          </w:p>
        </w:tc>
      </w:tr>
      <w:tr w:rsidR="004C62FE" w14:paraId="12F90B9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DABDC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B07C7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INI-1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A50D3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MRQ-27</w:t>
            </w:r>
          </w:p>
        </w:tc>
      </w:tr>
      <w:tr w:rsidR="004C62FE" w14:paraId="3CA0E96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3D74A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B0B5E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Kaldesmonina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3F68B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E89</w:t>
            </w:r>
          </w:p>
        </w:tc>
      </w:tr>
      <w:tr w:rsidR="004C62FE" w14:paraId="4C153CB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261139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6F692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Kalponina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221F3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EP798Y</w:t>
            </w:r>
          </w:p>
        </w:tc>
      </w:tr>
      <w:tr w:rsidR="004C62FE" w14:paraId="71056BA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7960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4021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Ki67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61A50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30-9</w:t>
            </w:r>
          </w:p>
        </w:tc>
      </w:tr>
      <w:tr w:rsidR="004C62FE" w14:paraId="50DAC4B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003C56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17988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Melanoma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Coctail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42E1B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HMB45+A103+T311</w:t>
            </w:r>
          </w:p>
        </w:tc>
      </w:tr>
      <w:tr w:rsidR="004C62FE" w14:paraId="70881DC2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B944A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8C4A0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Mesothelial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(HBME-1)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01F7B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HBME-1</w:t>
            </w:r>
          </w:p>
        </w:tc>
      </w:tr>
      <w:tr w:rsidR="004C62FE" w14:paraId="6F21CEE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EAA13A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37EA6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Miogenina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27BA4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F5D</w:t>
            </w:r>
          </w:p>
        </w:tc>
      </w:tr>
      <w:tr w:rsidR="004C62FE" w14:paraId="026614CD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0AFB4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560BA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Miozyna SM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0B2A6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SMMS1</w:t>
            </w:r>
          </w:p>
        </w:tc>
      </w:tr>
      <w:tr w:rsidR="004C62FE" w14:paraId="2C0C93E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38A14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8F684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MLH1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A11E1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M1</w:t>
            </w:r>
          </w:p>
        </w:tc>
      </w:tr>
      <w:tr w:rsidR="004C62FE" w14:paraId="5107508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92D13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70418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MSH2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8FCF0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G219-1129</w:t>
            </w:r>
          </w:p>
        </w:tc>
      </w:tr>
      <w:tr w:rsidR="004C62FE" w14:paraId="4F0B512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A5D2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C5A8B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MSH6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E7649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SP93</w:t>
            </w:r>
          </w:p>
        </w:tc>
      </w:tr>
      <w:tr w:rsidR="004C62FE" w14:paraId="746967C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34D32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96644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91C61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H23</w:t>
            </w:r>
          </w:p>
        </w:tc>
      </w:tr>
      <w:tr w:rsidR="004C62FE" w14:paraId="0E4D3C0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C06936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90FD9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5D031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MRQ-18</w:t>
            </w:r>
          </w:p>
        </w:tc>
      </w:tr>
      <w:tr w:rsidR="004C62FE" w14:paraId="261D1665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05109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968B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MUC5AC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12E66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MRQ-19</w:t>
            </w:r>
          </w:p>
        </w:tc>
      </w:tr>
      <w:tr w:rsidR="004C62FE" w14:paraId="545721C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F0DD89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6F972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MUC6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0595F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MRQ-20</w:t>
            </w:r>
          </w:p>
        </w:tc>
      </w:tr>
      <w:tr w:rsidR="004C62FE" w14:paraId="7252495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B7FBE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48A01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Napsyna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383C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MRQ-60</w:t>
            </w:r>
          </w:p>
        </w:tc>
      </w:tr>
      <w:tr w:rsidR="004C62FE" w14:paraId="48DBF33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D3B03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1B4D1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NGFR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69973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MRQ-21</w:t>
            </w:r>
          </w:p>
        </w:tc>
      </w:tr>
      <w:tr w:rsidR="004C62FE" w14:paraId="4005EAD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0EB969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EBB39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NKX3.1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561F9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dowolny</w:t>
            </w:r>
          </w:p>
        </w:tc>
      </w:tr>
      <w:tr w:rsidR="004C62FE" w14:paraId="7F686AD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0F534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F9EF4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Oct-2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E657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MRQ-2</w:t>
            </w:r>
          </w:p>
        </w:tc>
      </w:tr>
      <w:tr w:rsidR="004C62FE" w14:paraId="7FE0C8CC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D697C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8ACFE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Oct-4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573D8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MRQ-10</w:t>
            </w:r>
          </w:p>
        </w:tc>
      </w:tr>
      <w:tr w:rsidR="004C62FE" w14:paraId="0EFA1A4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84291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28BE8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Olig2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2322C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EP112</w:t>
            </w:r>
          </w:p>
        </w:tc>
      </w:tr>
      <w:tr w:rsidR="004C62FE" w14:paraId="66FDCB2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CF6C5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7B145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P120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katenina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C7972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4C62FE" w14:paraId="76C0D3D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805F7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B9AA4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P40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C7101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BC28</w:t>
            </w:r>
          </w:p>
        </w:tc>
      </w:tr>
      <w:tr w:rsidR="004C62FE" w14:paraId="12A7C312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AB8C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DF07C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P57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3934B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Kp10</w:t>
            </w:r>
          </w:p>
        </w:tc>
      </w:tr>
      <w:tr w:rsidR="004C62FE" w14:paraId="7A1E8F2A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F34FA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4453E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Keratin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5467C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AE1/E3 PCK26</w:t>
            </w:r>
          </w:p>
        </w:tc>
      </w:tr>
      <w:tr w:rsidR="00F91390" w14:paraId="3BD8665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A276FC" w14:textId="77777777" w:rsidR="00F91390" w:rsidRDefault="00F9139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BB826F" w14:textId="2D590E7A" w:rsidR="00F91390" w:rsidRDefault="00F91390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</w:t>
            </w:r>
            <w:r w:rsidR="00E86C12">
              <w:rPr>
                <w:rFonts w:ascii="Calibri" w:hAnsi="Calibri" w:cs="Calibri"/>
                <w:color w:val="000000"/>
                <w:sz w:val="22"/>
                <w:szCs w:val="22"/>
              </w:rPr>
              <w:t>n TRK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878A7C" w14:textId="03D59448" w:rsidR="00F91390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EPR17341</w:t>
            </w:r>
          </w:p>
        </w:tc>
      </w:tr>
      <w:tr w:rsidR="004C62FE" w14:paraId="0DF7A82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6735D9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9756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PAX-8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6A241A" w14:textId="39BEF73C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MRQ-50</w:t>
            </w:r>
            <w:r w:rsidR="00E86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EP331</w:t>
            </w:r>
          </w:p>
        </w:tc>
      </w:tr>
      <w:tr w:rsidR="004C62FE" w14:paraId="396877A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F9B3A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6F152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PGP 9.5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BEF4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13F4347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C20B5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AF19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PHH3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53CD3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1E6E5A9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8C599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55085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PMS2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2CA97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A16-4</w:t>
            </w:r>
          </w:p>
        </w:tc>
      </w:tr>
      <w:tr w:rsidR="00E86C12" w14:paraId="24374C3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87EFB7" w14:textId="77777777" w:rsidR="00E86C12" w:rsidRDefault="00E86C1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04113A" w14:textId="0B755274" w:rsidR="00E86C12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PRAME 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15BE6D" w14:textId="7F2BD3AC" w:rsidR="00E86C12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EPR20330</w:t>
            </w:r>
          </w:p>
        </w:tc>
      </w:tr>
      <w:tr w:rsidR="004C62FE" w14:paraId="5ABD959E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95AE8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54D41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Progesteron  receptor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5A7EC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1 E2</w:t>
            </w:r>
          </w:p>
        </w:tc>
      </w:tr>
      <w:tr w:rsidR="004C62FE" w14:paraId="27EF438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21B0A1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81EF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8018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polyclonal</w:t>
            </w:r>
            <w:proofErr w:type="spellEnd"/>
          </w:p>
        </w:tc>
      </w:tr>
      <w:tr w:rsidR="004C62FE" w14:paraId="67F974CC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FD6CD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44C70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PSAP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93178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PASE/4LJ</w:t>
            </w:r>
          </w:p>
        </w:tc>
      </w:tr>
      <w:tr w:rsidR="004C62FE" w14:paraId="20AA6EB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029424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FA27B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PTEN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D2238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SP218</w:t>
            </w:r>
          </w:p>
        </w:tc>
      </w:tr>
      <w:tr w:rsidR="004C62FE" w14:paraId="7C7FCD0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65B5C0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FA4FB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PTH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D18FA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MRQ-31</w:t>
            </w:r>
          </w:p>
        </w:tc>
      </w:tr>
      <w:tr w:rsidR="004C62FE" w14:paraId="373DAE2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E998E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9CA10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SALL-4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A56B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6E3</w:t>
            </w:r>
          </w:p>
        </w:tc>
      </w:tr>
      <w:tr w:rsidR="00E86C12" w14:paraId="3C881BE8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712CCE" w14:textId="77777777" w:rsidR="00E86C12" w:rsidRDefault="00E86C1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D0AF0E" w14:textId="2BCDF18F" w:rsidR="00E86C12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SATB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D88C39" w14:textId="0C65134D" w:rsidR="00E86C12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EP281</w:t>
            </w:r>
          </w:p>
        </w:tc>
      </w:tr>
      <w:tr w:rsidR="004C62FE" w14:paraId="4F9FC38B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4E074C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7ACA3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Sox-10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ADB2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dowolny</w:t>
            </w:r>
          </w:p>
        </w:tc>
      </w:tr>
      <w:tr w:rsidR="004C62FE" w14:paraId="1C5F0F2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1D82B7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2C6A7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SOX-11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FC413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MRQ-58</w:t>
            </w:r>
          </w:p>
        </w:tc>
      </w:tr>
      <w:tr w:rsidR="004C62FE" w14:paraId="515D032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651FF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1467E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SOX-2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E2A83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SP76</w:t>
            </w:r>
          </w:p>
        </w:tc>
      </w:tr>
      <w:tr w:rsidR="004C62FE" w14:paraId="3ED31C8C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4EC495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D88B0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SV-40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5A71F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MRQ-4</w:t>
            </w:r>
          </w:p>
        </w:tc>
      </w:tr>
      <w:tr w:rsidR="004C62FE" w14:paraId="1AD8C53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A5F402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8EC1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TFE3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9C5E4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MRQ-37</w:t>
            </w:r>
          </w:p>
        </w:tc>
      </w:tr>
      <w:tr w:rsidR="004C62FE" w14:paraId="395824C7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13CF5E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06F59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Topoizomeraza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0823F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JS5B4</w:t>
            </w:r>
          </w:p>
        </w:tc>
      </w:tr>
      <w:tr w:rsidR="004C62FE" w14:paraId="7F452559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87B7AB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9DD8A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Tryptaza</w:t>
            </w:r>
            <w:proofErr w:type="spellEnd"/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8CC3E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G3</w:t>
            </w:r>
          </w:p>
        </w:tc>
      </w:tr>
      <w:tr w:rsidR="004C62FE" w14:paraId="6FFEEDD0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B6C7C3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1A443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TSH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B759D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polyclonal</w:t>
            </w:r>
          </w:p>
        </w:tc>
      </w:tr>
      <w:tr w:rsidR="004C62FE" w14:paraId="6928DC64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F63AC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3A963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TTF1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A1FB0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SP141</w:t>
            </w:r>
          </w:p>
        </w:tc>
      </w:tr>
      <w:tr w:rsidR="004C62FE" w14:paraId="6CA2A5C1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9BCAC8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BF4E6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Tyrozynaza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30511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T311</w:t>
            </w:r>
          </w:p>
        </w:tc>
      </w:tr>
      <w:tr w:rsidR="004C62FE" w14:paraId="4FB9E1DF" w14:textId="77777777">
        <w:trPr>
          <w:trHeight w:val="460"/>
          <w:jc w:val="center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BDE03D" w14:textId="77777777" w:rsidR="004C62FE" w:rsidRDefault="004C62F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50593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Uroplakina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7AFFF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SP73</w:t>
            </w:r>
          </w:p>
        </w:tc>
      </w:tr>
    </w:tbl>
    <w:p w14:paraId="291B04B3" w14:textId="77777777" w:rsidR="004C62FE" w:rsidRPr="00AB232F" w:rsidRDefault="004C62FE" w:rsidP="00AB232F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0C9014F5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E80AAE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9287C8F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2.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213F7FB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2486DDB5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12B2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50BC4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7853AF4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774B0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29B8D170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F4342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80CBD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Pathway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anti-Her2/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neu</w:t>
            </w:r>
            <w:proofErr w:type="spellEnd"/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19395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(4B5)</w:t>
            </w:r>
          </w:p>
        </w:tc>
      </w:tr>
    </w:tbl>
    <w:p w14:paraId="324776A7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7A9FAAA6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3.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5A62952B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1FE63162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017DF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4B5E4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556C9DF0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F3D95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59639753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012E5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5C23E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BRAF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DA8D1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V600E</w:t>
            </w:r>
          </w:p>
        </w:tc>
      </w:tr>
    </w:tbl>
    <w:p w14:paraId="5CB1418A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172C24AD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4.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1387B6A6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0236F3F3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76C1D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F63BA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275B4F82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05FFE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21A03471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9593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2065B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ALK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EA894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D5F3</w:t>
            </w:r>
          </w:p>
        </w:tc>
      </w:tr>
    </w:tbl>
    <w:p w14:paraId="1A08A4E0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58A9E656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08F65D98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5.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6E71365B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083F2C5C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477C7CEB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957D1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ECD9F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4073717D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D5933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507FA20F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D10D1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F06E1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PDL1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BC6BC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263</w:t>
            </w:r>
          </w:p>
        </w:tc>
      </w:tr>
      <w:tr w:rsidR="004C62FE" w14:paraId="3AF10285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79017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39771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PDL1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9B615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142</w:t>
            </w:r>
          </w:p>
        </w:tc>
      </w:tr>
    </w:tbl>
    <w:p w14:paraId="4AFA7498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0557C19D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6.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12AB681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3891EF9B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C451A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7E639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2DBE85F9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26623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7473A5FA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A1E62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081B9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ROS1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18835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SP384</w:t>
            </w:r>
          </w:p>
        </w:tc>
      </w:tr>
    </w:tbl>
    <w:p w14:paraId="13B34DF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p w14:paraId="60C22CEE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7.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14429582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3F8A1EAF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6E570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0E316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30898E7D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2C1E1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5D34FFB9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C7F55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1CF02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P16+Ki67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364D0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E6H4 i 274-11AC3</w:t>
            </w:r>
          </w:p>
        </w:tc>
      </w:tr>
    </w:tbl>
    <w:p w14:paraId="55433D50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Tabela nr 8.  Zestawy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farmakodiagnostyczne</w:t>
      </w:r>
      <w:proofErr w:type="spellEnd"/>
    </w:p>
    <w:p w14:paraId="0F940F7D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720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4"/>
        <w:gridCol w:w="3542"/>
        <w:gridCol w:w="3121"/>
      </w:tblGrid>
      <w:tr w:rsidR="004C62FE" w14:paraId="6265DE66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22F7B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850D8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przeciwciała</w:t>
            </w:r>
          </w:p>
          <w:p w14:paraId="3163DD4A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2D280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Nazwa, typ</w:t>
            </w:r>
          </w:p>
        </w:tc>
      </w:tr>
      <w:tr w:rsidR="004C62FE" w14:paraId="2716935B" w14:textId="77777777">
        <w:trPr>
          <w:trHeight w:val="4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11D5E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48F45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p16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Histology</w:t>
            </w:r>
            <w:proofErr w:type="spellEnd"/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D352A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E6H4</w:t>
            </w:r>
          </w:p>
        </w:tc>
      </w:tr>
    </w:tbl>
    <w:p w14:paraId="281FD6DD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688296BA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 diagnostyki immunohistochemicznej i testów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farmakodiagnostycznych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zamawiający oczekuje od oferenta wszystkich wymaganych odczynników chemicznych niezbędnych do wykonania pojedynczych oznaczeń immunohistochemicznych oraz systemu detekcyjnego.</w:t>
      </w:r>
    </w:p>
    <w:tbl>
      <w:tblPr>
        <w:tblW w:w="866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419"/>
        <w:gridCol w:w="5520"/>
        <w:gridCol w:w="1721"/>
      </w:tblGrid>
      <w:tr w:rsidR="004C62FE" w14:paraId="05171EF5" w14:textId="77777777">
        <w:trPr>
          <w:trHeight w:val="900"/>
        </w:trPr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DD517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55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8BDBC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172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7C856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Wielkość opakowania</w:t>
            </w:r>
          </w:p>
        </w:tc>
      </w:tr>
      <w:tr w:rsidR="004C62FE" w14:paraId="53CAB712" w14:textId="77777777">
        <w:trPr>
          <w:trHeight w:val="900"/>
        </w:trPr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0B629C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2F10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76A5FE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2DE176A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3D350A3C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36D679A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5D0533E3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</w:pPr>
    </w:p>
    <w:p w14:paraId="2BA464DB" w14:textId="5257C86F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Przybliżona (szacunkowa liczba) pojedynczych  odczynów z użyciem przeciwciał wymienionych w Tabeli nr 1, które zamawiający planuje wykorzystać w ciągu </w:t>
      </w:r>
      <w:r w:rsidR="00E86C12">
        <w:rPr>
          <w:rFonts w:ascii="Calibri" w:eastAsia="Calibri" w:hAnsi="Calibri" w:cs="Calibri"/>
          <w:color w:val="000000"/>
          <w:sz w:val="22"/>
          <w:szCs w:val="22"/>
        </w:rPr>
        <w:t>24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miesięcy nie przekroczy 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12 800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 w Tabeli nr 2 nie przekroczy </w:t>
      </w:r>
      <w:r w:rsidR="00E86C12" w:rsidRPr="00E86C12">
        <w:rPr>
          <w:rFonts w:ascii="Calibri" w:eastAsia="Calibri" w:hAnsi="Calibri" w:cs="Calibri"/>
          <w:b/>
          <w:bCs/>
          <w:color w:val="000000"/>
          <w:sz w:val="22"/>
          <w:szCs w:val="22"/>
        </w:rPr>
        <w:t>2 2</w:t>
      </w:r>
      <w:r w:rsidRPr="00E86C12">
        <w:rPr>
          <w:rFonts w:ascii="Calibri" w:eastAsia="Calibri" w:hAnsi="Calibri" w:cs="Calibri"/>
          <w:b/>
          <w:bCs/>
          <w:color w:val="000000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3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4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5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40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6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 Tabeli nr 7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 w Tabeli nr 8 nie przekroczy 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1 4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odczynów . Łącznie nie przekroczy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E86C12">
        <w:rPr>
          <w:rFonts w:ascii="Calibri" w:eastAsia="Calibri" w:hAnsi="Calibri" w:cs="Calibri"/>
          <w:b/>
          <w:color w:val="000000"/>
          <w:sz w:val="22"/>
          <w:szCs w:val="22"/>
        </w:rPr>
        <w:t>7 80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oznaczeń.</w:t>
      </w:r>
    </w:p>
    <w:p w14:paraId="5CBDF3C8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E3E31C5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Zamawiający wymaga:</w:t>
      </w:r>
    </w:p>
    <w:p w14:paraId="330844E8" w14:textId="77777777" w:rsidR="004C62FE" w:rsidRDefault="00673FFA">
      <w:pPr>
        <w:numPr>
          <w:ilvl w:val="0"/>
          <w:numId w:val="11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Zapewnienia dostawy do Zakładu Patologii Świętokrzyskiego Centrum Onkologii każdego z przeciwciał z wyżej wymienionych w Tabeli nr 1 i 2-8, w ciągu 5 dni roboczych, od daty otrzymania zamówienia na to przeciwciało, przez cały okres trwania umowy.</w:t>
      </w:r>
    </w:p>
    <w:p w14:paraId="5F485950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Termin ważności odczynników przekazanych do Zakładu Patologii Nowotworów Świętokrzyskiego Centrum Onkologii ma wynosić co najmniej 6 miesięcy od dnia realizacji dostawy.</w:t>
      </w:r>
    </w:p>
    <w:p w14:paraId="75973484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Aby oferent przedstawił w ofercie w postaci załączników certyfikaty zezwalające na stosowanie oferowanych przeciwciał w diagnostyce oraz ulotek w języku polskim zawierającą </w:t>
      </w:r>
      <w:r>
        <w:rPr>
          <w:rFonts w:ascii="Calibri" w:eastAsia="Calibri" w:hAnsi="Calibri" w:cs="Calibri"/>
          <w:color w:val="000000"/>
          <w:sz w:val="22"/>
          <w:szCs w:val="22"/>
        </w:rPr>
        <w:t>informacje o warunkach odkrywania antygenu, a także występowania danego markera w tkankach prawidłowych i nowotworowych oraz typach reakcji (ekspresja w jądrze i/lub cytoplazmie i/lub błonowo, ewentualnie pozakomórkowo). Oczekiwane są referencje dotyczące zalecanego użytkowania diagnostycznego oferowanych przeciwciał oraz informacje o możliwych artefaktach powstających w procedurze  barwienia.</w:t>
      </w:r>
    </w:p>
    <w:p w14:paraId="44C69FB8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Dla  każdej substancji użytkowanej w SYSTEMIE IHC karty charakterystyk substancji niebezpiecznych.</w:t>
      </w:r>
    </w:p>
    <w:p w14:paraId="12EA21C0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lastRenderedPageBreak/>
        <w:t>Przeciwciała wymienione w Tabeli nr  1 i 2-8 dostarczane będą w  gotowych rozcieńczeniach optymalnych do użycia w oferowanym automacie barwiącym.</w:t>
      </w:r>
    </w:p>
    <w:p w14:paraId="3B1D764D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Do oferty przeciwciał spośród wymienionych w Tabeli nr 1 i 2-8 zagwarantowania systemu diagnostycznego zgodnego z wymogami przedstawionymi w Tabeli nr 9.</w:t>
      </w:r>
    </w:p>
    <w:p w14:paraId="7450409C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Każde przeciwciało wymienione w Tabeli nr  1 i 2-8 może być użyte w automatycznym systemie barwienia.</w:t>
      </w:r>
    </w:p>
    <w:p w14:paraId="45CB9C4E" w14:textId="77777777" w:rsidR="004C62FE" w:rsidRDefault="00673FFA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Do każdego barwienia szkiełek podstawowych TOMO.</w:t>
      </w:r>
    </w:p>
    <w:p w14:paraId="2F382B16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8D9C12A" w14:textId="77777777" w:rsidR="004C62FE" w:rsidRDefault="00673FFA">
      <w:pPr>
        <w:numPr>
          <w:ilvl w:val="0"/>
          <w:numId w:val="12"/>
        </w:numPr>
        <w:spacing w:line="360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Wymagania ogólne SYSTEMU IHC.</w:t>
      </w:r>
    </w:p>
    <w:p w14:paraId="74D41763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7921479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SYSTEMEM IHC – obejmuje sprzęt do automatycznej linii technologicznej (automat do barwienia oraz niezbędne urządzenia do wykonania barwienia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immunohistichemicznego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ze sprzętem i oprogramowaniem do obsługi informatycznej wraz z przeciwciałami i kompletem odczynników.</w:t>
      </w:r>
    </w:p>
    <w:p w14:paraId="0A2821D4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0A67A83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DB6CBC8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Tabela nr 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Wymagania ogólne oferowanego SYSTEMU IHC.</w:t>
      </w:r>
    </w:p>
    <w:tbl>
      <w:tblPr>
        <w:tblW w:w="985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88"/>
        <w:gridCol w:w="4954"/>
        <w:gridCol w:w="1136"/>
        <w:gridCol w:w="2974"/>
      </w:tblGrid>
      <w:tr w:rsidR="004C62FE" w14:paraId="52B595CA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8B4897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10AF4A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Wymagania dotyczące SYSTEMU IHC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C584A5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Wymóg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229A54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Odpowiedź wykonawcy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 xml:space="preserve">TAK/NIE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oraz oferowane parametry</w:t>
            </w:r>
          </w:p>
        </w:tc>
      </w:tr>
      <w:tr w:rsidR="004C62FE" w14:paraId="27201704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4044CC" w14:textId="77777777" w:rsidR="004C62FE" w:rsidRDefault="004C62FE">
            <w:pPr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9BF47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Oferent jest oficjalnym/dystrybutorem/partnerem/przedstawicielem na Polskę firm produkujących oferowany sprzęt i odczynniki.</w:t>
            </w:r>
          </w:p>
          <w:p w14:paraId="78FF49F4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C5211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92FDD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62FE" w14:paraId="0288B565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1FB100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D5F77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Oferent zapewni aparat o wydajności 120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ozn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 8h pracy albo 2 aparaty o wydajności 60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ozn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 8h pracy każdy.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84298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395BF0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1980C63B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A3A7CD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694197" w14:textId="03BF5CAF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Aparat z gwarancją pełnej sprawności technicznej (rok produkcji nie wcześniejszy niż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86C12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05E75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89CCC0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71F0EA59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418F29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1E0DE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System detekcyjny dedykowany do oferowanych przeciwciał. Musi eliminować artefakty spowodowane endogenną biotyną.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085A6A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818C5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2AC7401C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B39E4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C8A67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Wykonawca zapewnia pełny certyfikowany serwis gwarancyjny w czasie trwania umowy, obejmujący bieżące naprawy przeglądy aparatu i urządzeń aktualizowanie oprogramowania komputerowego. Czas reakcji serwisu nie dłuższy niż 24 godziny.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A7C7E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ACAF1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3C841F00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F331C9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C9CE0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przypadku , gdy awaria systemu IHC nie zostanie usunięta w ciągu 14 dni, wykonawca jest zobowiązany dostarczyć nowe elementy składowe gwarantujące pełną sprawność diagnostyczną systemu IHC.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F1AC8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7368B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5CEBABD2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A60E87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882E7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Wykonawca zapewni profesjonalną opiekę merytoryczną przez cały okres trwania umowy.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BEB9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38ED13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40C3F402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2B80CA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F8ACA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Wykonawca zapewni skuteczne szkolenie personelu przed wdrożeniem systemu do użytkowania oraz w ciągu trzech pierwszych miesięcy.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03A83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59B00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1284AD16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74D249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B4010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Wykonawca zapewni merytoryczną pomoc w opracowaniu modyfikacji metody diagnostycznej w przypadku gdyby dostarczone gotowe rozcieńczone przeciwciało nie pozwalało na uzyskanie oczekiwanej ekspresji.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98407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EDBD5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6ED59A71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F0E49C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7EF05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Oferent zapewni pełna integrację aparatu z systemem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Patarch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na którym pracuje Zamawiający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D61D6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31F6C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</w:p>
        </w:tc>
      </w:tr>
      <w:tr w:rsidR="004C62FE" w14:paraId="7416C758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92D2F2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B344F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Całkowity koszt pojedynczego odczynu immunohistochemicznego musi uwzględniać wszelkie koszty wszystkich niezbędnych odczynników i materiałów które wykorzystywane będą w procedurze technologicznej oferowanego SYSTEMU IHC</w:t>
            </w:r>
          </w:p>
          <w:p w14:paraId="326A64C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A99325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EC34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52A8EFE8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EA7687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D1E0C0" w14:textId="45E1770C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Oferta musi obejmować listę przeciwciał, niezbędne odczynniki materiały i automaty barwiące w ilościach umożliwiających wykonanie założonej ogólnej liczby badań immunohistochemicznych z użyciem przeciwciał przedstawionych w Tabeli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nr </w:t>
            </w:r>
            <w:r w:rsidR="006A22FC" w:rsidRPr="006A22FC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1-8</w:t>
            </w:r>
            <w:r w:rsidRPr="006A22FC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1FA7F913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0B00C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29B8F1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037A4A98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0888E0" w14:textId="77777777" w:rsidR="004C62FE" w:rsidRDefault="004C62FE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77BAF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Etapy procesu przeprowadzenia jednego odczynu (badania immunohistochemicznego) wykonywanego automatycznie  obejmują:</w:t>
            </w:r>
          </w:p>
          <w:p w14:paraId="0C4B608F" w14:textId="77777777" w:rsidR="004C62FE" w:rsidRDefault="00673FFA">
            <w:pPr>
              <w:numPr>
                <w:ilvl w:val="1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odparafinowanie skrawka,</w:t>
            </w:r>
          </w:p>
          <w:p w14:paraId="42C3F97C" w14:textId="77777777" w:rsidR="004C62FE" w:rsidRDefault="00673FFA">
            <w:pPr>
              <w:numPr>
                <w:ilvl w:val="1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odsłanianie antygenów metodą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bezksylenową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7346DD7A" w14:textId="77777777" w:rsidR="004C62FE" w:rsidRDefault="00673FFA">
            <w:pPr>
              <w:numPr>
                <w:ilvl w:val="1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wszystkie etapy składające się na  proces reakcji immunohistochemicznej w preparacie histologicznym,</w:t>
            </w:r>
          </w:p>
          <w:p w14:paraId="00AB8829" w14:textId="77777777" w:rsidR="004C62FE" w:rsidRDefault="00673FFA">
            <w:pPr>
              <w:numPr>
                <w:ilvl w:val="1"/>
                <w:numId w:val="2"/>
              </w:num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podbarwianie tkanek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hematoksyliną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4F9343A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97C87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F3791E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62FE" w14:paraId="0C447D00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8C62C4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B5BFD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Pełny cykl składający się na przeprowadzenie odczynu immunohistochemicznego na pojedynczym preparacie obejmuje etapy od skrojenia skrawka z kostki parafinowej do uzyskania finalnego preparatu z trwałym i gotowym do diagnostyki odczynem immunohistochemicznym nie może trwać dłużej niż 5 godzin.</w:t>
            </w:r>
          </w:p>
          <w:p w14:paraId="588E3FC6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317BA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617EA6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2440C931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7C228C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461B8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System IHC pozwala na oznaczenie od 1 do 27 różnych przeciwciał w jednym cyklu pracy.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9A7BCE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8C7A69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04EA5EC2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73155F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7BCA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Instrukcje obsługi urządzeń w języku polskim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DDE02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EE52C6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49A6BFAC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41F060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AF59AF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System IHC zawiera i obsługuje czytnik i drukarkę kodów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105B01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7FF354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765B3146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140161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859C3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Dostępna jest kompletna obsługa informatyczna SYSTEMU IHC z zapewnieniem odpowiedniej ilości sprzętu komputerowego i właściwego oprogramowania (zlecenia, podgląd zleceń, statystyki główne i szczegółowe, bieżące i okresowe).</w:t>
            </w:r>
          </w:p>
          <w:p w14:paraId="57C5AEE2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D2FEF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8B8ADE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1F5DB6ED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7E4756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83804A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Aparat bezigłowy eliminujący ryzyko kontaminacji próbki.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DD6CC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A1E1BC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62FE" w14:paraId="2E24B6A9" w14:textId="77777777" w:rsidTr="00143EAE">
        <w:trPr>
          <w:trHeight w:val="489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3F5C77" w14:textId="77777777" w:rsidR="004C62FE" w:rsidRDefault="004C62FE">
            <w:pPr>
              <w:numPr>
                <w:ilvl w:val="0"/>
                <w:numId w:val="14"/>
              </w:num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CB2E2D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Bezksylenowa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technika przeprowadzania preparatów.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B7523C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DA921F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802D90" w14:textId="77777777" w:rsidR="004C62FE" w:rsidRDefault="004C62FE" w:rsidP="00956FA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9F45369" w14:textId="0278056D" w:rsidR="00956FAE" w:rsidRDefault="00956FAE" w:rsidP="00956FAE">
      <w:p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56FAE">
        <w:rPr>
          <w:rFonts w:ascii="Calibri" w:eastAsia="Calibri" w:hAnsi="Calibri" w:cs="Calibri"/>
          <w:b/>
          <w:bCs/>
          <w:sz w:val="22"/>
          <w:szCs w:val="22"/>
        </w:rPr>
        <w:t xml:space="preserve">Podłączenie do sieci szpitalnej wymaga uzgodnienia z Działem Informatyki ŚCO. </w:t>
      </w:r>
    </w:p>
    <w:p w14:paraId="08E21379" w14:textId="67A29D6A" w:rsidR="00956FAE" w:rsidRPr="00956FAE" w:rsidRDefault="00956FAE" w:rsidP="00956FAE">
      <w:p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Integracja z systemem LIS ZPN obejmująca </w:t>
      </w:r>
      <w:r w:rsidR="00EC2674">
        <w:rPr>
          <w:rFonts w:ascii="Calibri" w:eastAsia="Calibri" w:hAnsi="Calibri" w:cs="Calibri"/>
          <w:b/>
          <w:bCs/>
          <w:sz w:val="22"/>
          <w:szCs w:val="22"/>
        </w:rPr>
        <w:t xml:space="preserve">statusy zleceń na barwienia. </w:t>
      </w:r>
    </w:p>
    <w:p w14:paraId="3D60C1AF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3F31E48" w14:textId="525A26FB" w:rsidR="004C62FE" w:rsidRDefault="00673FFA">
      <w:pPr>
        <w:numPr>
          <w:ilvl w:val="0"/>
          <w:numId w:val="1"/>
        </w:numPr>
        <w:tabs>
          <w:tab w:val="left" w:pos="0"/>
        </w:tabs>
        <w:ind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>Tabela nr 10</w:t>
      </w:r>
      <w:r>
        <w:rPr>
          <w:rFonts w:ascii="Calibri" w:eastAsia="Calibri" w:hAnsi="Calibri" w:cs="Calibri"/>
          <w:sz w:val="22"/>
          <w:szCs w:val="22"/>
        </w:rPr>
        <w:t xml:space="preserve"> dzierżawa aparatu -  </w:t>
      </w:r>
      <w:r w:rsidRPr="00C32B4D">
        <w:rPr>
          <w:rFonts w:ascii="Calibri" w:eastAsia="Calibri" w:hAnsi="Calibri" w:cs="Calibri"/>
          <w:sz w:val="22"/>
          <w:szCs w:val="22"/>
        </w:rPr>
        <w:t xml:space="preserve">na okres </w:t>
      </w:r>
      <w:r w:rsidR="00F504C1">
        <w:rPr>
          <w:rFonts w:ascii="Calibri" w:eastAsia="Calibri" w:hAnsi="Calibri" w:cs="Calibri"/>
          <w:sz w:val="22"/>
          <w:szCs w:val="22"/>
        </w:rPr>
        <w:t>24</w:t>
      </w:r>
      <w:r w:rsidRPr="00C32B4D">
        <w:rPr>
          <w:rFonts w:ascii="Calibri" w:eastAsia="Calibri" w:hAnsi="Calibri" w:cs="Calibri"/>
          <w:sz w:val="22"/>
          <w:szCs w:val="22"/>
        </w:rPr>
        <w:t xml:space="preserve"> miesięcy</w:t>
      </w:r>
    </w:p>
    <w:p w14:paraId="60DD837A" w14:textId="77777777" w:rsidR="004C62FE" w:rsidRDefault="004C62FE">
      <w:pPr>
        <w:numPr>
          <w:ilvl w:val="0"/>
          <w:numId w:val="1"/>
        </w:numPr>
        <w:tabs>
          <w:tab w:val="left" w:pos="0"/>
          <w:tab w:val="left" w:pos="2520"/>
        </w:tabs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W w:w="91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26"/>
        <w:gridCol w:w="2136"/>
        <w:gridCol w:w="1080"/>
        <w:gridCol w:w="1134"/>
        <w:gridCol w:w="991"/>
        <w:gridCol w:w="708"/>
        <w:gridCol w:w="1276"/>
        <w:gridCol w:w="1277"/>
      </w:tblGrid>
      <w:tr w:rsidR="004C62FE" w14:paraId="08BCA0D5" w14:textId="77777777">
        <w:trPr>
          <w:trHeight w:val="489"/>
        </w:trPr>
        <w:tc>
          <w:tcPr>
            <w:tcW w:w="526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6A6A6"/>
          </w:tcPr>
          <w:p w14:paraId="2D09B89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136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68FA2C99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Opis</w:t>
            </w:r>
          </w:p>
        </w:tc>
        <w:tc>
          <w:tcPr>
            <w:tcW w:w="1080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608DE3F0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3E6E5FC7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Cena j. netto PLN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2B5D3D38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Cena j. brutto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6A6A6"/>
          </w:tcPr>
          <w:p w14:paraId="330264B6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VAT %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6A6A6"/>
          </w:tcPr>
          <w:p w14:paraId="7DDE6C03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Wartość netto PLN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shd w:val="clear" w:color="auto" w:fill="A6A6A6"/>
          </w:tcPr>
          <w:p w14:paraId="58E29D62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Wartość brutto PLN</w:t>
            </w:r>
          </w:p>
        </w:tc>
      </w:tr>
      <w:tr w:rsidR="004C62FE" w14:paraId="04DFB306" w14:textId="77777777">
        <w:trPr>
          <w:trHeight w:val="489"/>
        </w:trPr>
        <w:tc>
          <w:tcPr>
            <w:tcW w:w="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14:paraId="4772B1E4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161F5F9B" w14:textId="77777777" w:rsidR="004C62FE" w:rsidRDefault="00673FFA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Dzierżawa aparatu</w:t>
            </w:r>
          </w:p>
        </w:tc>
        <w:tc>
          <w:tcPr>
            <w:tcW w:w="10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4CA386BD" w14:textId="3DF9286D" w:rsidR="004C62FE" w:rsidRDefault="00E86C12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24 </w:t>
            </w:r>
            <w:r w:rsidR="00673FFA">
              <w:rPr>
                <w:rFonts w:ascii="Calibri" w:eastAsia="Calibri" w:hAnsi="Calibri" w:cs="Calibri"/>
                <w:sz w:val="22"/>
                <w:szCs w:val="22"/>
              </w:rPr>
              <w:t>m-ce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3874DACD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75FAB1A7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2D7E42F0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5FDAC0FC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14:paraId="662A6E8B" w14:textId="77777777" w:rsidR="004C62FE" w:rsidRDefault="004C62FE">
            <w:pPr>
              <w:numPr>
                <w:ilvl w:val="0"/>
                <w:numId w:val="1"/>
              </w:numPr>
              <w:tabs>
                <w:tab w:val="left" w:pos="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4E3AF92" w14:textId="77777777" w:rsidR="004C62FE" w:rsidRDefault="004C62FE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DD324F7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jc w:val="both"/>
      </w:pPr>
      <w:r>
        <w:rPr>
          <w:rFonts w:ascii="Calibri" w:eastAsia="Calibri" w:hAnsi="Calibri" w:cs="Calibri"/>
          <w:sz w:val="22"/>
          <w:szCs w:val="22"/>
        </w:rPr>
        <w:t>Pojedynczy odczyn diagnostyczny rozumiany jest jako pełna procedura wykonania jednego odczynu diagnostycznego na jednym szkiełku podstawowym na którym znajduje się dodatkowo dodatnia kontrola (przygotowana metodą TMA).</w:t>
      </w:r>
    </w:p>
    <w:p w14:paraId="283E0906" w14:textId="77777777" w:rsidR="004C62FE" w:rsidRDefault="00673FFA">
      <w:pPr>
        <w:numPr>
          <w:ilvl w:val="0"/>
          <w:numId w:val="1"/>
        </w:numPr>
        <w:tabs>
          <w:tab w:val="left" w:pos="0"/>
        </w:tabs>
        <w:spacing w:line="360" w:lineRule="auto"/>
        <w:ind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Zamawiający oczekuje, że faktury wystawiane będą </w:t>
      </w:r>
      <w:r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odczynniki niezbędne do wykonania pojedynczego odczynu diagnostycznego, przekazane i przyjęte do Zakładu Patologii Świętokrzyskiego Centrum Onkologii.</w:t>
      </w:r>
    </w:p>
    <w:p w14:paraId="6EECF73B" w14:textId="77777777" w:rsidR="004C62FE" w:rsidRDefault="004C62FE">
      <w:pPr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3D57A4A" w14:textId="77777777" w:rsidR="004C62FE" w:rsidRDefault="00673FFA">
      <w:pPr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  <w:sz w:val="22"/>
          <w:szCs w:val="22"/>
        </w:rPr>
        <w:t xml:space="preserve">data...................................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</w:t>
      </w:r>
      <w:r>
        <w:rPr>
          <w:rFonts w:ascii="Calibri" w:eastAsia="Calibri" w:hAnsi="Calibri" w:cs="Calibri"/>
          <w:sz w:val="22"/>
          <w:szCs w:val="22"/>
        </w:rPr>
        <w:br/>
        <w:t xml:space="preserve">                                                                                                      ………….........................................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</w:t>
      </w:r>
      <w:r w:rsidR="00C2457C">
        <w:rPr>
          <w:rFonts w:ascii="Calibri" w:eastAsia="Calibri" w:hAnsi="Calibri" w:cs="Calibri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sz w:val="22"/>
          <w:szCs w:val="22"/>
        </w:rPr>
        <w:t>pieczątka i podpis Wykonawcy</w:t>
      </w:r>
    </w:p>
    <w:sectPr w:rsidR="004C62F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97" w:right="1259" w:bottom="1418" w:left="1418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64539" w14:textId="77777777" w:rsidR="007B26DD" w:rsidRDefault="007B26DD">
      <w:r>
        <w:separator/>
      </w:r>
    </w:p>
  </w:endnote>
  <w:endnote w:type="continuationSeparator" w:id="0">
    <w:p w14:paraId="2F6790F4" w14:textId="77777777" w:rsidR="007B26DD" w:rsidRDefault="007B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05630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  <w:jc w:val="center"/>
    </w:pPr>
    <w:r>
      <w:fldChar w:fldCharType="begin"/>
    </w:r>
    <w:r>
      <w:instrText>PAGE</w:instrText>
    </w:r>
    <w:r>
      <w:fldChar w:fldCharType="separate"/>
    </w:r>
    <w:r w:rsidR="00193494">
      <w:rPr>
        <w:noProof/>
      </w:rPr>
      <w:t>8</w:t>
    </w:r>
    <w:r>
      <w:fldChar w:fldCharType="end"/>
    </w:r>
  </w:p>
  <w:p w14:paraId="6A37289B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3284A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  <w:jc w:val="center"/>
    </w:pPr>
    <w:r>
      <w:fldChar w:fldCharType="begin"/>
    </w:r>
    <w:r>
      <w:instrText>PAGE</w:instrText>
    </w:r>
    <w:r>
      <w:fldChar w:fldCharType="separate"/>
    </w:r>
    <w:r w:rsidR="00193494">
      <w:rPr>
        <w:noProof/>
      </w:rPr>
      <w:t>1</w:t>
    </w:r>
    <w: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193494">
      <w:rPr>
        <w:noProof/>
      </w:rPr>
      <w:t>9</w:t>
    </w:r>
    <w:r>
      <w:fldChar w:fldCharType="end"/>
    </w:r>
  </w:p>
  <w:p w14:paraId="360D8995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1FDC3" w14:textId="77777777" w:rsidR="007B26DD" w:rsidRDefault="007B26DD">
      <w:r>
        <w:separator/>
      </w:r>
    </w:p>
  </w:footnote>
  <w:footnote w:type="continuationSeparator" w:id="0">
    <w:p w14:paraId="3E03F3BA" w14:textId="77777777" w:rsidR="007B26DD" w:rsidRDefault="007B2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1C7E" w14:textId="77777777" w:rsidR="00AB232F" w:rsidRDefault="00AB232F">
    <w:pPr>
      <w:pStyle w:val="Nagwek5"/>
      <w:tabs>
        <w:tab w:val="left" w:pos="0"/>
      </w:tabs>
      <w:spacing w:line="240" w:lineRule="auto"/>
      <w:ind w:hanging="2"/>
    </w:pPr>
    <w:r>
      <w:rPr>
        <w:rFonts w:ascii="Arial Narrow" w:eastAsia="Arial Narrow" w:hAnsi="Arial Narrow" w:cs="Arial Narrow"/>
        <w:b w:val="0"/>
        <w:color w:val="000000"/>
        <w:sz w:val="19"/>
        <w:szCs w:val="19"/>
      </w:rPr>
      <w:t>.................................................................................</w:t>
    </w:r>
  </w:p>
  <w:p w14:paraId="5F3DEF67" w14:textId="77777777" w:rsidR="00AB232F" w:rsidRDefault="00AB232F">
    <w:pPr>
      <w:pStyle w:val="Nagwek2"/>
      <w:tabs>
        <w:tab w:val="left" w:pos="0"/>
      </w:tabs>
      <w:ind w:hanging="2"/>
      <w:jc w:val="right"/>
    </w:pPr>
    <w:r>
      <w:rPr>
        <w:rFonts w:ascii="Arial Narrow" w:eastAsia="Arial Narrow" w:hAnsi="Arial Narrow" w:cs="Arial Narrow"/>
        <w:color w:val="000000"/>
        <w:sz w:val="19"/>
        <w:szCs w:val="19"/>
      </w:rPr>
      <w:t xml:space="preserve">    </w:t>
    </w:r>
    <w:r>
      <w:rPr>
        <w:rFonts w:ascii="Arial Narrow" w:eastAsia="Arial Narrow" w:hAnsi="Arial Narrow" w:cs="Arial Narrow"/>
        <w:color w:val="000000"/>
        <w:sz w:val="18"/>
        <w:szCs w:val="18"/>
      </w:rPr>
      <w:t>Pieczęć firmowa Wykonawcy</w:t>
    </w:r>
    <w:r>
      <w:rPr>
        <w:rFonts w:ascii="Arial Narrow" w:eastAsia="Arial Narrow" w:hAnsi="Arial Narrow" w:cs="Arial Narrow"/>
        <w:color w:val="000000"/>
        <w:sz w:val="19"/>
        <w:szCs w:val="19"/>
      </w:rPr>
      <w:tab/>
    </w:r>
    <w:r>
      <w:rPr>
        <w:rFonts w:ascii="Arial Narrow" w:eastAsia="Arial Narrow" w:hAnsi="Arial Narrow" w:cs="Arial Narrow"/>
        <w:color w:val="000000"/>
        <w:sz w:val="19"/>
        <w:szCs w:val="19"/>
      </w:rPr>
      <w:tab/>
    </w:r>
    <w:r>
      <w:rPr>
        <w:rFonts w:ascii="Arial Narrow" w:eastAsia="Arial Narrow" w:hAnsi="Arial Narrow" w:cs="Arial Narrow"/>
        <w:color w:val="000000"/>
        <w:sz w:val="19"/>
        <w:szCs w:val="19"/>
      </w:rPr>
      <w:tab/>
      <w:t xml:space="preserve"> </w:t>
    </w:r>
    <w:r>
      <w:rPr>
        <w:rFonts w:ascii="Arial Narrow" w:eastAsia="Arial Narrow" w:hAnsi="Arial Narrow" w:cs="Arial Narrow"/>
        <w:sz w:val="20"/>
        <w:szCs w:val="20"/>
      </w:rPr>
      <w:t>Świętokrzyskie Centrum Onkologii, 25-734 Kielce, ul. Artwińskiego 3</w:t>
    </w:r>
  </w:p>
  <w:p w14:paraId="66163641" w14:textId="77777777" w:rsidR="00AB232F" w:rsidRDefault="00AB232F">
    <w:pPr>
      <w:numPr>
        <w:ilvl w:val="0"/>
        <w:numId w:val="1"/>
      </w:numPr>
      <w:tabs>
        <w:tab w:val="left" w:pos="0"/>
      </w:tabs>
      <w:ind w:hanging="2"/>
    </w:pP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Przedmiot zamówienia:   </w:t>
    </w:r>
    <w:r>
      <w:rPr>
        <w:rFonts w:ascii="Arial Narrow" w:eastAsia="Arial Narrow" w:hAnsi="Arial Narrow" w:cs="Arial Narrow"/>
        <w:b/>
        <w:color w:val="000000"/>
        <w:u w:val="single"/>
      </w:rPr>
      <w:t xml:space="preserve">System do diagnostyki immunohistochemicznej </w:t>
    </w:r>
    <w:r>
      <w:rPr>
        <w:rFonts w:ascii="Arial Narrow" w:eastAsia="Arial Narrow" w:hAnsi="Arial Narrow" w:cs="Arial Narrow"/>
        <w:b/>
        <w:color w:val="000000"/>
        <w:u w:val="single"/>
      </w:rPr>
      <w:br/>
      <w:t>dla Zakładu Patologii Nowotworów Świętokrzyskiego Centrum Onkologii</w:t>
    </w:r>
    <w:r>
      <w:rPr>
        <w:rFonts w:ascii="Arial Narrow" w:eastAsia="Arial Narrow" w:hAnsi="Arial Narrow" w:cs="Arial Narrow"/>
        <w:color w:val="000000"/>
        <w:sz w:val="22"/>
        <w:szCs w:val="22"/>
      </w:rPr>
      <w:t>.</w:t>
    </w:r>
  </w:p>
  <w:p w14:paraId="7D2C54C5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1D198" w14:textId="373583FA" w:rsidR="00C5317D" w:rsidRPr="00C5317D" w:rsidRDefault="00193494" w:rsidP="00C5317D">
    <w:pPr>
      <w:jc w:val="right"/>
      <w:rPr>
        <w:rFonts w:asciiTheme="minorHAnsi" w:eastAsia="Arial Narrow" w:hAnsiTheme="minorHAnsi" w:cstheme="minorHAnsi"/>
        <w:b/>
        <w:i/>
        <w:color w:val="000000"/>
        <w:sz w:val="20"/>
        <w:szCs w:val="20"/>
      </w:rPr>
    </w:pPr>
    <w:r>
      <w:rPr>
        <w:rFonts w:asciiTheme="minorHAnsi" w:eastAsia="Arial Narrow" w:hAnsiTheme="minorHAnsi" w:cstheme="minorHAnsi"/>
        <w:b/>
        <w:i/>
        <w:color w:val="000000"/>
        <w:sz w:val="20"/>
        <w:szCs w:val="20"/>
      </w:rPr>
      <w:t>Aktualny z</w:t>
    </w:r>
    <w:r w:rsidR="00C5317D" w:rsidRPr="00C5317D">
      <w:rPr>
        <w:rFonts w:asciiTheme="minorHAnsi" w:eastAsia="Arial Narrow" w:hAnsiTheme="minorHAnsi" w:cstheme="minorHAnsi"/>
        <w:b/>
        <w:i/>
        <w:color w:val="000000"/>
        <w:sz w:val="20"/>
        <w:szCs w:val="20"/>
      </w:rPr>
      <w:t>ałącznik nr 2A do SWZ</w:t>
    </w:r>
  </w:p>
  <w:p w14:paraId="1AD25A6F" w14:textId="77777777" w:rsidR="00C5317D" w:rsidRPr="00C5317D" w:rsidRDefault="00C5317D">
    <w:pPr>
      <w:pStyle w:val="Nagwek5"/>
      <w:tabs>
        <w:tab w:val="left" w:pos="0"/>
      </w:tabs>
      <w:spacing w:line="240" w:lineRule="auto"/>
      <w:ind w:hanging="2"/>
    </w:pPr>
  </w:p>
  <w:p w14:paraId="75860F3F" w14:textId="77777777" w:rsidR="00AB232F" w:rsidRDefault="00AB232F">
    <w:pPr>
      <w:pStyle w:val="Nagwek5"/>
      <w:tabs>
        <w:tab w:val="left" w:pos="0"/>
      </w:tabs>
      <w:spacing w:line="240" w:lineRule="auto"/>
      <w:ind w:hanging="2"/>
    </w:pPr>
    <w:r>
      <w:rPr>
        <w:rFonts w:ascii="Arial Narrow" w:eastAsia="Arial Narrow" w:hAnsi="Arial Narrow" w:cs="Arial Narrow"/>
        <w:b w:val="0"/>
        <w:color w:val="000000"/>
        <w:sz w:val="19"/>
        <w:szCs w:val="19"/>
      </w:rPr>
      <w:t>.................................................................................</w:t>
    </w:r>
  </w:p>
  <w:p w14:paraId="3303DBA0" w14:textId="77777777" w:rsidR="00AB232F" w:rsidRDefault="00AB232F">
    <w:pPr>
      <w:pStyle w:val="Nagwek2"/>
      <w:tabs>
        <w:tab w:val="left" w:pos="0"/>
      </w:tabs>
      <w:ind w:hanging="2"/>
      <w:jc w:val="right"/>
    </w:pPr>
    <w:r>
      <w:rPr>
        <w:rFonts w:ascii="Arial Narrow" w:eastAsia="Arial Narrow" w:hAnsi="Arial Narrow" w:cs="Arial Narrow"/>
        <w:color w:val="000000"/>
        <w:sz w:val="19"/>
        <w:szCs w:val="19"/>
      </w:rPr>
      <w:t xml:space="preserve">    </w:t>
    </w:r>
    <w:r>
      <w:rPr>
        <w:rFonts w:ascii="Arial Narrow" w:eastAsia="Arial Narrow" w:hAnsi="Arial Narrow" w:cs="Arial Narrow"/>
        <w:color w:val="000000"/>
        <w:sz w:val="18"/>
        <w:szCs w:val="18"/>
      </w:rPr>
      <w:t>Pieczęć firmowa Wykonawcy</w:t>
    </w:r>
    <w:r>
      <w:rPr>
        <w:rFonts w:ascii="Arial Narrow" w:eastAsia="Arial Narrow" w:hAnsi="Arial Narrow" w:cs="Arial Narrow"/>
        <w:color w:val="000000"/>
        <w:sz w:val="19"/>
        <w:szCs w:val="19"/>
      </w:rPr>
      <w:tab/>
    </w:r>
    <w:r>
      <w:rPr>
        <w:rFonts w:ascii="Arial Narrow" w:eastAsia="Arial Narrow" w:hAnsi="Arial Narrow" w:cs="Arial Narrow"/>
        <w:color w:val="000000"/>
        <w:sz w:val="19"/>
        <w:szCs w:val="19"/>
      </w:rPr>
      <w:tab/>
    </w:r>
    <w:r>
      <w:rPr>
        <w:rFonts w:ascii="Arial Narrow" w:eastAsia="Arial Narrow" w:hAnsi="Arial Narrow" w:cs="Arial Narrow"/>
        <w:color w:val="000000"/>
        <w:sz w:val="19"/>
        <w:szCs w:val="19"/>
      </w:rPr>
      <w:tab/>
      <w:t xml:space="preserve"> </w:t>
    </w:r>
    <w:r>
      <w:rPr>
        <w:rFonts w:ascii="Arial Narrow" w:eastAsia="Arial Narrow" w:hAnsi="Arial Narrow" w:cs="Arial Narrow"/>
        <w:sz w:val="20"/>
        <w:szCs w:val="20"/>
      </w:rPr>
      <w:t>Świętokrzyskie Centrum Onkologii, 25-734 Kielce, ul. Artwińskiego 3</w:t>
    </w:r>
  </w:p>
  <w:p w14:paraId="360D46CB" w14:textId="77777777" w:rsidR="00AB232F" w:rsidRDefault="00AB232F">
    <w:pPr>
      <w:numPr>
        <w:ilvl w:val="0"/>
        <w:numId w:val="1"/>
      </w:numPr>
      <w:tabs>
        <w:tab w:val="left" w:pos="0"/>
      </w:tabs>
      <w:ind w:hanging="2"/>
    </w:pPr>
    <w:r>
      <w:rPr>
        <w:rFonts w:ascii="Arial Narrow" w:eastAsia="Arial Narrow" w:hAnsi="Arial Narrow" w:cs="Arial Narrow"/>
        <w:b/>
        <w:color w:val="000000"/>
        <w:sz w:val="22"/>
        <w:szCs w:val="22"/>
      </w:rPr>
      <w:t xml:space="preserve">Przedmiot zamówienia:   </w:t>
    </w:r>
    <w:r>
      <w:rPr>
        <w:rFonts w:ascii="Arial Narrow" w:eastAsia="Arial Narrow" w:hAnsi="Arial Narrow" w:cs="Arial Narrow"/>
        <w:b/>
        <w:color w:val="000000"/>
        <w:u w:val="single"/>
      </w:rPr>
      <w:t xml:space="preserve">System do diagnostyki immunohistochemicznej </w:t>
    </w:r>
    <w:r>
      <w:rPr>
        <w:rFonts w:ascii="Arial Narrow" w:eastAsia="Arial Narrow" w:hAnsi="Arial Narrow" w:cs="Arial Narrow"/>
        <w:b/>
        <w:color w:val="000000"/>
        <w:u w:val="single"/>
      </w:rPr>
      <w:br/>
      <w:t>dla Zakładu Patologii Nowotworów Świętokrzyskiego Centrum Onkologii</w:t>
    </w:r>
    <w:r>
      <w:rPr>
        <w:rFonts w:ascii="Arial Narrow" w:eastAsia="Arial Narrow" w:hAnsi="Arial Narrow" w:cs="Arial Narrow"/>
        <w:color w:val="000000"/>
        <w:sz w:val="22"/>
        <w:szCs w:val="22"/>
      </w:rPr>
      <w:t>.</w:t>
    </w:r>
  </w:p>
  <w:p w14:paraId="3661A008" w14:textId="77777777" w:rsidR="00AB232F" w:rsidRDefault="00AB232F">
    <w:pPr>
      <w:numPr>
        <w:ilvl w:val="0"/>
        <w:numId w:val="1"/>
      </w:numPr>
      <w:tabs>
        <w:tab w:val="left" w:pos="0"/>
        <w:tab w:val="center" w:pos="4536"/>
        <w:tab w:val="right" w:pos="9072"/>
      </w:tabs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285"/>
    <w:multiLevelType w:val="multilevel"/>
    <w:tmpl w:val="9BC2F30A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180"/>
      </w:pPr>
      <w:rPr>
        <w:rFonts w:eastAsia="Calibri" w:cs="Calibri"/>
        <w:b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  <w:rPr>
        <w:position w:val="0"/>
        <w:sz w:val="24"/>
        <w:vertAlign w:val="baseline"/>
      </w:rPr>
    </w:lvl>
  </w:abstractNum>
  <w:abstractNum w:abstractNumId="1">
    <w:nsid w:val="0A9F15F0"/>
    <w:multiLevelType w:val="multilevel"/>
    <w:tmpl w:val="90B0353E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180"/>
      </w:pPr>
      <w:rPr>
        <w:rFonts w:eastAsia="Calibri" w:cs="Calibri"/>
        <w:b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">
    <w:nsid w:val="28917068"/>
    <w:multiLevelType w:val="multilevel"/>
    <w:tmpl w:val="327AE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3">
    <w:nsid w:val="3DE66393"/>
    <w:multiLevelType w:val="multilevel"/>
    <w:tmpl w:val="7FBE320A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180"/>
      </w:pPr>
      <w:rPr>
        <w:rFonts w:eastAsia="Calibri" w:cs="Calibri"/>
        <w:b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  <w:rPr>
        <w:position w:val="0"/>
        <w:sz w:val="24"/>
        <w:vertAlign w:val="baseline"/>
      </w:rPr>
    </w:lvl>
  </w:abstractNum>
  <w:abstractNum w:abstractNumId="4">
    <w:nsid w:val="4B163EBB"/>
    <w:multiLevelType w:val="multilevel"/>
    <w:tmpl w:val="8C6CA47C"/>
    <w:lvl w:ilvl="0">
      <w:start w:val="1"/>
      <w:numFmt w:val="upperLetter"/>
      <w:lvlText w:val="%1."/>
      <w:lvlJc w:val="left"/>
      <w:pPr>
        <w:tabs>
          <w:tab w:val="num" w:pos="0"/>
        </w:tabs>
        <w:ind w:left="750" w:hanging="390"/>
      </w:pPr>
      <w:rPr>
        <w:b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5">
    <w:nsid w:val="6083404B"/>
    <w:multiLevelType w:val="multilevel"/>
    <w:tmpl w:val="7C80A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position w:val="0"/>
        <w:sz w:val="24"/>
        <w:vertAlign w:val="baseline"/>
      </w:rPr>
    </w:lvl>
  </w:abstractNum>
  <w:abstractNum w:abstractNumId="6">
    <w:nsid w:val="6B7D737B"/>
    <w:multiLevelType w:val="multilevel"/>
    <w:tmpl w:val="0EF66E4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position w:val="0"/>
        <w:sz w:val="24"/>
        <w:vertAlign w:val="baseline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260" w:hanging="180"/>
      </w:pPr>
      <w:rPr>
        <w:rFonts w:eastAsia="Calibri" w:cs="Calibri"/>
        <w:b/>
        <w:i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7">
    <w:nsid w:val="6DDE3D4E"/>
    <w:multiLevelType w:val="multilevel"/>
    <w:tmpl w:val="53D6B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8">
    <w:nsid w:val="74C03CD2"/>
    <w:multiLevelType w:val="multilevel"/>
    <w:tmpl w:val="22628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FE"/>
    <w:rsid w:val="00143EAE"/>
    <w:rsid w:val="001442F2"/>
    <w:rsid w:val="00193494"/>
    <w:rsid w:val="002B21DC"/>
    <w:rsid w:val="00466B92"/>
    <w:rsid w:val="004C62FE"/>
    <w:rsid w:val="005307CD"/>
    <w:rsid w:val="00574819"/>
    <w:rsid w:val="005E1510"/>
    <w:rsid w:val="006509CF"/>
    <w:rsid w:val="00673FFA"/>
    <w:rsid w:val="006A22FC"/>
    <w:rsid w:val="006B068B"/>
    <w:rsid w:val="007659F8"/>
    <w:rsid w:val="007B26DD"/>
    <w:rsid w:val="0083307F"/>
    <w:rsid w:val="00956FAE"/>
    <w:rsid w:val="009A0AB3"/>
    <w:rsid w:val="00AB232F"/>
    <w:rsid w:val="00C2457C"/>
    <w:rsid w:val="00C32B4D"/>
    <w:rsid w:val="00C5317D"/>
    <w:rsid w:val="00CC6422"/>
    <w:rsid w:val="00D75C8A"/>
    <w:rsid w:val="00E86C12"/>
    <w:rsid w:val="00EC2674"/>
    <w:rsid w:val="00F504C1"/>
    <w:rsid w:val="00F82870"/>
    <w:rsid w:val="00F91390"/>
    <w:rsid w:val="00F9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9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line="360" w:lineRule="auto"/>
      <w:ind w:left="2832" w:firstLine="708"/>
      <w:jc w:val="both"/>
      <w:outlineLvl w:val="0"/>
    </w:pPr>
    <w:rPr>
      <w:sz w:val="40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ind w:left="3540" w:firstLine="708"/>
      <w:outlineLvl w:val="3"/>
    </w:pPr>
    <w:rPr>
      <w:sz w:val="4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line="360" w:lineRule="auto"/>
      <w:ind w:firstLine="708"/>
      <w:jc w:val="both"/>
      <w:outlineLvl w:val="4"/>
    </w:pPr>
    <w:rPr>
      <w:b/>
      <w:sz w:val="3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b/>
      <w:sz w:val="32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36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Pr>
      <w:w w:val="100"/>
      <w:position w:val="0"/>
      <w:sz w:val="24"/>
      <w:vertAlign w:val="baseline"/>
      <w:em w:val="none"/>
    </w:rPr>
  </w:style>
  <w:style w:type="character" w:styleId="Odwoanieprzypisudolnego">
    <w:name w:val="footnote reference"/>
    <w:rPr>
      <w:w w:val="100"/>
      <w:vertAlign w:val="superscript"/>
      <w:em w:val="none"/>
    </w:rPr>
  </w:style>
  <w:style w:type="character" w:customStyle="1" w:styleId="czeinternetowe">
    <w:name w:val="Łącze internetowe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WWCharLFO1LVL1">
    <w:name w:val="WW_CharLFO1LVL1"/>
    <w:qFormat/>
    <w:rPr>
      <w:b/>
      <w:position w:val="0"/>
      <w:sz w:val="24"/>
      <w:vertAlign w:val="baseline"/>
    </w:rPr>
  </w:style>
  <w:style w:type="character" w:customStyle="1" w:styleId="WWCharLFO1LVL2">
    <w:name w:val="WW_CharLFO1LVL2"/>
    <w:qFormat/>
    <w:rPr>
      <w:rFonts w:ascii="Times New Roman" w:eastAsia="Times New Roman" w:hAnsi="Times New Roman" w:cs="Times New Roman"/>
      <w:position w:val="0"/>
      <w:sz w:val="24"/>
      <w:vertAlign w:val="baseline"/>
    </w:rPr>
  </w:style>
  <w:style w:type="character" w:customStyle="1" w:styleId="WWCharLFO1LVL3">
    <w:name w:val="WW_CharLFO1LVL3"/>
    <w:qFormat/>
    <w:rPr>
      <w:position w:val="0"/>
      <w:sz w:val="24"/>
      <w:vertAlign w:val="baseline"/>
    </w:rPr>
  </w:style>
  <w:style w:type="character" w:customStyle="1" w:styleId="WWCharLFO1LVL4">
    <w:name w:val="WW_CharLFO1LVL4"/>
    <w:qFormat/>
    <w:rPr>
      <w:position w:val="0"/>
      <w:sz w:val="24"/>
      <w:vertAlign w:val="baseline"/>
    </w:rPr>
  </w:style>
  <w:style w:type="character" w:customStyle="1" w:styleId="WWCharLFO1LVL5">
    <w:name w:val="WW_CharLFO1LVL5"/>
    <w:qFormat/>
    <w:rPr>
      <w:position w:val="0"/>
      <w:sz w:val="24"/>
      <w:vertAlign w:val="baseline"/>
    </w:rPr>
  </w:style>
  <w:style w:type="character" w:customStyle="1" w:styleId="WWCharLFO1LVL6">
    <w:name w:val="WW_CharLFO1LVL6"/>
    <w:qFormat/>
    <w:rPr>
      <w:position w:val="0"/>
      <w:sz w:val="24"/>
      <w:vertAlign w:val="baseline"/>
    </w:rPr>
  </w:style>
  <w:style w:type="character" w:customStyle="1" w:styleId="WWCharLFO1LVL7">
    <w:name w:val="WW_CharLFO1LVL7"/>
    <w:qFormat/>
    <w:rPr>
      <w:position w:val="0"/>
      <w:sz w:val="24"/>
      <w:vertAlign w:val="baseline"/>
    </w:rPr>
  </w:style>
  <w:style w:type="character" w:customStyle="1" w:styleId="WWCharLFO1LVL8">
    <w:name w:val="WW_CharLFO1LVL8"/>
    <w:qFormat/>
    <w:rPr>
      <w:position w:val="0"/>
      <w:sz w:val="24"/>
      <w:vertAlign w:val="baseline"/>
    </w:rPr>
  </w:style>
  <w:style w:type="character" w:customStyle="1" w:styleId="WWCharLFO1LVL9">
    <w:name w:val="WW_CharLFO1LVL9"/>
    <w:qFormat/>
    <w:rPr>
      <w:position w:val="0"/>
      <w:sz w:val="24"/>
      <w:vertAlign w:val="baseline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position w:val="0"/>
      <w:sz w:val="24"/>
      <w:vertAlign w:val="baseline"/>
    </w:rPr>
  </w:style>
  <w:style w:type="character" w:customStyle="1" w:styleId="WWCharLFO2LVL2">
    <w:name w:val="WW_CharLFO2LVL2"/>
    <w:qFormat/>
    <w:rPr>
      <w:position w:val="0"/>
      <w:sz w:val="24"/>
      <w:vertAlign w:val="baseline"/>
    </w:rPr>
  </w:style>
  <w:style w:type="character" w:customStyle="1" w:styleId="WWCharLFO2LVL3">
    <w:name w:val="WW_CharLFO2LVL3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4">
    <w:name w:val="WW_CharLFO2LVL4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5">
    <w:name w:val="WW_CharLFO2LVL5"/>
    <w:qFormat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WWCharLFO2LVL6">
    <w:name w:val="WW_CharLFO2LVL6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7">
    <w:name w:val="WW_CharLFO2LVL7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8">
    <w:name w:val="WW_CharLFO2LVL8"/>
    <w:qFormat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WWCharLFO2LVL9">
    <w:name w:val="WW_CharLFO2LVL9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3LVL1">
    <w:name w:val="WW_CharLFO3LVL1"/>
    <w:qFormat/>
    <w:rPr>
      <w:position w:val="0"/>
      <w:sz w:val="24"/>
      <w:vertAlign w:val="baseline"/>
    </w:rPr>
  </w:style>
  <w:style w:type="character" w:customStyle="1" w:styleId="WWCharLFO3LVL2">
    <w:name w:val="WW_CharLFO3LVL2"/>
    <w:qFormat/>
    <w:rPr>
      <w:position w:val="0"/>
      <w:sz w:val="24"/>
      <w:vertAlign w:val="baseline"/>
    </w:rPr>
  </w:style>
  <w:style w:type="character" w:customStyle="1" w:styleId="WWCharLFO3LVL3">
    <w:name w:val="WW_CharLFO3LVL3"/>
    <w:qFormat/>
    <w:rPr>
      <w:position w:val="0"/>
      <w:sz w:val="24"/>
      <w:vertAlign w:val="baseline"/>
    </w:rPr>
  </w:style>
  <w:style w:type="character" w:customStyle="1" w:styleId="WWCharLFO3LVL4">
    <w:name w:val="WW_CharLFO3LVL4"/>
    <w:qFormat/>
    <w:rPr>
      <w:position w:val="0"/>
      <w:sz w:val="24"/>
      <w:vertAlign w:val="baseline"/>
    </w:rPr>
  </w:style>
  <w:style w:type="character" w:customStyle="1" w:styleId="WWCharLFO3LVL5">
    <w:name w:val="WW_CharLFO3LVL5"/>
    <w:qFormat/>
    <w:rPr>
      <w:position w:val="0"/>
      <w:sz w:val="24"/>
      <w:vertAlign w:val="baseline"/>
    </w:rPr>
  </w:style>
  <w:style w:type="character" w:customStyle="1" w:styleId="WWCharLFO3LVL6">
    <w:name w:val="WW_CharLFO3LVL6"/>
    <w:qFormat/>
    <w:rPr>
      <w:position w:val="0"/>
      <w:sz w:val="24"/>
      <w:vertAlign w:val="baseline"/>
    </w:rPr>
  </w:style>
  <w:style w:type="character" w:customStyle="1" w:styleId="WWCharLFO3LVL7">
    <w:name w:val="WW_CharLFO3LVL7"/>
    <w:qFormat/>
    <w:rPr>
      <w:position w:val="0"/>
      <w:sz w:val="24"/>
      <w:vertAlign w:val="baseline"/>
    </w:rPr>
  </w:style>
  <w:style w:type="character" w:customStyle="1" w:styleId="WWCharLFO3LVL8">
    <w:name w:val="WW_CharLFO3LVL8"/>
    <w:qFormat/>
    <w:rPr>
      <w:position w:val="0"/>
      <w:sz w:val="24"/>
      <w:vertAlign w:val="baseline"/>
    </w:rPr>
  </w:style>
  <w:style w:type="character" w:customStyle="1" w:styleId="WWCharLFO3LVL9">
    <w:name w:val="WW_CharLFO3LVL9"/>
    <w:qFormat/>
    <w:rPr>
      <w:position w:val="0"/>
      <w:sz w:val="24"/>
      <w:vertAlign w:val="baseline"/>
    </w:rPr>
  </w:style>
  <w:style w:type="character" w:customStyle="1" w:styleId="WWCharLFO4LVL1">
    <w:name w:val="WW_CharLFO4LVL1"/>
    <w:qFormat/>
    <w:rPr>
      <w:position w:val="0"/>
      <w:sz w:val="24"/>
      <w:vertAlign w:val="baseline"/>
    </w:rPr>
  </w:style>
  <w:style w:type="character" w:customStyle="1" w:styleId="WWCharLFO4LVL2">
    <w:name w:val="WW_CharLFO4LVL2"/>
    <w:qFormat/>
    <w:rPr>
      <w:position w:val="0"/>
      <w:sz w:val="24"/>
      <w:vertAlign w:val="baseline"/>
    </w:rPr>
  </w:style>
  <w:style w:type="character" w:customStyle="1" w:styleId="WWCharLFO4LVL3">
    <w:name w:val="WW_CharLFO4LVL3"/>
    <w:qFormat/>
    <w:rPr>
      <w:position w:val="0"/>
      <w:sz w:val="24"/>
      <w:vertAlign w:val="baseline"/>
    </w:rPr>
  </w:style>
  <w:style w:type="character" w:customStyle="1" w:styleId="WWCharLFO4LVL4">
    <w:name w:val="WW_CharLFO4LVL4"/>
    <w:qFormat/>
    <w:rPr>
      <w:position w:val="0"/>
      <w:sz w:val="24"/>
      <w:vertAlign w:val="baseline"/>
    </w:rPr>
  </w:style>
  <w:style w:type="character" w:customStyle="1" w:styleId="WWCharLFO4LVL5">
    <w:name w:val="WW_CharLFO4LVL5"/>
    <w:qFormat/>
    <w:rPr>
      <w:position w:val="0"/>
      <w:sz w:val="24"/>
      <w:vertAlign w:val="baseline"/>
    </w:rPr>
  </w:style>
  <w:style w:type="character" w:customStyle="1" w:styleId="WWCharLFO4LVL6">
    <w:name w:val="WW_CharLFO4LVL6"/>
    <w:qFormat/>
    <w:rPr>
      <w:position w:val="0"/>
      <w:sz w:val="24"/>
      <w:vertAlign w:val="baseline"/>
    </w:rPr>
  </w:style>
  <w:style w:type="character" w:customStyle="1" w:styleId="WWCharLFO4LVL7">
    <w:name w:val="WW_CharLFO4LVL7"/>
    <w:qFormat/>
    <w:rPr>
      <w:position w:val="0"/>
      <w:sz w:val="24"/>
      <w:vertAlign w:val="baseline"/>
    </w:rPr>
  </w:style>
  <w:style w:type="character" w:customStyle="1" w:styleId="WWCharLFO4LVL8">
    <w:name w:val="WW_CharLFO4LVL8"/>
    <w:qFormat/>
    <w:rPr>
      <w:position w:val="0"/>
      <w:sz w:val="24"/>
      <w:vertAlign w:val="baseline"/>
    </w:rPr>
  </w:style>
  <w:style w:type="character" w:customStyle="1" w:styleId="WWCharLFO4LVL9">
    <w:name w:val="WW_CharLFO4LVL9"/>
    <w:qFormat/>
    <w:rPr>
      <w:position w:val="0"/>
      <w:sz w:val="24"/>
      <w:vertAlign w:val="baseline"/>
    </w:rPr>
  </w:style>
  <w:style w:type="character" w:customStyle="1" w:styleId="WWCharLFO5LVL1">
    <w:name w:val="WW_CharLFO5LVL1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5LVL2">
    <w:name w:val="WW_CharLFO5LVL2"/>
    <w:qFormat/>
    <w:rPr>
      <w:position w:val="0"/>
      <w:sz w:val="24"/>
      <w:vertAlign w:val="baseline"/>
    </w:rPr>
  </w:style>
  <w:style w:type="character" w:customStyle="1" w:styleId="WWCharLFO5LVL3">
    <w:name w:val="WW_CharLFO5LVL3"/>
    <w:qFormat/>
    <w:rPr>
      <w:position w:val="0"/>
      <w:sz w:val="24"/>
      <w:vertAlign w:val="baseline"/>
    </w:rPr>
  </w:style>
  <w:style w:type="character" w:customStyle="1" w:styleId="WWCharLFO5LVL4">
    <w:name w:val="WW_CharLFO5LVL4"/>
    <w:qFormat/>
    <w:rPr>
      <w:position w:val="0"/>
      <w:sz w:val="24"/>
      <w:vertAlign w:val="baseline"/>
    </w:rPr>
  </w:style>
  <w:style w:type="character" w:customStyle="1" w:styleId="WWCharLFO5LVL5">
    <w:name w:val="WW_CharLFO5LVL5"/>
    <w:qFormat/>
    <w:rPr>
      <w:position w:val="0"/>
      <w:sz w:val="24"/>
      <w:vertAlign w:val="baseline"/>
    </w:rPr>
  </w:style>
  <w:style w:type="character" w:customStyle="1" w:styleId="WWCharLFO5LVL6">
    <w:name w:val="WW_CharLFO5LVL6"/>
    <w:qFormat/>
    <w:rPr>
      <w:position w:val="0"/>
      <w:sz w:val="24"/>
      <w:vertAlign w:val="baseline"/>
    </w:rPr>
  </w:style>
  <w:style w:type="character" w:customStyle="1" w:styleId="WWCharLFO5LVL7">
    <w:name w:val="WW_CharLFO5LVL7"/>
    <w:qFormat/>
    <w:rPr>
      <w:position w:val="0"/>
      <w:sz w:val="24"/>
      <w:vertAlign w:val="baseline"/>
    </w:rPr>
  </w:style>
  <w:style w:type="character" w:customStyle="1" w:styleId="WWCharLFO5LVL8">
    <w:name w:val="WW_CharLFO5LVL8"/>
    <w:qFormat/>
    <w:rPr>
      <w:position w:val="0"/>
      <w:sz w:val="24"/>
      <w:vertAlign w:val="baseline"/>
    </w:rPr>
  </w:style>
  <w:style w:type="character" w:customStyle="1" w:styleId="WWCharLFO5LVL9">
    <w:name w:val="WW_CharLFO5LVL9"/>
    <w:qFormat/>
    <w:rPr>
      <w:position w:val="0"/>
      <w:sz w:val="24"/>
      <w:vertAlign w:val="baseline"/>
    </w:rPr>
  </w:style>
  <w:style w:type="character" w:customStyle="1" w:styleId="WWCharLFO6LVL1">
    <w:name w:val="WW_CharLFO6LVL1"/>
    <w:qFormat/>
    <w:rPr>
      <w:position w:val="0"/>
      <w:sz w:val="24"/>
      <w:vertAlign w:val="baseline"/>
    </w:rPr>
  </w:style>
  <w:style w:type="character" w:customStyle="1" w:styleId="WWCharLFO6LVL2">
    <w:name w:val="WW_CharLFO6LVL2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6LVL3">
    <w:name w:val="WW_CharLFO6LVL3"/>
    <w:qFormat/>
    <w:rPr>
      <w:position w:val="0"/>
      <w:sz w:val="24"/>
      <w:vertAlign w:val="baseline"/>
    </w:rPr>
  </w:style>
  <w:style w:type="character" w:customStyle="1" w:styleId="WWCharLFO6LVL4">
    <w:name w:val="WW_CharLFO6LVL4"/>
    <w:qFormat/>
    <w:rPr>
      <w:position w:val="0"/>
      <w:sz w:val="24"/>
      <w:vertAlign w:val="baseline"/>
    </w:rPr>
  </w:style>
  <w:style w:type="character" w:customStyle="1" w:styleId="WWCharLFO6LVL5">
    <w:name w:val="WW_CharLFO6LVL5"/>
    <w:qFormat/>
    <w:rPr>
      <w:position w:val="0"/>
      <w:sz w:val="24"/>
      <w:vertAlign w:val="baseline"/>
    </w:rPr>
  </w:style>
  <w:style w:type="character" w:customStyle="1" w:styleId="WWCharLFO6LVL6">
    <w:name w:val="WW_CharLFO6LVL6"/>
    <w:qFormat/>
    <w:rPr>
      <w:position w:val="0"/>
      <w:sz w:val="24"/>
      <w:vertAlign w:val="baseline"/>
    </w:rPr>
  </w:style>
  <w:style w:type="character" w:customStyle="1" w:styleId="WWCharLFO6LVL7">
    <w:name w:val="WW_CharLFO6LVL7"/>
    <w:qFormat/>
    <w:rPr>
      <w:position w:val="0"/>
      <w:sz w:val="24"/>
      <w:vertAlign w:val="baseline"/>
    </w:rPr>
  </w:style>
  <w:style w:type="character" w:customStyle="1" w:styleId="WWCharLFO6LVL8">
    <w:name w:val="WW_CharLFO6LVL8"/>
    <w:qFormat/>
    <w:rPr>
      <w:position w:val="0"/>
      <w:sz w:val="24"/>
      <w:vertAlign w:val="baseline"/>
    </w:rPr>
  </w:style>
  <w:style w:type="character" w:customStyle="1" w:styleId="WWCharLFO6LVL9">
    <w:name w:val="WW_CharLFO6LVL9"/>
    <w:qFormat/>
    <w:rPr>
      <w:position w:val="0"/>
      <w:sz w:val="24"/>
      <w:vertAlign w:val="baseline"/>
    </w:rPr>
  </w:style>
  <w:style w:type="character" w:customStyle="1" w:styleId="WWCharLFO7LVL1">
    <w:name w:val="WW_CharLFO7LVL1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7LVL2">
    <w:name w:val="WW_CharLFO7LVL2"/>
    <w:qFormat/>
    <w:rPr>
      <w:position w:val="0"/>
      <w:sz w:val="24"/>
      <w:vertAlign w:val="baseline"/>
    </w:rPr>
  </w:style>
  <w:style w:type="character" w:customStyle="1" w:styleId="WWCharLFO7LVL3">
    <w:name w:val="WW_CharLFO7LVL3"/>
    <w:qFormat/>
    <w:rPr>
      <w:position w:val="0"/>
      <w:sz w:val="24"/>
      <w:vertAlign w:val="baseline"/>
    </w:rPr>
  </w:style>
  <w:style w:type="character" w:customStyle="1" w:styleId="WWCharLFO7LVL4">
    <w:name w:val="WW_CharLFO7LVL4"/>
    <w:qFormat/>
    <w:rPr>
      <w:position w:val="0"/>
      <w:sz w:val="24"/>
      <w:vertAlign w:val="baseline"/>
    </w:rPr>
  </w:style>
  <w:style w:type="character" w:customStyle="1" w:styleId="WWCharLFO7LVL5">
    <w:name w:val="WW_CharLFO7LVL5"/>
    <w:qFormat/>
    <w:rPr>
      <w:position w:val="0"/>
      <w:sz w:val="24"/>
      <w:vertAlign w:val="baseline"/>
    </w:rPr>
  </w:style>
  <w:style w:type="character" w:customStyle="1" w:styleId="WWCharLFO7LVL6">
    <w:name w:val="WW_CharLFO7LVL6"/>
    <w:qFormat/>
    <w:rPr>
      <w:position w:val="0"/>
      <w:sz w:val="24"/>
      <w:vertAlign w:val="baseline"/>
    </w:rPr>
  </w:style>
  <w:style w:type="character" w:customStyle="1" w:styleId="WWCharLFO7LVL7">
    <w:name w:val="WW_CharLFO7LVL7"/>
    <w:qFormat/>
    <w:rPr>
      <w:position w:val="0"/>
      <w:sz w:val="24"/>
      <w:vertAlign w:val="baseline"/>
    </w:rPr>
  </w:style>
  <w:style w:type="character" w:customStyle="1" w:styleId="WWCharLFO7LVL8">
    <w:name w:val="WW_CharLFO7LVL8"/>
    <w:qFormat/>
    <w:rPr>
      <w:position w:val="0"/>
      <w:sz w:val="24"/>
      <w:vertAlign w:val="baseline"/>
    </w:rPr>
  </w:style>
  <w:style w:type="character" w:customStyle="1" w:styleId="WWCharLFO7LVL9">
    <w:name w:val="WW_CharLFO7LVL9"/>
    <w:qFormat/>
    <w:rPr>
      <w:position w:val="0"/>
      <w:sz w:val="24"/>
      <w:vertAlign w:val="baseline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</w:style>
  <w:style w:type="paragraph" w:styleId="Tekstpodstawowy">
    <w:name w:val="Body Text"/>
    <w:basedOn w:val="Normalny"/>
    <w:rPr>
      <w:sz w:val="4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Tekstpodstawowy2">
    <w:name w:val="Body Text 2"/>
    <w:basedOn w:val="Normalny"/>
    <w:qFormat/>
    <w:rPr>
      <w:sz w:val="28"/>
    </w:rPr>
  </w:style>
  <w:style w:type="paragraph" w:styleId="Tekstpodstawowy3">
    <w:name w:val="Body Text 3"/>
    <w:basedOn w:val="Normalny"/>
    <w:qFormat/>
    <w:pPr>
      <w:spacing w:line="360" w:lineRule="auto"/>
      <w:jc w:val="both"/>
    </w:pPr>
    <w:rPr>
      <w:sz w:val="28"/>
    </w:rPr>
  </w:style>
  <w:style w:type="paragraph" w:styleId="Tekstpodstawowywcity">
    <w:name w:val="Body Text Indent"/>
    <w:basedOn w:val="Normalny"/>
    <w:pPr>
      <w:ind w:left="360"/>
    </w:pPr>
    <w:rPr>
      <w:sz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suppressLineNumbers/>
      <w:tabs>
        <w:tab w:val="center" w:pos="4535"/>
        <w:tab w:val="right" w:pos="90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customStyle="1" w:styleId="Default">
    <w:name w:val="Default"/>
    <w:qFormat/>
    <w:pPr>
      <w:suppressAutoHyphens/>
      <w:spacing w:line="1" w:lineRule="atLeast"/>
      <w:ind w:left="-1" w:hanging="1"/>
      <w:outlineLvl w:val="0"/>
    </w:pPr>
    <w:rPr>
      <w:rFonts w:ascii="Arial" w:hAnsi="Arial" w:cs="Arial"/>
      <w:color w:val="000000"/>
      <w:vertAlign w:val="subscript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line="360" w:lineRule="auto"/>
      <w:ind w:left="2832" w:firstLine="708"/>
      <w:jc w:val="both"/>
      <w:outlineLvl w:val="0"/>
    </w:pPr>
    <w:rPr>
      <w:sz w:val="40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ind w:left="3540" w:firstLine="708"/>
      <w:outlineLvl w:val="3"/>
    </w:pPr>
    <w:rPr>
      <w:sz w:val="4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line="360" w:lineRule="auto"/>
      <w:ind w:firstLine="708"/>
      <w:jc w:val="both"/>
      <w:outlineLvl w:val="4"/>
    </w:pPr>
    <w:rPr>
      <w:b/>
      <w:sz w:val="3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b/>
      <w:sz w:val="32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36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Pr>
      <w:w w:val="100"/>
      <w:position w:val="0"/>
      <w:sz w:val="24"/>
      <w:vertAlign w:val="baseline"/>
      <w:em w:val="none"/>
    </w:rPr>
  </w:style>
  <w:style w:type="character" w:styleId="Odwoanieprzypisudolnego">
    <w:name w:val="footnote reference"/>
    <w:rPr>
      <w:w w:val="100"/>
      <w:vertAlign w:val="superscript"/>
      <w:em w:val="none"/>
    </w:rPr>
  </w:style>
  <w:style w:type="character" w:customStyle="1" w:styleId="czeinternetowe">
    <w:name w:val="Łącze internetowe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WWCharLFO1LVL1">
    <w:name w:val="WW_CharLFO1LVL1"/>
    <w:qFormat/>
    <w:rPr>
      <w:b/>
      <w:position w:val="0"/>
      <w:sz w:val="24"/>
      <w:vertAlign w:val="baseline"/>
    </w:rPr>
  </w:style>
  <w:style w:type="character" w:customStyle="1" w:styleId="WWCharLFO1LVL2">
    <w:name w:val="WW_CharLFO1LVL2"/>
    <w:qFormat/>
    <w:rPr>
      <w:rFonts w:ascii="Times New Roman" w:eastAsia="Times New Roman" w:hAnsi="Times New Roman" w:cs="Times New Roman"/>
      <w:position w:val="0"/>
      <w:sz w:val="24"/>
      <w:vertAlign w:val="baseline"/>
    </w:rPr>
  </w:style>
  <w:style w:type="character" w:customStyle="1" w:styleId="WWCharLFO1LVL3">
    <w:name w:val="WW_CharLFO1LVL3"/>
    <w:qFormat/>
    <w:rPr>
      <w:position w:val="0"/>
      <w:sz w:val="24"/>
      <w:vertAlign w:val="baseline"/>
    </w:rPr>
  </w:style>
  <w:style w:type="character" w:customStyle="1" w:styleId="WWCharLFO1LVL4">
    <w:name w:val="WW_CharLFO1LVL4"/>
    <w:qFormat/>
    <w:rPr>
      <w:position w:val="0"/>
      <w:sz w:val="24"/>
      <w:vertAlign w:val="baseline"/>
    </w:rPr>
  </w:style>
  <w:style w:type="character" w:customStyle="1" w:styleId="WWCharLFO1LVL5">
    <w:name w:val="WW_CharLFO1LVL5"/>
    <w:qFormat/>
    <w:rPr>
      <w:position w:val="0"/>
      <w:sz w:val="24"/>
      <w:vertAlign w:val="baseline"/>
    </w:rPr>
  </w:style>
  <w:style w:type="character" w:customStyle="1" w:styleId="WWCharLFO1LVL6">
    <w:name w:val="WW_CharLFO1LVL6"/>
    <w:qFormat/>
    <w:rPr>
      <w:position w:val="0"/>
      <w:sz w:val="24"/>
      <w:vertAlign w:val="baseline"/>
    </w:rPr>
  </w:style>
  <w:style w:type="character" w:customStyle="1" w:styleId="WWCharLFO1LVL7">
    <w:name w:val="WW_CharLFO1LVL7"/>
    <w:qFormat/>
    <w:rPr>
      <w:position w:val="0"/>
      <w:sz w:val="24"/>
      <w:vertAlign w:val="baseline"/>
    </w:rPr>
  </w:style>
  <w:style w:type="character" w:customStyle="1" w:styleId="WWCharLFO1LVL8">
    <w:name w:val="WW_CharLFO1LVL8"/>
    <w:qFormat/>
    <w:rPr>
      <w:position w:val="0"/>
      <w:sz w:val="24"/>
      <w:vertAlign w:val="baseline"/>
    </w:rPr>
  </w:style>
  <w:style w:type="character" w:customStyle="1" w:styleId="WWCharLFO1LVL9">
    <w:name w:val="WW_CharLFO1LVL9"/>
    <w:qFormat/>
    <w:rPr>
      <w:position w:val="0"/>
      <w:sz w:val="24"/>
      <w:vertAlign w:val="baseline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position w:val="0"/>
      <w:sz w:val="24"/>
      <w:vertAlign w:val="baseline"/>
    </w:rPr>
  </w:style>
  <w:style w:type="character" w:customStyle="1" w:styleId="WWCharLFO2LVL2">
    <w:name w:val="WW_CharLFO2LVL2"/>
    <w:qFormat/>
    <w:rPr>
      <w:position w:val="0"/>
      <w:sz w:val="24"/>
      <w:vertAlign w:val="baseline"/>
    </w:rPr>
  </w:style>
  <w:style w:type="character" w:customStyle="1" w:styleId="WWCharLFO2LVL3">
    <w:name w:val="WW_CharLFO2LVL3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4">
    <w:name w:val="WW_CharLFO2LVL4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5">
    <w:name w:val="WW_CharLFO2LVL5"/>
    <w:qFormat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WWCharLFO2LVL6">
    <w:name w:val="WW_CharLFO2LVL6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7">
    <w:name w:val="WW_CharLFO2LVL7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2LVL8">
    <w:name w:val="WW_CharLFO2LVL8"/>
    <w:qFormat/>
    <w:rPr>
      <w:rFonts w:ascii="Times New Roman" w:eastAsia="Courier New" w:hAnsi="Times New Roman" w:cs="Courier New"/>
      <w:position w:val="0"/>
      <w:sz w:val="24"/>
      <w:vertAlign w:val="baseline"/>
    </w:rPr>
  </w:style>
  <w:style w:type="character" w:customStyle="1" w:styleId="WWCharLFO2LVL9">
    <w:name w:val="WW_CharLFO2LVL9"/>
    <w:qFormat/>
    <w:rPr>
      <w:rFonts w:ascii="Times New Roman" w:eastAsia="Noto Sans Symbols" w:hAnsi="Times New Roman" w:cs="Noto Sans Symbols"/>
      <w:position w:val="0"/>
      <w:sz w:val="24"/>
      <w:vertAlign w:val="baseline"/>
    </w:rPr>
  </w:style>
  <w:style w:type="character" w:customStyle="1" w:styleId="WWCharLFO3LVL1">
    <w:name w:val="WW_CharLFO3LVL1"/>
    <w:qFormat/>
    <w:rPr>
      <w:position w:val="0"/>
      <w:sz w:val="24"/>
      <w:vertAlign w:val="baseline"/>
    </w:rPr>
  </w:style>
  <w:style w:type="character" w:customStyle="1" w:styleId="WWCharLFO3LVL2">
    <w:name w:val="WW_CharLFO3LVL2"/>
    <w:qFormat/>
    <w:rPr>
      <w:position w:val="0"/>
      <w:sz w:val="24"/>
      <w:vertAlign w:val="baseline"/>
    </w:rPr>
  </w:style>
  <w:style w:type="character" w:customStyle="1" w:styleId="WWCharLFO3LVL3">
    <w:name w:val="WW_CharLFO3LVL3"/>
    <w:qFormat/>
    <w:rPr>
      <w:position w:val="0"/>
      <w:sz w:val="24"/>
      <w:vertAlign w:val="baseline"/>
    </w:rPr>
  </w:style>
  <w:style w:type="character" w:customStyle="1" w:styleId="WWCharLFO3LVL4">
    <w:name w:val="WW_CharLFO3LVL4"/>
    <w:qFormat/>
    <w:rPr>
      <w:position w:val="0"/>
      <w:sz w:val="24"/>
      <w:vertAlign w:val="baseline"/>
    </w:rPr>
  </w:style>
  <w:style w:type="character" w:customStyle="1" w:styleId="WWCharLFO3LVL5">
    <w:name w:val="WW_CharLFO3LVL5"/>
    <w:qFormat/>
    <w:rPr>
      <w:position w:val="0"/>
      <w:sz w:val="24"/>
      <w:vertAlign w:val="baseline"/>
    </w:rPr>
  </w:style>
  <w:style w:type="character" w:customStyle="1" w:styleId="WWCharLFO3LVL6">
    <w:name w:val="WW_CharLFO3LVL6"/>
    <w:qFormat/>
    <w:rPr>
      <w:position w:val="0"/>
      <w:sz w:val="24"/>
      <w:vertAlign w:val="baseline"/>
    </w:rPr>
  </w:style>
  <w:style w:type="character" w:customStyle="1" w:styleId="WWCharLFO3LVL7">
    <w:name w:val="WW_CharLFO3LVL7"/>
    <w:qFormat/>
    <w:rPr>
      <w:position w:val="0"/>
      <w:sz w:val="24"/>
      <w:vertAlign w:val="baseline"/>
    </w:rPr>
  </w:style>
  <w:style w:type="character" w:customStyle="1" w:styleId="WWCharLFO3LVL8">
    <w:name w:val="WW_CharLFO3LVL8"/>
    <w:qFormat/>
    <w:rPr>
      <w:position w:val="0"/>
      <w:sz w:val="24"/>
      <w:vertAlign w:val="baseline"/>
    </w:rPr>
  </w:style>
  <w:style w:type="character" w:customStyle="1" w:styleId="WWCharLFO3LVL9">
    <w:name w:val="WW_CharLFO3LVL9"/>
    <w:qFormat/>
    <w:rPr>
      <w:position w:val="0"/>
      <w:sz w:val="24"/>
      <w:vertAlign w:val="baseline"/>
    </w:rPr>
  </w:style>
  <w:style w:type="character" w:customStyle="1" w:styleId="WWCharLFO4LVL1">
    <w:name w:val="WW_CharLFO4LVL1"/>
    <w:qFormat/>
    <w:rPr>
      <w:position w:val="0"/>
      <w:sz w:val="24"/>
      <w:vertAlign w:val="baseline"/>
    </w:rPr>
  </w:style>
  <w:style w:type="character" w:customStyle="1" w:styleId="WWCharLFO4LVL2">
    <w:name w:val="WW_CharLFO4LVL2"/>
    <w:qFormat/>
    <w:rPr>
      <w:position w:val="0"/>
      <w:sz w:val="24"/>
      <w:vertAlign w:val="baseline"/>
    </w:rPr>
  </w:style>
  <w:style w:type="character" w:customStyle="1" w:styleId="WWCharLFO4LVL3">
    <w:name w:val="WW_CharLFO4LVL3"/>
    <w:qFormat/>
    <w:rPr>
      <w:position w:val="0"/>
      <w:sz w:val="24"/>
      <w:vertAlign w:val="baseline"/>
    </w:rPr>
  </w:style>
  <w:style w:type="character" w:customStyle="1" w:styleId="WWCharLFO4LVL4">
    <w:name w:val="WW_CharLFO4LVL4"/>
    <w:qFormat/>
    <w:rPr>
      <w:position w:val="0"/>
      <w:sz w:val="24"/>
      <w:vertAlign w:val="baseline"/>
    </w:rPr>
  </w:style>
  <w:style w:type="character" w:customStyle="1" w:styleId="WWCharLFO4LVL5">
    <w:name w:val="WW_CharLFO4LVL5"/>
    <w:qFormat/>
    <w:rPr>
      <w:position w:val="0"/>
      <w:sz w:val="24"/>
      <w:vertAlign w:val="baseline"/>
    </w:rPr>
  </w:style>
  <w:style w:type="character" w:customStyle="1" w:styleId="WWCharLFO4LVL6">
    <w:name w:val="WW_CharLFO4LVL6"/>
    <w:qFormat/>
    <w:rPr>
      <w:position w:val="0"/>
      <w:sz w:val="24"/>
      <w:vertAlign w:val="baseline"/>
    </w:rPr>
  </w:style>
  <w:style w:type="character" w:customStyle="1" w:styleId="WWCharLFO4LVL7">
    <w:name w:val="WW_CharLFO4LVL7"/>
    <w:qFormat/>
    <w:rPr>
      <w:position w:val="0"/>
      <w:sz w:val="24"/>
      <w:vertAlign w:val="baseline"/>
    </w:rPr>
  </w:style>
  <w:style w:type="character" w:customStyle="1" w:styleId="WWCharLFO4LVL8">
    <w:name w:val="WW_CharLFO4LVL8"/>
    <w:qFormat/>
    <w:rPr>
      <w:position w:val="0"/>
      <w:sz w:val="24"/>
      <w:vertAlign w:val="baseline"/>
    </w:rPr>
  </w:style>
  <w:style w:type="character" w:customStyle="1" w:styleId="WWCharLFO4LVL9">
    <w:name w:val="WW_CharLFO4LVL9"/>
    <w:qFormat/>
    <w:rPr>
      <w:position w:val="0"/>
      <w:sz w:val="24"/>
      <w:vertAlign w:val="baseline"/>
    </w:rPr>
  </w:style>
  <w:style w:type="character" w:customStyle="1" w:styleId="WWCharLFO5LVL1">
    <w:name w:val="WW_CharLFO5LVL1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5LVL2">
    <w:name w:val="WW_CharLFO5LVL2"/>
    <w:qFormat/>
    <w:rPr>
      <w:position w:val="0"/>
      <w:sz w:val="24"/>
      <w:vertAlign w:val="baseline"/>
    </w:rPr>
  </w:style>
  <w:style w:type="character" w:customStyle="1" w:styleId="WWCharLFO5LVL3">
    <w:name w:val="WW_CharLFO5LVL3"/>
    <w:qFormat/>
    <w:rPr>
      <w:position w:val="0"/>
      <w:sz w:val="24"/>
      <w:vertAlign w:val="baseline"/>
    </w:rPr>
  </w:style>
  <w:style w:type="character" w:customStyle="1" w:styleId="WWCharLFO5LVL4">
    <w:name w:val="WW_CharLFO5LVL4"/>
    <w:qFormat/>
    <w:rPr>
      <w:position w:val="0"/>
      <w:sz w:val="24"/>
      <w:vertAlign w:val="baseline"/>
    </w:rPr>
  </w:style>
  <w:style w:type="character" w:customStyle="1" w:styleId="WWCharLFO5LVL5">
    <w:name w:val="WW_CharLFO5LVL5"/>
    <w:qFormat/>
    <w:rPr>
      <w:position w:val="0"/>
      <w:sz w:val="24"/>
      <w:vertAlign w:val="baseline"/>
    </w:rPr>
  </w:style>
  <w:style w:type="character" w:customStyle="1" w:styleId="WWCharLFO5LVL6">
    <w:name w:val="WW_CharLFO5LVL6"/>
    <w:qFormat/>
    <w:rPr>
      <w:position w:val="0"/>
      <w:sz w:val="24"/>
      <w:vertAlign w:val="baseline"/>
    </w:rPr>
  </w:style>
  <w:style w:type="character" w:customStyle="1" w:styleId="WWCharLFO5LVL7">
    <w:name w:val="WW_CharLFO5LVL7"/>
    <w:qFormat/>
    <w:rPr>
      <w:position w:val="0"/>
      <w:sz w:val="24"/>
      <w:vertAlign w:val="baseline"/>
    </w:rPr>
  </w:style>
  <w:style w:type="character" w:customStyle="1" w:styleId="WWCharLFO5LVL8">
    <w:name w:val="WW_CharLFO5LVL8"/>
    <w:qFormat/>
    <w:rPr>
      <w:position w:val="0"/>
      <w:sz w:val="24"/>
      <w:vertAlign w:val="baseline"/>
    </w:rPr>
  </w:style>
  <w:style w:type="character" w:customStyle="1" w:styleId="WWCharLFO5LVL9">
    <w:name w:val="WW_CharLFO5LVL9"/>
    <w:qFormat/>
    <w:rPr>
      <w:position w:val="0"/>
      <w:sz w:val="24"/>
      <w:vertAlign w:val="baseline"/>
    </w:rPr>
  </w:style>
  <w:style w:type="character" w:customStyle="1" w:styleId="WWCharLFO6LVL1">
    <w:name w:val="WW_CharLFO6LVL1"/>
    <w:qFormat/>
    <w:rPr>
      <w:position w:val="0"/>
      <w:sz w:val="24"/>
      <w:vertAlign w:val="baseline"/>
    </w:rPr>
  </w:style>
  <w:style w:type="character" w:customStyle="1" w:styleId="WWCharLFO6LVL2">
    <w:name w:val="WW_CharLFO6LVL2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6LVL3">
    <w:name w:val="WW_CharLFO6LVL3"/>
    <w:qFormat/>
    <w:rPr>
      <w:position w:val="0"/>
      <w:sz w:val="24"/>
      <w:vertAlign w:val="baseline"/>
    </w:rPr>
  </w:style>
  <w:style w:type="character" w:customStyle="1" w:styleId="WWCharLFO6LVL4">
    <w:name w:val="WW_CharLFO6LVL4"/>
    <w:qFormat/>
    <w:rPr>
      <w:position w:val="0"/>
      <w:sz w:val="24"/>
      <w:vertAlign w:val="baseline"/>
    </w:rPr>
  </w:style>
  <w:style w:type="character" w:customStyle="1" w:styleId="WWCharLFO6LVL5">
    <w:name w:val="WW_CharLFO6LVL5"/>
    <w:qFormat/>
    <w:rPr>
      <w:position w:val="0"/>
      <w:sz w:val="24"/>
      <w:vertAlign w:val="baseline"/>
    </w:rPr>
  </w:style>
  <w:style w:type="character" w:customStyle="1" w:styleId="WWCharLFO6LVL6">
    <w:name w:val="WW_CharLFO6LVL6"/>
    <w:qFormat/>
    <w:rPr>
      <w:position w:val="0"/>
      <w:sz w:val="24"/>
      <w:vertAlign w:val="baseline"/>
    </w:rPr>
  </w:style>
  <w:style w:type="character" w:customStyle="1" w:styleId="WWCharLFO6LVL7">
    <w:name w:val="WW_CharLFO6LVL7"/>
    <w:qFormat/>
    <w:rPr>
      <w:position w:val="0"/>
      <w:sz w:val="24"/>
      <w:vertAlign w:val="baseline"/>
    </w:rPr>
  </w:style>
  <w:style w:type="character" w:customStyle="1" w:styleId="WWCharLFO6LVL8">
    <w:name w:val="WW_CharLFO6LVL8"/>
    <w:qFormat/>
    <w:rPr>
      <w:position w:val="0"/>
      <w:sz w:val="24"/>
      <w:vertAlign w:val="baseline"/>
    </w:rPr>
  </w:style>
  <w:style w:type="character" w:customStyle="1" w:styleId="WWCharLFO6LVL9">
    <w:name w:val="WW_CharLFO6LVL9"/>
    <w:qFormat/>
    <w:rPr>
      <w:position w:val="0"/>
      <w:sz w:val="24"/>
      <w:vertAlign w:val="baseline"/>
    </w:rPr>
  </w:style>
  <w:style w:type="character" w:customStyle="1" w:styleId="WWCharLFO7LVL1">
    <w:name w:val="WW_CharLFO7LVL1"/>
    <w:qFormat/>
    <w:rPr>
      <w:rFonts w:eastAsia="Calibri" w:cs="Calibri"/>
      <w:b/>
      <w:i w:val="0"/>
      <w:position w:val="0"/>
      <w:sz w:val="24"/>
      <w:szCs w:val="24"/>
      <w:vertAlign w:val="baseline"/>
    </w:rPr>
  </w:style>
  <w:style w:type="character" w:customStyle="1" w:styleId="WWCharLFO7LVL2">
    <w:name w:val="WW_CharLFO7LVL2"/>
    <w:qFormat/>
    <w:rPr>
      <w:position w:val="0"/>
      <w:sz w:val="24"/>
      <w:vertAlign w:val="baseline"/>
    </w:rPr>
  </w:style>
  <w:style w:type="character" w:customStyle="1" w:styleId="WWCharLFO7LVL3">
    <w:name w:val="WW_CharLFO7LVL3"/>
    <w:qFormat/>
    <w:rPr>
      <w:position w:val="0"/>
      <w:sz w:val="24"/>
      <w:vertAlign w:val="baseline"/>
    </w:rPr>
  </w:style>
  <w:style w:type="character" w:customStyle="1" w:styleId="WWCharLFO7LVL4">
    <w:name w:val="WW_CharLFO7LVL4"/>
    <w:qFormat/>
    <w:rPr>
      <w:position w:val="0"/>
      <w:sz w:val="24"/>
      <w:vertAlign w:val="baseline"/>
    </w:rPr>
  </w:style>
  <w:style w:type="character" w:customStyle="1" w:styleId="WWCharLFO7LVL5">
    <w:name w:val="WW_CharLFO7LVL5"/>
    <w:qFormat/>
    <w:rPr>
      <w:position w:val="0"/>
      <w:sz w:val="24"/>
      <w:vertAlign w:val="baseline"/>
    </w:rPr>
  </w:style>
  <w:style w:type="character" w:customStyle="1" w:styleId="WWCharLFO7LVL6">
    <w:name w:val="WW_CharLFO7LVL6"/>
    <w:qFormat/>
    <w:rPr>
      <w:position w:val="0"/>
      <w:sz w:val="24"/>
      <w:vertAlign w:val="baseline"/>
    </w:rPr>
  </w:style>
  <w:style w:type="character" w:customStyle="1" w:styleId="WWCharLFO7LVL7">
    <w:name w:val="WW_CharLFO7LVL7"/>
    <w:qFormat/>
    <w:rPr>
      <w:position w:val="0"/>
      <w:sz w:val="24"/>
      <w:vertAlign w:val="baseline"/>
    </w:rPr>
  </w:style>
  <w:style w:type="character" w:customStyle="1" w:styleId="WWCharLFO7LVL8">
    <w:name w:val="WW_CharLFO7LVL8"/>
    <w:qFormat/>
    <w:rPr>
      <w:position w:val="0"/>
      <w:sz w:val="24"/>
      <w:vertAlign w:val="baseline"/>
    </w:rPr>
  </w:style>
  <w:style w:type="character" w:customStyle="1" w:styleId="WWCharLFO7LVL9">
    <w:name w:val="WW_CharLFO7LVL9"/>
    <w:qFormat/>
    <w:rPr>
      <w:position w:val="0"/>
      <w:sz w:val="24"/>
      <w:vertAlign w:val="baseline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</w:style>
  <w:style w:type="paragraph" w:styleId="Tekstpodstawowy">
    <w:name w:val="Body Text"/>
    <w:basedOn w:val="Normalny"/>
    <w:rPr>
      <w:sz w:val="4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Tekstpodstawowy2">
    <w:name w:val="Body Text 2"/>
    <w:basedOn w:val="Normalny"/>
    <w:qFormat/>
    <w:rPr>
      <w:sz w:val="28"/>
    </w:rPr>
  </w:style>
  <w:style w:type="paragraph" w:styleId="Tekstpodstawowy3">
    <w:name w:val="Body Text 3"/>
    <w:basedOn w:val="Normalny"/>
    <w:qFormat/>
    <w:pPr>
      <w:spacing w:line="360" w:lineRule="auto"/>
      <w:jc w:val="both"/>
    </w:pPr>
    <w:rPr>
      <w:sz w:val="28"/>
    </w:rPr>
  </w:style>
  <w:style w:type="paragraph" w:styleId="Tekstpodstawowywcity">
    <w:name w:val="Body Text Indent"/>
    <w:basedOn w:val="Normalny"/>
    <w:pPr>
      <w:ind w:left="360"/>
    </w:pPr>
    <w:rPr>
      <w:sz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suppressLineNumbers/>
      <w:tabs>
        <w:tab w:val="center" w:pos="4535"/>
        <w:tab w:val="right" w:pos="90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customStyle="1" w:styleId="Default">
    <w:name w:val="Default"/>
    <w:qFormat/>
    <w:pPr>
      <w:suppressAutoHyphens/>
      <w:spacing w:line="1" w:lineRule="atLeast"/>
      <w:ind w:left="-1" w:hanging="1"/>
      <w:outlineLvl w:val="0"/>
    </w:pPr>
    <w:rPr>
      <w:rFonts w:ascii="Arial" w:hAnsi="Arial" w:cs="Arial"/>
      <w:color w:val="000000"/>
      <w:vertAlign w:val="subscript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Dzwonek Joanna</dc:creator>
  <cp:lastModifiedBy>Gajos Joanna</cp:lastModifiedBy>
  <cp:revision>4</cp:revision>
  <cp:lastPrinted>2024-10-09T06:29:00Z</cp:lastPrinted>
  <dcterms:created xsi:type="dcterms:W3CDTF">2024-10-08T09:07:00Z</dcterms:created>
  <dcterms:modified xsi:type="dcterms:W3CDTF">2024-10-09T06:29:00Z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