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CA44" w14:textId="77777777" w:rsidR="008A4B00" w:rsidRPr="00AD71FE" w:rsidRDefault="008A4B0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</w:p>
    <w:p w14:paraId="019CF1B1" w14:textId="77777777" w:rsidR="008A4B00" w:rsidRPr="00AD71FE" w:rsidRDefault="008A4B0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</w:p>
    <w:p w14:paraId="09C804A2" w14:textId="032934A3" w:rsidR="00C81050" w:rsidRPr="00AD71FE" w:rsidRDefault="00C8105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  <w:r w:rsidRPr="00AD71FE">
        <w:rPr>
          <w:rFonts w:ascii="Acumin Pro" w:hAnsi="Acumin Pro" w:cs="Arial-BoldMT"/>
          <w:b/>
          <w:bCs/>
        </w:rPr>
        <w:t xml:space="preserve">Załącznik nr </w:t>
      </w:r>
      <w:r w:rsidRPr="00237502">
        <w:rPr>
          <w:rFonts w:ascii="Acumin Pro" w:hAnsi="Acumin Pro" w:cs="Arial-BoldMT"/>
          <w:b/>
          <w:bCs/>
        </w:rPr>
        <w:t>1</w:t>
      </w:r>
      <w:r w:rsidR="00886228" w:rsidRPr="00237502">
        <w:rPr>
          <w:rFonts w:ascii="Acumin Pro" w:hAnsi="Acumin Pro" w:cs="Arial-BoldMT"/>
          <w:b/>
          <w:bCs/>
        </w:rPr>
        <w:t>4</w:t>
      </w:r>
      <w:r w:rsidR="000F13AE" w:rsidRPr="00AD71FE">
        <w:rPr>
          <w:rFonts w:ascii="Acumin Pro" w:hAnsi="Acumin Pro" w:cs="Arial-BoldMT"/>
          <w:b/>
          <w:bCs/>
        </w:rPr>
        <w:t xml:space="preserve"> </w:t>
      </w:r>
      <w:r w:rsidRPr="00AD71FE">
        <w:rPr>
          <w:rFonts w:ascii="Acumin Pro" w:hAnsi="Acumin Pro" w:cs="Arial-BoldMT"/>
          <w:b/>
          <w:bCs/>
        </w:rPr>
        <w:t>do SWZ</w:t>
      </w:r>
    </w:p>
    <w:p w14:paraId="5966620A" w14:textId="77777777" w:rsidR="00C81050" w:rsidRPr="00AD71FE" w:rsidRDefault="00C8105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</w:p>
    <w:p w14:paraId="0D213EDB" w14:textId="77777777" w:rsidR="0007658D" w:rsidRPr="00AD71FE" w:rsidRDefault="00C81050" w:rsidP="00F22925">
      <w:pPr>
        <w:tabs>
          <w:tab w:val="center" w:pos="4535"/>
          <w:tab w:val="left" w:pos="7356"/>
        </w:tabs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  <w:r w:rsidRPr="00AD71FE">
        <w:rPr>
          <w:rFonts w:ascii="Acumin Pro" w:hAnsi="Acumin Pro" w:cs="Arial-BoldMT"/>
          <w:b/>
          <w:bCs/>
        </w:rPr>
        <w:tab/>
      </w:r>
    </w:p>
    <w:p w14:paraId="5A5FF0FB" w14:textId="77777777" w:rsidR="0007658D" w:rsidRPr="00AD71FE" w:rsidRDefault="0007658D" w:rsidP="00F22925">
      <w:pPr>
        <w:tabs>
          <w:tab w:val="center" w:pos="4535"/>
          <w:tab w:val="left" w:pos="7356"/>
        </w:tabs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</w:rPr>
      </w:pPr>
    </w:p>
    <w:p w14:paraId="47CBF366" w14:textId="2DACB0D7" w:rsidR="00C81050" w:rsidRPr="00AD71FE" w:rsidRDefault="00C81050" w:rsidP="00F22925">
      <w:pPr>
        <w:tabs>
          <w:tab w:val="center" w:pos="4535"/>
          <w:tab w:val="left" w:pos="7356"/>
        </w:tabs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  <w:sz w:val="28"/>
          <w:szCs w:val="28"/>
        </w:rPr>
      </w:pPr>
      <w:r w:rsidRPr="00AD71FE">
        <w:rPr>
          <w:rFonts w:ascii="Acumin Pro" w:hAnsi="Acumin Pro" w:cs="Arial-BoldMT"/>
          <w:b/>
          <w:bCs/>
          <w:sz w:val="28"/>
          <w:szCs w:val="28"/>
        </w:rPr>
        <w:t>OPIS PRZEDMIOTU ZAMÓWIENIA</w:t>
      </w:r>
    </w:p>
    <w:p w14:paraId="76455AC1" w14:textId="77777777" w:rsidR="00C81050" w:rsidRPr="00AD71FE" w:rsidRDefault="00C8105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sz w:val="28"/>
          <w:szCs w:val="28"/>
        </w:rPr>
      </w:pPr>
    </w:p>
    <w:p w14:paraId="5DB7A1FC" w14:textId="099505A8" w:rsidR="00C81050" w:rsidRPr="00AD71FE" w:rsidRDefault="00C8105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sz w:val="28"/>
          <w:szCs w:val="28"/>
        </w:rPr>
      </w:pPr>
      <w:r w:rsidRPr="00AD71FE">
        <w:rPr>
          <w:rFonts w:ascii="Acumin Pro" w:hAnsi="Acumin Pro" w:cs="Arial-BoldMT"/>
          <w:sz w:val="28"/>
          <w:szCs w:val="28"/>
        </w:rPr>
        <w:t>w zamówieniu publicznym pn.</w:t>
      </w:r>
    </w:p>
    <w:p w14:paraId="68CE34C2" w14:textId="77777777" w:rsidR="00C81050" w:rsidRPr="00AD71FE" w:rsidRDefault="00C81050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  <w:sz w:val="28"/>
          <w:szCs w:val="28"/>
        </w:rPr>
      </w:pPr>
    </w:p>
    <w:p w14:paraId="0D6F8EDA" w14:textId="1C8F9BA2" w:rsidR="005E4D3C" w:rsidRPr="005E4D3C" w:rsidRDefault="005E4D3C" w:rsidP="00F22925">
      <w:pPr>
        <w:shd w:val="clear" w:color="auto" w:fill="FFFFFF"/>
        <w:jc w:val="both"/>
        <w:rPr>
          <w:rFonts w:ascii="Acumin Pro" w:hAnsi="Acumin Pro"/>
          <w:b/>
          <w:bCs/>
          <w:sz w:val="24"/>
          <w:szCs w:val="24"/>
        </w:rPr>
      </w:pPr>
      <w:bookmarkStart w:id="0" w:name="_Hlk179020779"/>
      <w:r w:rsidRPr="005E4D3C">
        <w:rPr>
          <w:rFonts w:ascii="Acumin Pro" w:hAnsi="Acumin Pro"/>
          <w:b/>
          <w:bCs/>
          <w:sz w:val="24"/>
          <w:szCs w:val="24"/>
        </w:rPr>
        <w:t xml:space="preserve">Remont pomieszczeń Ratusza – parteru, I </w:t>
      </w:r>
      <w:proofErr w:type="spellStart"/>
      <w:r w:rsidRPr="005E4D3C">
        <w:rPr>
          <w:rFonts w:ascii="Acumin Pro" w:hAnsi="Acumin Pro"/>
          <w:b/>
          <w:bCs/>
          <w:sz w:val="24"/>
          <w:szCs w:val="24"/>
        </w:rPr>
        <w:t>i</w:t>
      </w:r>
      <w:proofErr w:type="spellEnd"/>
      <w:r w:rsidRPr="005E4D3C">
        <w:rPr>
          <w:rFonts w:ascii="Acumin Pro" w:hAnsi="Acumin Pro"/>
          <w:b/>
          <w:bCs/>
          <w:sz w:val="24"/>
          <w:szCs w:val="24"/>
        </w:rPr>
        <w:t xml:space="preserve"> II piętra, poddasza oraz przebudowa w zakresie dostosowania do potrzeb osób z niepełnosprawnościami</w:t>
      </w:r>
    </w:p>
    <w:p w14:paraId="0BC7F8B8" w14:textId="77777777" w:rsidR="005E4D3C" w:rsidRPr="005E4D3C" w:rsidRDefault="005E4D3C" w:rsidP="00F22925">
      <w:pPr>
        <w:shd w:val="clear" w:color="auto" w:fill="FFFFFF"/>
        <w:jc w:val="both"/>
        <w:rPr>
          <w:rFonts w:ascii="Acumin Pro" w:hAnsi="Acumin Pro" w:cstheme="minorHAnsi"/>
          <w:color w:val="000000" w:themeColor="text1"/>
          <w:sz w:val="24"/>
          <w:szCs w:val="24"/>
        </w:rPr>
      </w:pPr>
    </w:p>
    <w:p w14:paraId="6411E035" w14:textId="1CD34C5D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1254FF8" w14:textId="3F79C22C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D1AED2C" w14:textId="3906C9C0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272EE94" w14:textId="0E375260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B5FDF9A" w14:textId="281206AA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6967B01" w14:textId="65F9A7A2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5A0DCA0" w14:textId="773CB9BE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FAEA322" w14:textId="19B54BF6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B2FD28A" w14:textId="54ACDE7C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6E01989" w14:textId="5E40521E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49B2F53" w14:textId="3073689B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680D9E6" w14:textId="2834335C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5A30BFD" w14:textId="0B0FD243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90216CC" w14:textId="603194BB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6923B740" w14:textId="1A3A12FB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0F6DCE8" w14:textId="5985932F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46C6948" w14:textId="7E0FEEFB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4500EE4" w14:textId="4E581678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462EB0A" w14:textId="01DF9243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8FACD95" w14:textId="48ADC4A4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D5DAD8E" w14:textId="1DD80298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2E84B2D" w14:textId="2498BB8A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125F6DD6" w14:textId="720566E8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449CD03" w14:textId="2E4ADA50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8A5E9F6" w14:textId="600D2D00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4844066" w14:textId="10A77C5F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45B10F9" w14:textId="34A6C65F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D1500E7" w14:textId="29D08851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00A6291" w14:textId="69743807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A965F34" w14:textId="65CF0EA0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3710DEE" w14:textId="33303C54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5C872653" w14:textId="4806FEF1" w:rsidR="00B6446C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F6F46FB" w14:textId="7B02E671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94F8665" w14:textId="3AE3A895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AC73871" w14:textId="57CD187F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231AAFB" w14:textId="76796022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2969E96C" w14:textId="5F2C8B74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AEEDC53" w14:textId="4887274E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03FBBC4C" w14:textId="6B7364BB" w:rsidR="007E2D14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44EC51D2" w14:textId="77777777" w:rsidR="007E2D14" w:rsidRPr="00AD71FE" w:rsidRDefault="007E2D14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D998377" w14:textId="055565C5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382DDBA8" w14:textId="5250927F" w:rsidR="00B6446C" w:rsidRPr="00AD71FE" w:rsidRDefault="00B6446C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sdt>
      <w:sdtPr>
        <w:rPr>
          <w:rFonts w:ascii="Acumin Pro" w:eastAsia="Times New Roman" w:hAnsi="Acumin Pro" w:cs="Times New Roman"/>
          <w:color w:val="auto"/>
          <w:sz w:val="20"/>
          <w:szCs w:val="20"/>
        </w:rPr>
        <w:id w:val="-869682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FCB8DC" w14:textId="01E3C377" w:rsidR="00CD3753" w:rsidRPr="00AD71FE" w:rsidRDefault="00C1647B" w:rsidP="00F22925">
          <w:pPr>
            <w:pStyle w:val="Nagwekspisutreci"/>
            <w:spacing w:before="0" w:line="240" w:lineRule="auto"/>
            <w:jc w:val="both"/>
            <w:rPr>
              <w:rFonts w:ascii="Acumin Pro" w:hAnsi="Acumin Pro"/>
              <w:b/>
              <w:color w:val="auto"/>
              <w:sz w:val="28"/>
            </w:rPr>
          </w:pPr>
          <w:r w:rsidRPr="00AD71FE">
            <w:rPr>
              <w:rFonts w:ascii="Acumin Pro" w:hAnsi="Acumin Pro"/>
              <w:b/>
              <w:color w:val="auto"/>
              <w:sz w:val="28"/>
            </w:rPr>
            <w:t>Spis treści</w:t>
          </w:r>
        </w:p>
        <w:p w14:paraId="752BE292" w14:textId="6E62CBA2" w:rsidR="009F3F24" w:rsidRDefault="00CD3753" w:rsidP="00F22925">
          <w:pPr>
            <w:pStyle w:val="Spistreci1"/>
            <w:tabs>
              <w:tab w:val="left" w:pos="400"/>
              <w:tab w:val="right" w:leader="dot" w:pos="9060"/>
            </w:tabs>
            <w:spacing w:line="240" w:lineRule="auto"/>
            <w:jc w:val="both"/>
            <w:rPr>
              <w:rFonts w:cstheme="minorBidi"/>
              <w:noProof/>
            </w:rPr>
          </w:pPr>
          <w:r w:rsidRPr="00AD71FE">
            <w:rPr>
              <w:rFonts w:ascii="Acumin Pro" w:hAnsi="Acumin Pro"/>
            </w:rPr>
            <w:fldChar w:fldCharType="begin"/>
          </w:r>
          <w:r w:rsidRPr="00AD71FE">
            <w:rPr>
              <w:rFonts w:ascii="Acumin Pro" w:hAnsi="Acumin Pro"/>
            </w:rPr>
            <w:instrText xml:space="preserve"> TOC \o "1-3" \h \z \u </w:instrText>
          </w:r>
          <w:r w:rsidRPr="00AD71FE">
            <w:rPr>
              <w:rFonts w:ascii="Acumin Pro" w:hAnsi="Acumin Pro"/>
            </w:rPr>
            <w:fldChar w:fldCharType="separate"/>
          </w:r>
          <w:hyperlink w:anchor="_Toc182297741" w:history="1">
            <w:r w:rsidR="009F3F24" w:rsidRPr="00956D83">
              <w:rPr>
                <w:rStyle w:val="Hipercze"/>
                <w:rFonts w:ascii="Acumin Pro" w:hAnsi="Acumin Pro"/>
                <w:b/>
                <w:bCs/>
                <w:noProof/>
              </w:rPr>
              <w:t>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bCs/>
                <w:noProof/>
              </w:rPr>
              <w:t>SŁOWNICZEK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_Toc182297741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2F9FDFF8" w14:textId="57374397" w:rsidR="009F3F24" w:rsidRDefault="009964EC" w:rsidP="00F22925">
          <w:pPr>
            <w:pStyle w:val="Spistreci1"/>
            <w:tabs>
              <w:tab w:val="left" w:pos="660"/>
              <w:tab w:val="right" w:leader="dot" w:pos="9060"/>
            </w:tabs>
            <w:spacing w:line="240" w:lineRule="auto"/>
            <w:jc w:val="both"/>
            <w:rPr>
              <w:rFonts w:cstheme="minorBidi"/>
              <w:noProof/>
            </w:rPr>
          </w:pPr>
          <w:hyperlink w:anchor="_Toc182297742" w:history="1"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INFORMACJE PODSTAWOWE O PROJEKCIE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_Toc182297742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235FFA59" w14:textId="5F7E892A" w:rsidR="009F3F24" w:rsidRDefault="009964EC" w:rsidP="00F22925">
          <w:pPr>
            <w:pStyle w:val="Spistreci1"/>
            <w:tabs>
              <w:tab w:val="left" w:pos="660"/>
              <w:tab w:val="right" w:leader="dot" w:pos="9060"/>
            </w:tabs>
            <w:spacing w:line="240" w:lineRule="auto"/>
            <w:jc w:val="both"/>
            <w:rPr>
              <w:rFonts w:cstheme="minorBidi"/>
              <w:noProof/>
            </w:rPr>
          </w:pPr>
          <w:hyperlink w:anchor="_Toc182297743" w:history="1"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III.</w:t>
            </w:r>
            <w:r w:rsidR="009F3F24">
              <w:rPr>
                <w:rFonts w:cstheme="minorBidi"/>
                <w:noProof/>
              </w:rPr>
              <w:tab/>
            </w:r>
            <w:r w:rsidR="009F3F24" w:rsidRPr="00956D83">
              <w:rPr>
                <w:rStyle w:val="Hipercze"/>
                <w:rFonts w:ascii="Acumin Pro" w:hAnsi="Acumin Pro"/>
                <w:b/>
                <w:noProof/>
              </w:rPr>
              <w:t>PRZEDMIOT ZAMÓWIENIA</w:t>
            </w:r>
            <w:r w:rsidR="009F3F24">
              <w:rPr>
                <w:noProof/>
                <w:webHidden/>
              </w:rPr>
              <w:tab/>
            </w:r>
            <w:r w:rsidR="009F3F24">
              <w:rPr>
                <w:noProof/>
                <w:webHidden/>
              </w:rPr>
              <w:fldChar w:fldCharType="begin"/>
            </w:r>
            <w:r w:rsidR="009F3F24">
              <w:rPr>
                <w:noProof/>
                <w:webHidden/>
              </w:rPr>
              <w:instrText xml:space="preserve"> PAGEREF _Toc182297743 \h </w:instrText>
            </w:r>
            <w:r w:rsidR="009F3F24">
              <w:rPr>
                <w:noProof/>
                <w:webHidden/>
              </w:rPr>
            </w:r>
            <w:r w:rsidR="009F3F24">
              <w:rPr>
                <w:noProof/>
                <w:webHidden/>
              </w:rPr>
              <w:fldChar w:fldCharType="separate"/>
            </w:r>
            <w:r w:rsidR="009F3F24">
              <w:rPr>
                <w:noProof/>
                <w:webHidden/>
              </w:rPr>
              <w:t>3</w:t>
            </w:r>
            <w:r w:rsidR="009F3F24">
              <w:rPr>
                <w:noProof/>
                <w:webHidden/>
              </w:rPr>
              <w:fldChar w:fldCharType="end"/>
            </w:r>
          </w:hyperlink>
        </w:p>
        <w:p w14:paraId="764CAB7C" w14:textId="3413E639" w:rsidR="00CD3753" w:rsidRPr="00AD71FE" w:rsidRDefault="00CD3753" w:rsidP="00F22925">
          <w:pPr>
            <w:jc w:val="both"/>
            <w:rPr>
              <w:rFonts w:ascii="Acumin Pro" w:hAnsi="Acumin Pro"/>
            </w:rPr>
          </w:pPr>
          <w:r w:rsidRPr="00AD71FE">
            <w:rPr>
              <w:rFonts w:ascii="Acumin Pro" w:hAnsi="Acumin Pro"/>
              <w:b/>
              <w:bCs/>
            </w:rPr>
            <w:fldChar w:fldCharType="end"/>
          </w:r>
        </w:p>
      </w:sdtContent>
    </w:sdt>
    <w:p w14:paraId="5E6F25E7" w14:textId="77777777" w:rsidR="00CD3753" w:rsidRPr="00AD71FE" w:rsidRDefault="00CD3753" w:rsidP="00F22925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099D5DF" w14:textId="77777777" w:rsidR="00B6446C" w:rsidRPr="00AD71FE" w:rsidRDefault="00B6446C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4EEF7D42" w14:textId="0738A938" w:rsidR="00B6446C" w:rsidRPr="00AD71FE" w:rsidRDefault="00B6446C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23C088BC" w14:textId="62617F92" w:rsidR="00B6446C" w:rsidRPr="00AD71FE" w:rsidRDefault="00B6446C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5167E033" w14:textId="1910EE67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3996B225" w14:textId="653D0F47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72800ED3" w14:textId="35C5B468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7CA6C814" w14:textId="2556A05A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0752648E" w14:textId="7EE8567A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324A7DAF" w14:textId="02F15DC8" w:rsidR="00B87AA1" w:rsidRPr="00AD71FE" w:rsidRDefault="00B87AA1" w:rsidP="00F22925">
      <w:pPr>
        <w:jc w:val="both"/>
        <w:rPr>
          <w:rFonts w:ascii="Acumin Pro" w:hAnsi="Acumin Pro"/>
          <w:b/>
          <w:bCs/>
        </w:rPr>
      </w:pPr>
      <w:r w:rsidRPr="00AD71FE">
        <w:rPr>
          <w:rFonts w:ascii="Acumin Pro" w:hAnsi="Acumin Pro"/>
          <w:b/>
          <w:bCs/>
        </w:rPr>
        <w:br w:type="page"/>
      </w:r>
    </w:p>
    <w:p w14:paraId="00A76B65" w14:textId="77777777" w:rsidR="009E7A9D" w:rsidRPr="00AD71FE" w:rsidRDefault="009E7A9D" w:rsidP="00F22925">
      <w:pPr>
        <w:shd w:val="clear" w:color="auto" w:fill="FFFFFF"/>
        <w:jc w:val="both"/>
        <w:rPr>
          <w:rFonts w:ascii="Acumin Pro" w:hAnsi="Acumin Pro"/>
          <w:b/>
          <w:bCs/>
        </w:rPr>
      </w:pPr>
    </w:p>
    <w:p w14:paraId="00159F38" w14:textId="4EECE991" w:rsidR="0007658D" w:rsidRPr="00AD71FE" w:rsidRDefault="00262C9D" w:rsidP="00F22925">
      <w:pPr>
        <w:pStyle w:val="Nagwek1"/>
        <w:numPr>
          <w:ilvl w:val="0"/>
          <w:numId w:val="5"/>
        </w:numPr>
        <w:spacing w:before="0"/>
        <w:jc w:val="both"/>
        <w:rPr>
          <w:rFonts w:ascii="Acumin Pro" w:hAnsi="Acumin Pro"/>
          <w:b/>
          <w:bCs/>
          <w:color w:val="auto"/>
          <w:sz w:val="20"/>
          <w:szCs w:val="20"/>
        </w:rPr>
      </w:pPr>
      <w:bookmarkStart w:id="1" w:name="_Toc182297741"/>
      <w:bookmarkEnd w:id="0"/>
      <w:r w:rsidRPr="00AD71FE">
        <w:rPr>
          <w:rFonts w:ascii="Acumin Pro" w:hAnsi="Acumin Pro"/>
          <w:b/>
          <w:bCs/>
          <w:color w:val="auto"/>
          <w:sz w:val="20"/>
          <w:szCs w:val="20"/>
        </w:rPr>
        <w:t>SŁOWNICZEK</w:t>
      </w:r>
      <w:bookmarkEnd w:id="1"/>
    </w:p>
    <w:p w14:paraId="0D302956" w14:textId="77777777" w:rsidR="00137F93" w:rsidRPr="00674FD6" w:rsidRDefault="00137F93" w:rsidP="00F22925">
      <w:pPr>
        <w:jc w:val="both"/>
        <w:rPr>
          <w:rFonts w:ascii="Acumin Pro" w:hAnsi="Acumin Pro"/>
        </w:rPr>
      </w:pPr>
    </w:p>
    <w:p w14:paraId="130A6143" w14:textId="577AE1AC" w:rsidR="00137F93" w:rsidRPr="00AD71FE" w:rsidRDefault="00B63645" w:rsidP="00F2292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cumin Pro" w:hAnsi="Acumin Pro" w:cs="ArialMT"/>
          <w:b/>
          <w:bCs/>
        </w:rPr>
      </w:pPr>
      <w:r w:rsidRPr="00AD71FE">
        <w:rPr>
          <w:rFonts w:ascii="Acumin Pro" w:hAnsi="Acumin Pro" w:cs="ArialMT"/>
          <w:b/>
          <w:bCs/>
        </w:rPr>
        <w:t>Projekt</w:t>
      </w:r>
      <w:r w:rsidR="00137F93" w:rsidRPr="00AD71FE">
        <w:rPr>
          <w:rFonts w:ascii="Acumin Pro" w:hAnsi="Acumin Pro" w:cs="ArialMT"/>
          <w:b/>
          <w:bCs/>
        </w:rPr>
        <w:t xml:space="preserve"> – </w:t>
      </w:r>
      <w:r w:rsidR="00137F93" w:rsidRPr="00AD71FE">
        <w:rPr>
          <w:rFonts w:ascii="Acumin Pro" w:hAnsi="Acumin Pro" w:cs="ArialMT"/>
        </w:rPr>
        <w:t>„</w:t>
      </w:r>
      <w:r w:rsidRPr="00AD71FE">
        <w:rPr>
          <w:rFonts w:ascii="Acumin Pro" w:hAnsi="Acumin Pro" w:cstheme="minorHAnsi"/>
          <w:color w:val="000000" w:themeColor="text1"/>
        </w:rPr>
        <w:t>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2027”,</w:t>
      </w:r>
    </w:p>
    <w:p w14:paraId="20306D10" w14:textId="77777777" w:rsidR="00F83023" w:rsidRPr="00AD71FE" w:rsidRDefault="00F83023" w:rsidP="00F2292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="ArialMT"/>
          <w:b/>
          <w:bCs/>
        </w:rPr>
      </w:pPr>
    </w:p>
    <w:p w14:paraId="6B482836" w14:textId="1017612B" w:rsidR="00137F93" w:rsidRPr="00AD71FE" w:rsidRDefault="00B63645" w:rsidP="00F2292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cumin Pro" w:hAnsi="Acumin Pro" w:cs="ArialMT"/>
          <w:b/>
          <w:bCs/>
        </w:rPr>
      </w:pPr>
      <w:r w:rsidRPr="00AD71FE">
        <w:rPr>
          <w:rFonts w:ascii="Acumin Pro" w:hAnsi="Acumin Pro" w:cs="ArialMT"/>
          <w:b/>
          <w:bCs/>
        </w:rPr>
        <w:t xml:space="preserve">Zamawiający – </w:t>
      </w:r>
      <w:r w:rsidRPr="00AD71FE">
        <w:rPr>
          <w:rFonts w:ascii="Acumin Pro" w:hAnsi="Acumin Pro" w:cs="ArialMT"/>
        </w:rPr>
        <w:t>Muzeum Narodowe w Poznaniu</w:t>
      </w:r>
      <w:r w:rsidR="0038478E">
        <w:rPr>
          <w:rFonts w:ascii="Acumin Pro" w:hAnsi="Acumin Pro" w:cs="ArialMT"/>
          <w:b/>
          <w:bCs/>
        </w:rPr>
        <w:t>.</w:t>
      </w:r>
    </w:p>
    <w:p w14:paraId="71AFF074" w14:textId="77777777" w:rsidR="007E2D14" w:rsidRDefault="007E2D14" w:rsidP="00F22925">
      <w:pPr>
        <w:ind w:left="360"/>
        <w:jc w:val="both"/>
        <w:rPr>
          <w:rFonts w:ascii="Acumin Pro" w:hAnsi="Acumin Pro" w:cs="ArialMT"/>
          <w:szCs w:val="22"/>
        </w:rPr>
      </w:pPr>
    </w:p>
    <w:p w14:paraId="13E8AF6C" w14:textId="2D3CE027" w:rsidR="00D16CDD" w:rsidRPr="00BC6A6C" w:rsidRDefault="000451DB" w:rsidP="00F22925">
      <w:pPr>
        <w:ind w:left="360"/>
        <w:jc w:val="both"/>
        <w:rPr>
          <w:rFonts w:ascii="Acumin Pro" w:hAnsi="Acumin Pro" w:cs="ArialMT"/>
          <w:b/>
          <w:bCs/>
        </w:rPr>
      </w:pPr>
      <w:r>
        <w:rPr>
          <w:rFonts w:ascii="Acumin Pro" w:hAnsi="Acumin Pro" w:cs="ArialMT"/>
          <w:szCs w:val="22"/>
        </w:rPr>
        <w:t xml:space="preserve">Inne niż wymienione w Słowniczku </w:t>
      </w:r>
      <w:r w:rsidR="0049219D">
        <w:rPr>
          <w:rFonts w:ascii="Acumin Pro" w:hAnsi="Acumin Pro" w:cs="ArialMT"/>
          <w:szCs w:val="22"/>
        </w:rPr>
        <w:t xml:space="preserve">- </w:t>
      </w:r>
      <w:r>
        <w:rPr>
          <w:rFonts w:ascii="Acumin Pro" w:hAnsi="Acumin Pro" w:cs="ArialMT"/>
          <w:szCs w:val="22"/>
        </w:rPr>
        <w:t>u</w:t>
      </w:r>
      <w:r w:rsidR="00D16CDD" w:rsidRPr="00BC6A6C">
        <w:rPr>
          <w:rFonts w:ascii="Acumin Pro" w:hAnsi="Acumin Pro" w:cs="ArialMT"/>
          <w:szCs w:val="22"/>
        </w:rPr>
        <w:t xml:space="preserve">żywane w dalszej części OPZ wyrazy i wyrażenia pisane wielką literą (o ile nie są nazwą własną) należy rozumieć zgodnie z definicjami podanymi w Komparycji § 1 </w:t>
      </w:r>
      <w:r w:rsidR="0049219D">
        <w:rPr>
          <w:rFonts w:ascii="Acumin Pro" w:hAnsi="Acumin Pro" w:cs="ArialMT"/>
          <w:szCs w:val="22"/>
        </w:rPr>
        <w:t>PPU</w:t>
      </w:r>
      <w:r w:rsidR="00D16CDD" w:rsidRPr="00BC6A6C">
        <w:rPr>
          <w:rFonts w:ascii="Acumin Pro" w:hAnsi="Acumin Pro" w:cs="ArialMT"/>
          <w:szCs w:val="22"/>
        </w:rPr>
        <w:t>.</w:t>
      </w:r>
    </w:p>
    <w:p w14:paraId="443516D5" w14:textId="77777777" w:rsidR="009E7A9D" w:rsidRPr="00AD71FE" w:rsidRDefault="009E7A9D" w:rsidP="00F2292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="ArialMT"/>
        </w:rPr>
      </w:pPr>
    </w:p>
    <w:p w14:paraId="53585EE8" w14:textId="7CAD1244" w:rsidR="00C81050" w:rsidRPr="00AD71FE" w:rsidRDefault="00262C9D" w:rsidP="00F22925">
      <w:pPr>
        <w:pStyle w:val="Nagwek1"/>
        <w:numPr>
          <w:ilvl w:val="0"/>
          <w:numId w:val="5"/>
        </w:numPr>
        <w:spacing w:before="0"/>
        <w:jc w:val="both"/>
        <w:rPr>
          <w:rFonts w:ascii="Acumin Pro" w:hAnsi="Acumin Pro"/>
          <w:b/>
        </w:rPr>
      </w:pPr>
      <w:bookmarkStart w:id="2" w:name="_Toc182297742"/>
      <w:r w:rsidRPr="00AD71FE">
        <w:rPr>
          <w:rFonts w:ascii="Acumin Pro" w:hAnsi="Acumin Pro"/>
          <w:b/>
          <w:color w:val="auto"/>
          <w:sz w:val="20"/>
        </w:rPr>
        <w:t>INFORMACJE PODSTAWOWE O PROJEKCIE</w:t>
      </w:r>
      <w:bookmarkEnd w:id="2"/>
    </w:p>
    <w:p w14:paraId="003DD06A" w14:textId="77777777" w:rsidR="00C81050" w:rsidRPr="00AD71FE" w:rsidRDefault="00C81050" w:rsidP="00F22925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cumin Pro" w:hAnsi="Acumin Pro" w:cs="ArialMT"/>
          <w:b/>
          <w:bCs/>
          <w:szCs w:val="20"/>
        </w:rPr>
      </w:pPr>
    </w:p>
    <w:p w14:paraId="5E7115B9" w14:textId="3BE2198A" w:rsidR="00C81050" w:rsidRPr="00AD71FE" w:rsidRDefault="00C81050" w:rsidP="00F22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Dzięki realizacji Projektu powstanie nowoczesna infrastruktura kultury, odpowiadająca na potrzeby współczesnych odbiorców, zapewniająca użytkownikom komfortowe i bezpieczne warunki korzystania z oferty, sprzyjająca włączeniu społecznemu i edukacji kulturalnej, również poprzez eliminację barier w dostępie do kultury dla osób ze szczególnymi potrzebami. </w:t>
      </w:r>
    </w:p>
    <w:p w14:paraId="335B4249" w14:textId="77777777" w:rsidR="00C81050" w:rsidRPr="00AD71FE" w:rsidRDefault="00C81050" w:rsidP="00F22925">
      <w:pPr>
        <w:pStyle w:val="Akapitzlist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Powstanie rozbudowane, nowoczesne Muzeum Poznania obejmujące Ratusz prezentujący dzieje miasta i historię budynku, Muzeum Mieszkańców w kamienicach nr 42 i 43 przy Starym Rynku, zaplecze dla Muzeum w kamienicy przy ul. Klasztornej 22/23. </w:t>
      </w:r>
    </w:p>
    <w:p w14:paraId="4F0AB7D8" w14:textId="77777777" w:rsidR="00C81050" w:rsidRPr="00AD71FE" w:rsidRDefault="00C81050" w:rsidP="00F22925">
      <w:pPr>
        <w:pStyle w:val="Akapitzlist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693BC4B0" w14:textId="5BA5ABD3" w:rsidR="00C81050" w:rsidRPr="00AD71FE" w:rsidRDefault="00C81050" w:rsidP="00F229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Zakres rzeczowy Projektu obejmuje</w:t>
      </w:r>
      <w:r w:rsidR="00CF261A" w:rsidRPr="00AD71FE">
        <w:rPr>
          <w:rFonts w:ascii="Acumin Pro" w:hAnsi="Acumin Pro" w:cstheme="minorHAnsi"/>
          <w:color w:val="000000" w:themeColor="text1"/>
          <w:szCs w:val="20"/>
        </w:rPr>
        <w:t xml:space="preserve"> następujące zadania</w:t>
      </w:r>
      <w:r w:rsidRPr="00AD71FE">
        <w:rPr>
          <w:rFonts w:ascii="Acumin Pro" w:hAnsi="Acumin Pro" w:cstheme="minorHAnsi"/>
          <w:color w:val="000000" w:themeColor="text1"/>
          <w:szCs w:val="20"/>
        </w:rPr>
        <w:t xml:space="preserve">: </w:t>
      </w:r>
    </w:p>
    <w:p w14:paraId="34F5915E" w14:textId="1D8ED4F9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1 -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remont i przebudowę kamienic nr 42 i 43 przy Starym Rynku i kamienicy przy ul. Klasztornej 22/23,</w:t>
      </w:r>
    </w:p>
    <w:p w14:paraId="4BD69F89" w14:textId="7C7C1A3C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2 -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remont pomieszczeń Ratusza – parteru, I </w:t>
      </w:r>
      <w:proofErr w:type="spellStart"/>
      <w:r w:rsidR="00C81050" w:rsidRPr="00AD71FE">
        <w:rPr>
          <w:rFonts w:ascii="Acumin Pro" w:hAnsi="Acumin Pro" w:cstheme="minorHAnsi"/>
          <w:color w:val="000000" w:themeColor="text1"/>
          <w:szCs w:val="20"/>
        </w:rPr>
        <w:t>i</w:t>
      </w:r>
      <w:proofErr w:type="spellEnd"/>
      <w:r w:rsidR="00C81050" w:rsidRPr="00AD71FE">
        <w:rPr>
          <w:rFonts w:ascii="Acumin Pro" w:hAnsi="Acumin Pro" w:cstheme="minorHAnsi"/>
          <w:color w:val="000000" w:themeColor="text1"/>
          <w:szCs w:val="20"/>
        </w:rPr>
        <w:t> II piętra, poddasza oraz przebudow</w:t>
      </w:r>
      <w:r w:rsidR="00A95C17" w:rsidRPr="00AD71FE">
        <w:rPr>
          <w:rFonts w:ascii="Acumin Pro" w:hAnsi="Acumin Pro" w:cstheme="minorHAnsi"/>
          <w:color w:val="000000" w:themeColor="text1"/>
          <w:szCs w:val="20"/>
        </w:rPr>
        <w:t>ę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 xml:space="preserve"> w zakresie dostosowania do potrzeb osób z niepełnosprawnościami,</w:t>
      </w:r>
    </w:p>
    <w:p w14:paraId="03B32330" w14:textId="3BA20103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3 -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odnowienie elewacji Ratusza,</w:t>
      </w:r>
    </w:p>
    <w:p w14:paraId="0A59A8CE" w14:textId="00AA40EE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4 -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nadzór,</w:t>
      </w:r>
    </w:p>
    <w:p w14:paraId="2CAD9B70" w14:textId="104F0818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5 -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 xml:space="preserve">działania </w:t>
      </w:r>
      <w:proofErr w:type="spellStart"/>
      <w:r w:rsidR="00C81050" w:rsidRPr="00AD71FE">
        <w:rPr>
          <w:rFonts w:ascii="Acumin Pro" w:hAnsi="Acumin Pro" w:cstheme="minorHAnsi"/>
          <w:color w:val="000000" w:themeColor="text1"/>
          <w:szCs w:val="20"/>
        </w:rPr>
        <w:t>informacyjno</w:t>
      </w:r>
      <w:proofErr w:type="spellEnd"/>
      <w:r w:rsidR="00C81050" w:rsidRPr="00AD71FE">
        <w:rPr>
          <w:rFonts w:ascii="Acumin Pro" w:hAnsi="Acumin Pro" w:cstheme="minorHAnsi"/>
          <w:color w:val="000000" w:themeColor="text1"/>
          <w:szCs w:val="20"/>
        </w:rPr>
        <w:t xml:space="preserve"> – promocyjne,</w:t>
      </w:r>
    </w:p>
    <w:p w14:paraId="1B30DECC" w14:textId="78F7BAFB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6 -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zakup sprzętu lub wyposażenia,</w:t>
      </w:r>
    </w:p>
    <w:p w14:paraId="3CDFFA0C" w14:textId="6B533071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7 -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konserwację zabytków ruchomych, księgozbiorów lub muzealiów,</w:t>
      </w:r>
    </w:p>
    <w:p w14:paraId="77887233" w14:textId="4964C959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8 -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digitalizację archiwalnych zdjęć,</w:t>
      </w:r>
    </w:p>
    <w:p w14:paraId="4892188C" w14:textId="17CF4F1B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9 -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szkolenia,</w:t>
      </w:r>
    </w:p>
    <w:p w14:paraId="27C47CD1" w14:textId="1DBCC42E" w:rsidR="00C81050" w:rsidRPr="00AD71FE" w:rsidRDefault="00EB5322" w:rsidP="00F229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>
        <w:rPr>
          <w:rFonts w:ascii="Acumin Pro" w:hAnsi="Acumin Pro" w:cstheme="minorHAnsi"/>
          <w:color w:val="000000" w:themeColor="text1"/>
          <w:szCs w:val="20"/>
        </w:rPr>
        <w:t xml:space="preserve">Zadanie nr 10 - 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>edukację ekologiczną.</w:t>
      </w:r>
    </w:p>
    <w:p w14:paraId="37F51C1E" w14:textId="77777777" w:rsidR="00C81050" w:rsidRPr="00AD71FE" w:rsidRDefault="00C81050" w:rsidP="00F22925">
      <w:pPr>
        <w:shd w:val="clear" w:color="auto" w:fill="FFFFFF"/>
        <w:jc w:val="both"/>
        <w:rPr>
          <w:rFonts w:ascii="Acumin Pro" w:hAnsi="Acumin Pro" w:cstheme="minorHAnsi"/>
          <w:color w:val="000000" w:themeColor="text1"/>
        </w:rPr>
      </w:pPr>
    </w:p>
    <w:p w14:paraId="51447B98" w14:textId="77777777" w:rsidR="00C81050" w:rsidRPr="00AD71FE" w:rsidRDefault="00C81050" w:rsidP="00F229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Okres realizacji Projektu: 08.09.2022 r. - 30.06.2029 r. </w:t>
      </w:r>
    </w:p>
    <w:p w14:paraId="4B46681C" w14:textId="77777777" w:rsidR="00C81050" w:rsidRPr="00AD71FE" w:rsidRDefault="00C81050" w:rsidP="00F2292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6714D79B" w14:textId="050C7B15" w:rsidR="00C81050" w:rsidRPr="00AD71FE" w:rsidRDefault="009E42F5" w:rsidP="00F229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Planowany całkowity koszt realizacji Projektu</w:t>
      </w:r>
      <w:r w:rsidR="00C81050" w:rsidRPr="00AD71FE">
        <w:rPr>
          <w:rFonts w:ascii="Acumin Pro" w:hAnsi="Acumin Pro" w:cstheme="minorHAnsi"/>
          <w:color w:val="000000" w:themeColor="text1"/>
          <w:szCs w:val="20"/>
        </w:rPr>
        <w:t xml:space="preserve">: </w:t>
      </w:r>
      <w:r w:rsidRPr="00AD71FE">
        <w:rPr>
          <w:rFonts w:ascii="Acumin Pro" w:hAnsi="Acumin Pro" w:cstheme="minorHAnsi"/>
          <w:color w:val="000000" w:themeColor="text1"/>
          <w:szCs w:val="20"/>
        </w:rPr>
        <w:t>88 102 424,87 zł.</w:t>
      </w:r>
    </w:p>
    <w:p w14:paraId="25A0428E" w14:textId="77777777" w:rsidR="00C81050" w:rsidRPr="00AD71FE" w:rsidRDefault="00C81050" w:rsidP="00F2292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102614FC" w14:textId="77777777" w:rsidR="00C81050" w:rsidRPr="00AD71FE" w:rsidRDefault="00C81050" w:rsidP="00F229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>Instytucja Zarządzająca:</w:t>
      </w:r>
      <w:r w:rsidRPr="00AD71FE">
        <w:rPr>
          <w:rFonts w:ascii="Acumin Pro" w:hAnsi="Acumin Pro" w:cstheme="minorHAnsi"/>
          <w:b/>
          <w:bCs/>
          <w:color w:val="000000" w:themeColor="text1"/>
          <w:szCs w:val="20"/>
        </w:rPr>
        <w:t xml:space="preserve"> Ministerstwo Funduszy i Polityki Regionalnej.</w:t>
      </w:r>
    </w:p>
    <w:p w14:paraId="1FFFC165" w14:textId="77777777" w:rsidR="00C81050" w:rsidRPr="00AD71FE" w:rsidRDefault="00C81050" w:rsidP="00F22925">
      <w:pPr>
        <w:pStyle w:val="Akapitzlist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31AAFBDC" w14:textId="7CF0C221" w:rsidR="00C81050" w:rsidRPr="00AD71FE" w:rsidRDefault="00C81050" w:rsidP="00F2292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  <w:r w:rsidRPr="00AD71FE">
        <w:rPr>
          <w:rFonts w:ascii="Acumin Pro" w:hAnsi="Acumin Pro" w:cstheme="minorHAnsi"/>
          <w:color w:val="000000" w:themeColor="text1"/>
          <w:szCs w:val="20"/>
        </w:rPr>
        <w:t xml:space="preserve">Instytucja Pośrednicząca: </w:t>
      </w:r>
      <w:r w:rsidRPr="00AD71FE">
        <w:rPr>
          <w:rFonts w:ascii="Acumin Pro" w:hAnsi="Acumin Pro" w:cstheme="minorHAnsi"/>
          <w:b/>
          <w:bCs/>
          <w:color w:val="000000" w:themeColor="text1"/>
          <w:szCs w:val="20"/>
        </w:rPr>
        <w:t>Ministerstwo Kultury i Dziedzictwa Narodowego</w:t>
      </w:r>
      <w:r w:rsidRPr="00AD71FE">
        <w:rPr>
          <w:rFonts w:ascii="Acumin Pro" w:hAnsi="Acumin Pro" w:cstheme="minorHAnsi"/>
          <w:color w:val="000000" w:themeColor="text1"/>
          <w:szCs w:val="20"/>
        </w:rPr>
        <w:t>.</w:t>
      </w:r>
    </w:p>
    <w:p w14:paraId="2E0CF070" w14:textId="77777777" w:rsidR="008A4B00" w:rsidRPr="00AD71FE" w:rsidRDefault="008A4B00" w:rsidP="00F22925">
      <w:pPr>
        <w:pStyle w:val="Akapitzlist"/>
        <w:spacing w:after="0" w:line="240" w:lineRule="auto"/>
        <w:jc w:val="both"/>
        <w:rPr>
          <w:rFonts w:ascii="Acumin Pro" w:hAnsi="Acumin Pro" w:cstheme="minorHAnsi"/>
          <w:color w:val="000000" w:themeColor="text1"/>
          <w:szCs w:val="20"/>
        </w:rPr>
      </w:pPr>
    </w:p>
    <w:p w14:paraId="29A07FC2" w14:textId="35CD2678" w:rsidR="00C81050" w:rsidRPr="00AD71FE" w:rsidRDefault="00AE3FF6" w:rsidP="00F22925">
      <w:pPr>
        <w:pStyle w:val="Nagwek1"/>
        <w:numPr>
          <w:ilvl w:val="0"/>
          <w:numId w:val="5"/>
        </w:numPr>
        <w:spacing w:before="0"/>
        <w:jc w:val="both"/>
        <w:rPr>
          <w:rFonts w:ascii="Acumin Pro" w:hAnsi="Acumin Pro"/>
          <w:b/>
          <w:color w:val="auto"/>
          <w:sz w:val="20"/>
        </w:rPr>
      </w:pPr>
      <w:bookmarkStart w:id="3" w:name="_Toc182297743"/>
      <w:r>
        <w:rPr>
          <w:rFonts w:ascii="Acumin Pro" w:hAnsi="Acumin Pro"/>
          <w:b/>
          <w:color w:val="auto"/>
          <w:sz w:val="20"/>
        </w:rPr>
        <w:t>PRZEDMIOT ZAMÓWIENIA</w:t>
      </w:r>
      <w:bookmarkEnd w:id="3"/>
    </w:p>
    <w:p w14:paraId="7A343BAF" w14:textId="77777777" w:rsidR="00137F93" w:rsidRPr="00674FD6" w:rsidRDefault="00137F93" w:rsidP="00F22925">
      <w:pPr>
        <w:jc w:val="both"/>
        <w:rPr>
          <w:rFonts w:ascii="Acumin Pro" w:hAnsi="Acumin Pro"/>
        </w:rPr>
      </w:pPr>
    </w:p>
    <w:p w14:paraId="68C9D030" w14:textId="2D720773" w:rsidR="00AE3FF6" w:rsidRPr="00E24A59" w:rsidRDefault="0038478E" w:rsidP="00F22925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cumin Pro" w:hAnsi="Acumin Pro"/>
          <w:b/>
          <w:bCs/>
        </w:rPr>
      </w:pPr>
      <w:r w:rsidRPr="00E24A59">
        <w:rPr>
          <w:rFonts w:ascii="Acumin Pro" w:hAnsi="Acumin Pro"/>
        </w:rPr>
        <w:t xml:space="preserve">Przedmiotem zamówienia jest wykonanie robót budowlanych w ramach </w:t>
      </w:r>
      <w:r w:rsidR="00EB5322">
        <w:rPr>
          <w:rFonts w:ascii="Acumin Pro" w:hAnsi="Acumin Pro"/>
        </w:rPr>
        <w:t>Z</w:t>
      </w:r>
      <w:r w:rsidRPr="00E24A59">
        <w:rPr>
          <w:rFonts w:ascii="Acumin Pro" w:hAnsi="Acumin Pro"/>
        </w:rPr>
        <w:t>adania</w:t>
      </w:r>
      <w:r w:rsidR="00EB5322">
        <w:rPr>
          <w:rFonts w:ascii="Acumin Pro" w:hAnsi="Acumin Pro"/>
        </w:rPr>
        <w:t xml:space="preserve"> nr 2</w:t>
      </w:r>
      <w:r w:rsidRPr="00E24A59">
        <w:rPr>
          <w:rFonts w:ascii="Acumin Pro" w:hAnsi="Acumin Pro"/>
        </w:rPr>
        <w:t xml:space="preserve"> pn.: </w:t>
      </w:r>
      <w:r w:rsidR="00E24A59" w:rsidRPr="00E24A59">
        <w:rPr>
          <w:rFonts w:ascii="Acumin Pro" w:hAnsi="Acumin Pro"/>
          <w:b/>
          <w:bCs/>
        </w:rPr>
        <w:t xml:space="preserve">Remont pomieszczeń Ratusza – parteru, I </w:t>
      </w:r>
      <w:proofErr w:type="spellStart"/>
      <w:r w:rsidR="00E24A59" w:rsidRPr="00E24A59">
        <w:rPr>
          <w:rFonts w:ascii="Acumin Pro" w:hAnsi="Acumin Pro"/>
          <w:b/>
          <w:bCs/>
        </w:rPr>
        <w:t>i</w:t>
      </w:r>
      <w:proofErr w:type="spellEnd"/>
      <w:r w:rsidR="00E24A59" w:rsidRPr="00E24A59">
        <w:rPr>
          <w:rFonts w:ascii="Acumin Pro" w:hAnsi="Acumin Pro"/>
          <w:b/>
          <w:bCs/>
        </w:rPr>
        <w:t xml:space="preserve"> II piętra, poddasza oraz przebudowa w zakresie dostosowania do potrzeb osób z niepełnosprawnościami</w:t>
      </w:r>
      <w:r w:rsidR="00E24A59">
        <w:rPr>
          <w:rFonts w:ascii="Acumin Pro" w:hAnsi="Acumin Pro"/>
          <w:b/>
          <w:bCs/>
        </w:rPr>
        <w:t xml:space="preserve"> </w:t>
      </w:r>
      <w:r w:rsidRPr="00E24A59">
        <w:rPr>
          <w:rFonts w:ascii="Acumin Pro" w:hAnsi="Acumin Pro" w:cstheme="minorHAnsi"/>
          <w:color w:val="000000" w:themeColor="text1"/>
        </w:rPr>
        <w:t xml:space="preserve">zgodnie z Opisem Przedmiotu Zamówienia stanowiącym </w:t>
      </w:r>
      <w:r w:rsidRPr="00E24A59">
        <w:rPr>
          <w:rFonts w:ascii="Acumin Pro" w:hAnsi="Acumin Pro" w:cstheme="minorHAnsi"/>
          <w:b/>
          <w:bCs/>
          <w:color w:val="000000" w:themeColor="text1"/>
        </w:rPr>
        <w:t xml:space="preserve">Załącznik nr 14 </w:t>
      </w:r>
      <w:r w:rsidRPr="00E24A59">
        <w:rPr>
          <w:rFonts w:ascii="Acumin Pro" w:hAnsi="Acumin Pro" w:cstheme="minorHAnsi"/>
          <w:color w:val="000000" w:themeColor="text1"/>
        </w:rPr>
        <w:t xml:space="preserve"> do SWZ, Dokumentacją Projektowa i Specyfikacją Techniczną Wykonania i Odbioru Robót, stanowiącymi </w:t>
      </w:r>
      <w:r w:rsidRPr="00E24A59">
        <w:rPr>
          <w:rFonts w:ascii="Acumin Pro" w:hAnsi="Acumin Pro" w:cstheme="minorHAnsi"/>
          <w:b/>
          <w:bCs/>
          <w:color w:val="000000" w:themeColor="text1"/>
        </w:rPr>
        <w:t>Załącznik nr 15</w:t>
      </w:r>
      <w:r w:rsidRPr="00E24A59">
        <w:rPr>
          <w:rFonts w:ascii="Acumin Pro" w:hAnsi="Acumin Pro" w:cstheme="minorHAnsi"/>
          <w:color w:val="000000" w:themeColor="text1"/>
        </w:rPr>
        <w:t xml:space="preserve"> do SWZ oraz zgodnie z Projektowanymi Postanowieniami Umowy (dalej „PPU”) stanowiącymi </w:t>
      </w:r>
      <w:r w:rsidRPr="00E24A59">
        <w:rPr>
          <w:rFonts w:ascii="Acumin Pro" w:hAnsi="Acumin Pro" w:cstheme="minorHAnsi"/>
          <w:b/>
          <w:bCs/>
          <w:color w:val="000000" w:themeColor="text1"/>
        </w:rPr>
        <w:t>Załącznik nr 5</w:t>
      </w:r>
      <w:r w:rsidRPr="00E24A59">
        <w:rPr>
          <w:rFonts w:ascii="Acumin Pro" w:hAnsi="Acumin Pro" w:cstheme="minorHAnsi"/>
          <w:color w:val="000000" w:themeColor="text1"/>
        </w:rPr>
        <w:t xml:space="preserve"> do SWZ.</w:t>
      </w:r>
      <w:bookmarkStart w:id="4" w:name="_Hlk178245164"/>
      <w:bookmarkStart w:id="5" w:name="_Hlk178244142"/>
    </w:p>
    <w:p w14:paraId="60F459BB" w14:textId="77777777" w:rsidR="00AE3FF6" w:rsidRPr="00AE3FF6" w:rsidRDefault="00AE3FF6" w:rsidP="00F2292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Acumin Pro" w:hAnsi="Acumin Pro"/>
          <w:b/>
          <w:bCs/>
          <w:szCs w:val="20"/>
        </w:rPr>
      </w:pPr>
    </w:p>
    <w:p w14:paraId="1A945166" w14:textId="5F78B9B4" w:rsidR="00C81050" w:rsidRPr="00AE3FF6" w:rsidRDefault="00C81050" w:rsidP="00F22925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cumin Pro" w:hAnsi="Acumin Pro"/>
          <w:b/>
          <w:bCs/>
          <w:szCs w:val="20"/>
        </w:rPr>
      </w:pPr>
      <w:r w:rsidRPr="00AE3FF6">
        <w:rPr>
          <w:rFonts w:ascii="Acumin Pro" w:hAnsi="Acumin Pro" w:cs="ArialMT"/>
          <w:b/>
          <w:bCs/>
        </w:rPr>
        <w:t>Ogólna charakterystyka</w:t>
      </w:r>
      <w:bookmarkEnd w:id="4"/>
      <w:r w:rsidR="00AE3FF6">
        <w:rPr>
          <w:rFonts w:ascii="Acumin Pro" w:hAnsi="Acumin Pro" w:cs="ArialMT"/>
          <w:b/>
          <w:bCs/>
        </w:rPr>
        <w:t>.</w:t>
      </w:r>
    </w:p>
    <w:p w14:paraId="4703893A" w14:textId="77777777" w:rsidR="00C81050" w:rsidRPr="00AD71FE" w:rsidRDefault="00C81050" w:rsidP="00F2292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cumin Pro" w:hAnsi="Acumin Pro" w:cs="ArialMT"/>
          <w:szCs w:val="20"/>
        </w:rPr>
      </w:pPr>
    </w:p>
    <w:p w14:paraId="08DF0EF6" w14:textId="77777777" w:rsidR="00E24A59" w:rsidRPr="00AD71FE" w:rsidRDefault="00E24A59" w:rsidP="00F2292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cumin Pro" w:hAnsi="Acumin Pro" w:cs="ArialMT"/>
          <w:szCs w:val="20"/>
        </w:rPr>
      </w:pPr>
    </w:p>
    <w:p w14:paraId="704DB2C1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Obiekt: Ratusz – Stary Rynek 1 w Poznaniu.</w:t>
      </w:r>
    </w:p>
    <w:p w14:paraId="6FCF8993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07DDC929" w14:textId="0307FD65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Zadanie obejmuje wykonanie prac konserwatorskich oraz robót budowlanych we wnętrzach zabytkowego Ratusza, w tym roboty budowlano-instalacyjne, instalację windy</w:t>
      </w:r>
      <w:r w:rsidR="00A06301">
        <w:rPr>
          <w:rFonts w:ascii="Acumin Pro" w:hAnsi="Acumin Pro" w:cs="Arial-BoldMT"/>
          <w:szCs w:val="20"/>
          <w:lang w:bidi="pl-PL"/>
        </w:rPr>
        <w:t xml:space="preserve"> i</w:t>
      </w:r>
      <w:r w:rsidR="006D006C">
        <w:rPr>
          <w:rFonts w:ascii="Acumin Pro" w:hAnsi="Acumin Pro" w:cs="Arial-BoldMT"/>
          <w:szCs w:val="20"/>
          <w:lang w:bidi="pl-PL"/>
        </w:rPr>
        <w:t xml:space="preserve"> </w:t>
      </w:r>
      <w:proofErr w:type="spellStart"/>
      <w:r w:rsidR="00172D7B" w:rsidRPr="00B87CD7">
        <w:rPr>
          <w:rFonts w:ascii="Acumin Pro" w:hAnsi="Acumin Pro" w:cs="ArialMT"/>
        </w:rPr>
        <w:t>schodo</w:t>
      </w:r>
      <w:proofErr w:type="spellEnd"/>
      <w:r w:rsidR="00172D7B">
        <w:rPr>
          <w:rFonts w:ascii="Acumin Pro" w:hAnsi="Acumin Pro" w:cs="ArialMT"/>
        </w:rPr>
        <w:t xml:space="preserve">- podnośników </w:t>
      </w:r>
      <w:r w:rsidRPr="00AD71FE">
        <w:rPr>
          <w:rFonts w:ascii="Acumin Pro" w:hAnsi="Acumin Pro" w:cs="Arial-BoldMT"/>
          <w:szCs w:val="20"/>
          <w:lang w:bidi="pl-PL"/>
        </w:rPr>
        <w:t xml:space="preserve">.                                                                                                                                                              </w:t>
      </w:r>
    </w:p>
    <w:p w14:paraId="627AEE01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21097A7A" w14:textId="0AE9D288" w:rsidR="00E24A59" w:rsidRPr="00AD71FE" w:rsidRDefault="00767110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Zakres zamówienia</w:t>
      </w:r>
      <w:r w:rsidR="00E24A59" w:rsidRPr="00AD71FE">
        <w:rPr>
          <w:rFonts w:ascii="Acumin Pro" w:hAnsi="Acumin Pro" w:cs="Arial-BoldMT"/>
          <w:szCs w:val="20"/>
          <w:lang w:bidi="pl-PL"/>
        </w:rPr>
        <w:t>:</w:t>
      </w:r>
    </w:p>
    <w:p w14:paraId="03AC5332" w14:textId="3AB74804" w:rsidR="00E24A59" w:rsidRPr="00CE1C2C" w:rsidRDefault="001668FC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CE1C2C">
        <w:rPr>
          <w:rFonts w:ascii="Acumin Pro" w:hAnsi="Acumin Pro" w:cs="Arial-BoldMT"/>
          <w:szCs w:val="20"/>
          <w:lang w:bidi="pl-PL"/>
        </w:rPr>
        <w:t xml:space="preserve">prace konserwatorskie  </w:t>
      </w:r>
      <w:r w:rsidR="007B7C8D" w:rsidRPr="00CE1C2C">
        <w:rPr>
          <w:rFonts w:ascii="Acumin Pro" w:hAnsi="Acumin Pro" w:cs="Arial-BoldMT"/>
          <w:szCs w:val="20"/>
          <w:lang w:bidi="pl-PL"/>
        </w:rPr>
        <w:t xml:space="preserve">zgodnie z badaniami i programem prac konserwatorskich polichromii autorstwa prof. dr hab. Dariusza Markowskiego i mgr Mai Rogowskiej - oraz </w:t>
      </w:r>
      <w:r w:rsidRPr="00CE1C2C">
        <w:rPr>
          <w:rFonts w:ascii="Acumin Pro" w:hAnsi="Acumin Pro" w:cs="Arial-BoldMT"/>
          <w:szCs w:val="20"/>
          <w:lang w:bidi="pl-PL"/>
        </w:rPr>
        <w:t xml:space="preserve">zgodnie z programem prac konserwatorskich autorstwa mgr Katarzyny Wypych i mgr Arkadiusza Wypych – grudzień 2022. </w:t>
      </w:r>
      <w:r w:rsidRPr="00CE1C2C">
        <w:rPr>
          <w:rFonts w:ascii="Acumin Pro" w:hAnsi="Acumin Pro" w:cs="Arial-BoldMT"/>
          <w:lang w:bidi="pl-PL"/>
        </w:rPr>
        <w:t xml:space="preserve">Prace prowadzone w poszczególnych pomieszczeniach, m.in.: </w:t>
      </w:r>
    </w:p>
    <w:p w14:paraId="3182FF05" w14:textId="6490AF81" w:rsidR="001668FC" w:rsidRPr="00F22925" w:rsidRDefault="001668FC" w:rsidP="00F2292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klatka schodowa</w:t>
      </w:r>
      <w:r w:rsidR="00EB5322">
        <w:rPr>
          <w:rFonts w:ascii="Acumin Pro" w:hAnsi="Acumin Pro" w:cs="Arial-BoldMT"/>
          <w:lang w:bidi="pl-PL"/>
        </w:rPr>
        <w:t>,</w:t>
      </w:r>
    </w:p>
    <w:p w14:paraId="56FD06F2" w14:textId="1DA9E154" w:rsidR="001668FC" w:rsidRPr="00F22925" w:rsidRDefault="001668FC" w:rsidP="00F2292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 xml:space="preserve">parter: pom 208, </w:t>
      </w:r>
    </w:p>
    <w:p w14:paraId="44005F89" w14:textId="1936087E" w:rsidR="001668FC" w:rsidRPr="00F22925" w:rsidRDefault="001668FC" w:rsidP="00F2292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piętro I :</w:t>
      </w:r>
      <w:r w:rsidR="006D006C" w:rsidRPr="00F22925">
        <w:rPr>
          <w:rFonts w:ascii="Acumin Pro" w:hAnsi="Acumin Pro" w:cs="Arial-BoldMT"/>
          <w:lang w:bidi="pl-PL"/>
        </w:rPr>
        <w:t>S</w:t>
      </w:r>
      <w:r w:rsidRPr="00F22925">
        <w:rPr>
          <w:rFonts w:ascii="Acumin Pro" w:hAnsi="Acumin Pro" w:cs="Arial-BoldMT"/>
          <w:lang w:bidi="pl-PL"/>
        </w:rPr>
        <w:t>ala Renesansowa pom. 302</w:t>
      </w:r>
      <w:r w:rsidR="001C50E5">
        <w:rPr>
          <w:rFonts w:ascii="Acumin Pro" w:hAnsi="Acumin Pro" w:cs="Arial-BoldMT"/>
          <w:lang w:bidi="pl-PL"/>
        </w:rPr>
        <w:t xml:space="preserve"> wraz z małą klatką schodową (od południa) łącząca I </w:t>
      </w:r>
      <w:proofErr w:type="spellStart"/>
      <w:r w:rsidR="001C50E5">
        <w:rPr>
          <w:rFonts w:ascii="Acumin Pro" w:hAnsi="Acumin Pro" w:cs="Arial-BoldMT"/>
          <w:lang w:bidi="pl-PL"/>
        </w:rPr>
        <w:t>i</w:t>
      </w:r>
      <w:proofErr w:type="spellEnd"/>
      <w:r w:rsidR="001C50E5">
        <w:rPr>
          <w:rFonts w:ascii="Acumin Pro" w:hAnsi="Acumin Pro" w:cs="Arial-BoldMT"/>
          <w:lang w:bidi="pl-PL"/>
        </w:rPr>
        <w:t xml:space="preserve"> II piętro</w:t>
      </w:r>
      <w:r w:rsidRPr="00F22925">
        <w:rPr>
          <w:rFonts w:ascii="Acumin Pro" w:hAnsi="Acumin Pro" w:cs="Arial-BoldMT"/>
          <w:lang w:bidi="pl-PL"/>
        </w:rPr>
        <w:t xml:space="preserve">, </w:t>
      </w:r>
      <w:r w:rsidR="006D006C" w:rsidRPr="00F22925">
        <w:rPr>
          <w:rFonts w:ascii="Acumin Pro" w:hAnsi="Acumin Pro" w:cs="Arial-BoldMT"/>
          <w:lang w:bidi="pl-PL"/>
        </w:rPr>
        <w:t>S</w:t>
      </w:r>
      <w:r w:rsidRPr="00F22925">
        <w:rPr>
          <w:rFonts w:ascii="Acumin Pro" w:hAnsi="Acumin Pro" w:cs="Arial-BoldMT"/>
          <w:lang w:bidi="pl-PL"/>
        </w:rPr>
        <w:t xml:space="preserve">ala Królewska pom. 303 , </w:t>
      </w:r>
      <w:r w:rsidR="006D006C" w:rsidRPr="00F22925">
        <w:rPr>
          <w:rFonts w:ascii="Acumin Pro" w:hAnsi="Acumin Pro" w:cs="Arial-BoldMT"/>
          <w:lang w:bidi="pl-PL"/>
        </w:rPr>
        <w:t>S</w:t>
      </w:r>
      <w:r w:rsidRPr="00F22925">
        <w:rPr>
          <w:rFonts w:ascii="Acumin Pro" w:hAnsi="Acumin Pro" w:cs="Arial-BoldMT"/>
          <w:lang w:bidi="pl-PL"/>
        </w:rPr>
        <w:t>ala Sądowa pom. 304</w:t>
      </w:r>
      <w:r w:rsidR="00EB5322">
        <w:rPr>
          <w:rFonts w:ascii="Acumin Pro" w:hAnsi="Acumin Pro" w:cs="Arial-BoldMT"/>
          <w:lang w:bidi="pl-PL"/>
        </w:rPr>
        <w:t>,</w:t>
      </w:r>
      <w:r w:rsidRPr="00F22925">
        <w:rPr>
          <w:rFonts w:ascii="Acumin Pro" w:hAnsi="Acumin Pro" w:cs="Arial-BoldMT"/>
          <w:lang w:bidi="pl-PL"/>
        </w:rPr>
        <w:t xml:space="preserve"> </w:t>
      </w:r>
    </w:p>
    <w:p w14:paraId="5D5DDAA4" w14:textId="48F08D5C" w:rsidR="001668FC" w:rsidRPr="00F22925" w:rsidRDefault="001668FC" w:rsidP="00F2292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 xml:space="preserve">piętro II – Sala Wielka pom. 402, </w:t>
      </w:r>
      <w:r w:rsidR="006D006C" w:rsidRPr="00F22925">
        <w:rPr>
          <w:rFonts w:ascii="Acumin Pro" w:hAnsi="Acumin Pro" w:cs="Arial-BoldMT"/>
          <w:lang w:bidi="pl-PL"/>
        </w:rPr>
        <w:t>S</w:t>
      </w:r>
      <w:r w:rsidRPr="00F22925">
        <w:rPr>
          <w:rFonts w:ascii="Acumin Pro" w:hAnsi="Acumin Pro" w:cs="Arial-BoldMT"/>
          <w:lang w:bidi="pl-PL"/>
        </w:rPr>
        <w:t xml:space="preserve">ala Południowa pom. 403, </w:t>
      </w:r>
      <w:r w:rsidR="006D006C" w:rsidRPr="00F22925">
        <w:rPr>
          <w:rFonts w:ascii="Acumin Pro" w:hAnsi="Acumin Pro" w:cs="Arial-BoldMT"/>
          <w:lang w:bidi="pl-PL"/>
        </w:rPr>
        <w:t>S</w:t>
      </w:r>
      <w:r w:rsidRPr="00F22925">
        <w:rPr>
          <w:rFonts w:ascii="Acumin Pro" w:hAnsi="Acumin Pro" w:cs="Arial-BoldMT"/>
          <w:lang w:bidi="pl-PL"/>
        </w:rPr>
        <w:t xml:space="preserve">ala </w:t>
      </w:r>
      <w:proofErr w:type="spellStart"/>
      <w:r w:rsidRPr="00F22925">
        <w:rPr>
          <w:rFonts w:ascii="Acumin Pro" w:hAnsi="Acumin Pro" w:cs="Arial-BoldMT"/>
          <w:lang w:bidi="pl-PL"/>
        </w:rPr>
        <w:t>Knorra</w:t>
      </w:r>
      <w:proofErr w:type="spellEnd"/>
      <w:r w:rsidRPr="00F22925">
        <w:rPr>
          <w:rFonts w:ascii="Acumin Pro" w:hAnsi="Acumin Pro" w:cs="Arial-BoldMT"/>
          <w:lang w:bidi="pl-PL"/>
        </w:rPr>
        <w:t xml:space="preserve"> pom. 404.  </w:t>
      </w:r>
    </w:p>
    <w:p w14:paraId="7499B78B" w14:textId="4F6BD61E" w:rsidR="001668FC" w:rsidRPr="00F22925" w:rsidRDefault="001668FC" w:rsidP="00F22925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poddasze –pom. 501 (klatka schodowa)</w:t>
      </w:r>
      <w:r w:rsidR="00EB5322">
        <w:rPr>
          <w:rFonts w:ascii="Acumin Pro" w:hAnsi="Acumin Pro" w:cs="Arial-BoldMT"/>
          <w:lang w:bidi="pl-PL"/>
        </w:rPr>
        <w:t>.</w:t>
      </w:r>
    </w:p>
    <w:p w14:paraId="2B47FECD" w14:textId="77777777" w:rsidR="00F0112B" w:rsidRDefault="00AA34D9" w:rsidP="00F22925">
      <w:pPr>
        <w:pStyle w:val="Akapitzlist"/>
        <w:spacing w:line="240" w:lineRule="auto"/>
        <w:ind w:left="108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 xml:space="preserve">Program prac obejmuje prace polegające m.in. na: </w:t>
      </w:r>
    </w:p>
    <w:p w14:paraId="30FACBD1" w14:textId="7702129D" w:rsidR="00F0112B" w:rsidRDefault="00AA34D9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lang w:bidi="pl-PL"/>
        </w:rPr>
        <w:t xml:space="preserve">renowacji i konserwacji </w:t>
      </w:r>
      <w:r w:rsidRPr="00AD71FE">
        <w:rPr>
          <w:rFonts w:ascii="Acumin Pro" w:hAnsi="Acumin Pro" w:cs="Arial-BoldMT"/>
          <w:szCs w:val="20"/>
          <w:lang w:bidi="pl-PL"/>
        </w:rPr>
        <w:t>posadzek</w:t>
      </w:r>
      <w:r w:rsidR="0053366D">
        <w:rPr>
          <w:rFonts w:ascii="Acumin Pro" w:hAnsi="Acumin Pro" w:cs="Arial-BoldMT"/>
          <w:szCs w:val="20"/>
          <w:lang w:bidi="pl-PL"/>
        </w:rPr>
        <w:t xml:space="preserve"> kamiennych</w:t>
      </w:r>
      <w:r w:rsidRPr="00AD71FE">
        <w:rPr>
          <w:rFonts w:ascii="Acumin Pro" w:hAnsi="Acumin Pro" w:cs="Arial-BoldMT"/>
          <w:szCs w:val="20"/>
          <w:lang w:bidi="pl-PL"/>
        </w:rPr>
        <w:t>, elementów kamiennych</w:t>
      </w:r>
      <w:r w:rsidR="0053366D">
        <w:rPr>
          <w:rFonts w:ascii="Acumin Pro" w:hAnsi="Acumin Pro" w:cs="Arial-BoldMT"/>
          <w:szCs w:val="20"/>
          <w:lang w:bidi="pl-PL"/>
        </w:rPr>
        <w:t xml:space="preserve"> (listwy przypodłogowe, parapety, balustrady, schody kamienne)</w:t>
      </w:r>
      <w:r w:rsidRPr="00AD71FE">
        <w:rPr>
          <w:rFonts w:ascii="Acumin Pro" w:hAnsi="Acumin Pro" w:cs="Arial-BoldMT"/>
          <w:szCs w:val="20"/>
          <w:lang w:bidi="pl-PL"/>
        </w:rPr>
        <w:t xml:space="preserve">, </w:t>
      </w:r>
    </w:p>
    <w:p w14:paraId="0BFAE197" w14:textId="25910972" w:rsidR="00F0112B" w:rsidRDefault="00F0112B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renowacji i konserwacji tynkowanych </w:t>
      </w:r>
      <w:r w:rsidR="00AA34D9" w:rsidRPr="00AD71FE">
        <w:rPr>
          <w:rFonts w:ascii="Acumin Pro" w:hAnsi="Acumin Pro" w:cs="Arial-BoldMT"/>
          <w:szCs w:val="20"/>
          <w:lang w:bidi="pl-PL"/>
        </w:rPr>
        <w:t xml:space="preserve">ścian, </w:t>
      </w:r>
      <w:r>
        <w:rPr>
          <w:rFonts w:ascii="Acumin Pro" w:hAnsi="Acumin Pro" w:cs="Arial-BoldMT"/>
          <w:szCs w:val="20"/>
          <w:lang w:bidi="pl-PL"/>
        </w:rPr>
        <w:t xml:space="preserve">sufitów i </w:t>
      </w:r>
      <w:r w:rsidR="00AA34D9" w:rsidRPr="00AD71FE">
        <w:rPr>
          <w:rFonts w:ascii="Acumin Pro" w:hAnsi="Acumin Pro" w:cs="Arial-BoldMT"/>
          <w:szCs w:val="20"/>
          <w:lang w:bidi="pl-PL"/>
        </w:rPr>
        <w:t>sklepień,</w:t>
      </w:r>
      <w:r w:rsidR="00AA34D9">
        <w:rPr>
          <w:rFonts w:ascii="Acumin Pro" w:hAnsi="Acumin Pro" w:cs="Arial-BoldMT"/>
          <w:szCs w:val="20"/>
          <w:lang w:bidi="pl-PL"/>
        </w:rPr>
        <w:t xml:space="preserve"> </w:t>
      </w:r>
    </w:p>
    <w:p w14:paraId="5CB019CE" w14:textId="4824305B" w:rsidR="00F0112B" w:rsidRDefault="00F0112B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zabiegach konserwatorskich ścian i sklepień polichromowanych, </w:t>
      </w:r>
    </w:p>
    <w:p w14:paraId="28D3C9C9" w14:textId="2F5FFA03" w:rsidR="00F0112B" w:rsidRDefault="001C34F3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renowacji drewnianych stropów</w:t>
      </w:r>
      <w:r w:rsidR="0053366D">
        <w:rPr>
          <w:rFonts w:ascii="Acumin Pro" w:hAnsi="Acumin Pro" w:cs="Arial-BoldMT"/>
          <w:szCs w:val="20"/>
          <w:lang w:bidi="pl-PL"/>
        </w:rPr>
        <w:t xml:space="preserve">, parapetów i podłóg, </w:t>
      </w:r>
    </w:p>
    <w:p w14:paraId="088A10E7" w14:textId="10070E99" w:rsidR="00F0112B" w:rsidRDefault="0053366D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renowacji schodów na klatce schodowej (stopni, podstopnic i okładzin</w:t>
      </w:r>
      <w:r w:rsidR="005D4F68">
        <w:rPr>
          <w:rFonts w:ascii="Acumin Pro" w:hAnsi="Acumin Pro" w:cs="Arial-BoldMT"/>
          <w:szCs w:val="20"/>
          <w:lang w:bidi="pl-PL"/>
        </w:rPr>
        <w:t>, podestów, poręczy i inne elementy</w:t>
      </w:r>
      <w:r w:rsidR="00F0112B">
        <w:rPr>
          <w:rFonts w:ascii="Acumin Pro" w:hAnsi="Acumin Pro" w:cs="Arial-BoldMT"/>
          <w:szCs w:val="20"/>
          <w:lang w:bidi="pl-PL"/>
        </w:rPr>
        <w:t>)</w:t>
      </w:r>
      <w:r w:rsidR="00AA34D9">
        <w:rPr>
          <w:rFonts w:ascii="Acumin Pro" w:hAnsi="Acumin Pro" w:cs="Arial-BoldMT"/>
          <w:szCs w:val="20"/>
          <w:lang w:bidi="pl-PL"/>
        </w:rPr>
        <w:t xml:space="preserve">, </w:t>
      </w:r>
    </w:p>
    <w:p w14:paraId="410BE474" w14:textId="79C7BE53" w:rsidR="00F0112B" w:rsidRDefault="00AA34D9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zabieg</w:t>
      </w:r>
      <w:r w:rsidR="00C574D1">
        <w:rPr>
          <w:rFonts w:ascii="Acumin Pro" w:hAnsi="Acumin Pro" w:cs="Arial-BoldMT"/>
          <w:szCs w:val="20"/>
          <w:lang w:bidi="pl-PL"/>
        </w:rPr>
        <w:t>ach</w:t>
      </w:r>
      <w:r w:rsidRPr="00AD71FE">
        <w:rPr>
          <w:rFonts w:ascii="Acumin Pro" w:hAnsi="Acumin Pro" w:cs="Arial-BoldMT"/>
          <w:szCs w:val="20"/>
          <w:lang w:bidi="pl-PL"/>
        </w:rPr>
        <w:t xml:space="preserve"> konserwatorski</w:t>
      </w:r>
      <w:r w:rsidR="00C574D1">
        <w:rPr>
          <w:rFonts w:ascii="Acumin Pro" w:hAnsi="Acumin Pro" w:cs="Arial-BoldMT"/>
          <w:szCs w:val="20"/>
          <w:lang w:bidi="pl-PL"/>
        </w:rPr>
        <w:t>ch</w:t>
      </w:r>
      <w:r w:rsidRPr="00AD71FE">
        <w:rPr>
          <w:rFonts w:ascii="Acumin Pro" w:hAnsi="Acumin Pro" w:cs="Arial-BoldMT"/>
          <w:szCs w:val="20"/>
          <w:lang w:bidi="pl-PL"/>
        </w:rPr>
        <w:t xml:space="preserve"> elementów metalowych</w:t>
      </w:r>
      <w:r w:rsidR="001C34F3">
        <w:rPr>
          <w:rFonts w:ascii="Acumin Pro" w:hAnsi="Acumin Pro" w:cs="Arial-BoldMT"/>
          <w:szCs w:val="20"/>
          <w:lang w:bidi="pl-PL"/>
        </w:rPr>
        <w:t xml:space="preserve"> </w:t>
      </w:r>
      <w:r w:rsidRPr="00AD71FE">
        <w:rPr>
          <w:rFonts w:ascii="Acumin Pro" w:hAnsi="Acumin Pro" w:cs="Arial-BoldMT"/>
          <w:szCs w:val="20"/>
          <w:lang w:bidi="pl-PL"/>
        </w:rPr>
        <w:t>(balustrad i krat)</w:t>
      </w:r>
      <w:r>
        <w:rPr>
          <w:rFonts w:ascii="Acumin Pro" w:hAnsi="Acumin Pro" w:cs="Arial-BoldMT"/>
          <w:szCs w:val="20"/>
          <w:lang w:bidi="pl-PL"/>
        </w:rPr>
        <w:t>,</w:t>
      </w:r>
      <w:r w:rsidR="001C34F3">
        <w:rPr>
          <w:rFonts w:ascii="Acumin Pro" w:hAnsi="Acumin Pro" w:cs="Arial-BoldMT"/>
          <w:szCs w:val="20"/>
          <w:lang w:bidi="pl-PL"/>
        </w:rPr>
        <w:t xml:space="preserve"> </w:t>
      </w:r>
    </w:p>
    <w:p w14:paraId="1B77743E" w14:textId="1361CA83" w:rsidR="00C574D1" w:rsidRDefault="00AA34D9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konserwacji kamiennych </w:t>
      </w:r>
      <w:r w:rsidR="00C574D1">
        <w:rPr>
          <w:rFonts w:ascii="Acumin Pro" w:hAnsi="Acumin Pro" w:cs="Arial-BoldMT"/>
          <w:szCs w:val="20"/>
          <w:lang w:bidi="pl-PL"/>
        </w:rPr>
        <w:t>portali i po</w:t>
      </w:r>
      <w:r w:rsidR="006D006C">
        <w:rPr>
          <w:rFonts w:ascii="Acumin Pro" w:hAnsi="Acumin Pro" w:cs="Arial-BoldMT"/>
          <w:szCs w:val="20"/>
          <w:lang w:bidi="pl-PL"/>
        </w:rPr>
        <w:t>sągu,</w:t>
      </w:r>
      <w:r w:rsidR="00C574D1">
        <w:rPr>
          <w:rFonts w:ascii="Acumin Pro" w:hAnsi="Acumin Pro" w:cs="Arial-BoldMT"/>
          <w:szCs w:val="20"/>
          <w:lang w:bidi="pl-PL"/>
        </w:rPr>
        <w:t>.</w:t>
      </w:r>
    </w:p>
    <w:p w14:paraId="2E14242C" w14:textId="294798E3" w:rsidR="00EB5322" w:rsidRPr="00721454" w:rsidRDefault="006A5294" w:rsidP="00F22925">
      <w:pPr>
        <w:pStyle w:val="Akapitzlist"/>
        <w:numPr>
          <w:ilvl w:val="0"/>
          <w:numId w:val="57"/>
        </w:numPr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k</w:t>
      </w:r>
      <w:r w:rsidR="00EB5322">
        <w:rPr>
          <w:rFonts w:ascii="Acumin Pro" w:hAnsi="Acumin Pro" w:cs="Arial-BoldMT"/>
          <w:szCs w:val="20"/>
          <w:lang w:bidi="pl-PL"/>
        </w:rPr>
        <w:t xml:space="preserve">onserwacji drewnianych drzwi i okien wraz z wyposażeniem okien o filtracje UV i IR wg zestawienia stolarki okiennej i drzwiowej. </w:t>
      </w:r>
    </w:p>
    <w:p w14:paraId="10AC2BE4" w14:textId="77A18CA5" w:rsidR="00E27349" w:rsidRPr="00721454" w:rsidRDefault="001668FC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i</w:t>
      </w:r>
      <w:r w:rsidR="00026EE7">
        <w:rPr>
          <w:rFonts w:ascii="Acumin Pro" w:hAnsi="Acumin Pro" w:cs="Arial-BoldMT"/>
          <w:szCs w:val="20"/>
          <w:lang w:bidi="pl-PL"/>
        </w:rPr>
        <w:t xml:space="preserve">nstalacja urządzeń do obsługi osób niepełnosprawnych: </w:t>
      </w:r>
      <w:r w:rsidR="00E24A59" w:rsidRPr="00AD71FE">
        <w:rPr>
          <w:rFonts w:ascii="Acumin Pro" w:hAnsi="Acumin Pro" w:cs="Arial-BoldMT"/>
          <w:szCs w:val="20"/>
          <w:lang w:bidi="pl-PL"/>
        </w:rPr>
        <w:t>montaż wewnętrznego podnośnika windowego w głównej klatce schodowej z przebiciem stropu na II piętrze</w:t>
      </w:r>
      <w:r w:rsidR="0021227A">
        <w:rPr>
          <w:rFonts w:ascii="Acumin Pro" w:hAnsi="Acumin Pro" w:cs="Arial-BoldMT"/>
          <w:szCs w:val="20"/>
          <w:lang w:bidi="pl-PL"/>
        </w:rPr>
        <w:t xml:space="preserve"> i wykonaniu podkonstrukcji w stropie nad sklepieniami piwnic oraz dostosowaniem balustrad na spocznikach przy wyjściach z windy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 i montaż dwóch podnośników schodowych</w:t>
      </w:r>
      <w:r w:rsidR="00E27349">
        <w:rPr>
          <w:rFonts w:ascii="Acumin Pro" w:hAnsi="Acumin Pro" w:cs="Arial-BoldMT"/>
          <w:szCs w:val="20"/>
          <w:lang w:bidi="pl-PL"/>
        </w:rPr>
        <w:t xml:space="preserve"> na parterze w </w:t>
      </w:r>
      <w:r w:rsidR="006D006C">
        <w:rPr>
          <w:rFonts w:ascii="Acumin Pro" w:hAnsi="Acumin Pro" w:cs="Arial-BoldMT"/>
          <w:szCs w:val="20"/>
          <w:lang w:bidi="pl-PL"/>
        </w:rPr>
        <w:t>S</w:t>
      </w:r>
      <w:r w:rsidR="00E27349">
        <w:rPr>
          <w:rFonts w:ascii="Acumin Pro" w:hAnsi="Acumin Pro" w:cs="Arial-BoldMT"/>
          <w:szCs w:val="20"/>
          <w:lang w:bidi="pl-PL"/>
        </w:rPr>
        <w:t>ali Krat</w:t>
      </w:r>
      <w:r w:rsidR="00026EE7">
        <w:rPr>
          <w:rFonts w:ascii="Acumin Pro" w:hAnsi="Acumin Pro" w:cs="Arial-BoldMT"/>
          <w:szCs w:val="20"/>
          <w:lang w:bidi="pl-PL"/>
        </w:rPr>
        <w:t xml:space="preserve">, </w:t>
      </w:r>
    </w:p>
    <w:p w14:paraId="788F062C" w14:textId="6F458664" w:rsidR="00E24A59" w:rsidRDefault="001668FC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budow</w:t>
      </w:r>
      <w:r>
        <w:rPr>
          <w:rFonts w:ascii="Acumin Pro" w:hAnsi="Acumin Pro" w:cs="Arial-BoldMT"/>
          <w:szCs w:val="20"/>
          <w:lang w:bidi="pl-PL"/>
        </w:rPr>
        <w:t>a</w:t>
      </w:r>
      <w:r w:rsidRPr="00AD71FE">
        <w:rPr>
          <w:rFonts w:ascii="Acumin Pro" w:hAnsi="Acumin Pro" w:cs="Arial-BoldMT"/>
          <w:szCs w:val="20"/>
          <w:lang w:bidi="pl-PL"/>
        </w:rPr>
        <w:t xml:space="preserve"> </w:t>
      </w:r>
      <w:r w:rsidR="00E24A59" w:rsidRPr="00AD71FE">
        <w:rPr>
          <w:rFonts w:ascii="Acumin Pro" w:hAnsi="Acumin Pro" w:cs="Arial-BoldMT"/>
          <w:szCs w:val="20"/>
          <w:lang w:bidi="pl-PL"/>
        </w:rPr>
        <w:t>toalety dla niepełnosprawnych</w:t>
      </w:r>
      <w:r w:rsidR="00D83CAD">
        <w:rPr>
          <w:rFonts w:ascii="Acumin Pro" w:hAnsi="Acumin Pro" w:cs="Arial-BoldMT"/>
          <w:szCs w:val="20"/>
          <w:lang w:bidi="pl-PL"/>
        </w:rPr>
        <w:t xml:space="preserve"> pom. 210</w:t>
      </w:r>
      <w:r w:rsidR="00ED4536">
        <w:rPr>
          <w:rFonts w:ascii="Acumin Pro" w:hAnsi="Acumin Pro" w:cs="Arial-BoldMT"/>
          <w:szCs w:val="20"/>
          <w:lang w:bidi="pl-PL"/>
        </w:rPr>
        <w:t>,</w:t>
      </w:r>
    </w:p>
    <w:p w14:paraId="497FB72D" w14:textId="5941A5A9" w:rsidR="0021227A" w:rsidRDefault="0021227A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powiększeniu otworu drzwiowego  do pom. 305</w:t>
      </w:r>
      <w:r w:rsidR="00ED4536">
        <w:rPr>
          <w:rFonts w:ascii="Acumin Pro" w:hAnsi="Acumin Pro" w:cs="Arial-BoldMT"/>
          <w:szCs w:val="20"/>
          <w:lang w:bidi="pl-PL"/>
        </w:rPr>
        <w:t>,</w:t>
      </w:r>
    </w:p>
    <w:p w14:paraId="58CADA1E" w14:textId="467D1DA2" w:rsidR="00C574D1" w:rsidRDefault="00C574D1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malowanie ścian</w:t>
      </w:r>
      <w:r w:rsidR="00ED4536">
        <w:rPr>
          <w:rFonts w:ascii="Acumin Pro" w:hAnsi="Acumin Pro" w:cs="Arial-BoldMT"/>
          <w:szCs w:val="20"/>
          <w:lang w:bidi="pl-PL"/>
        </w:rPr>
        <w:t>,</w:t>
      </w:r>
    </w:p>
    <w:p w14:paraId="063AB100" w14:textId="48E6B681" w:rsidR="00C574D1" w:rsidRDefault="00C574D1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roboty renowacyjne </w:t>
      </w:r>
      <w:r w:rsidR="00745376">
        <w:rPr>
          <w:rFonts w:ascii="Acumin Pro" w:hAnsi="Acumin Pro" w:cs="Arial-BoldMT"/>
          <w:szCs w:val="20"/>
          <w:lang w:bidi="pl-PL"/>
        </w:rPr>
        <w:t xml:space="preserve">w wieży </w:t>
      </w:r>
      <w:r>
        <w:rPr>
          <w:rFonts w:ascii="Acumin Pro" w:hAnsi="Acumin Pro" w:cs="Arial-BoldMT"/>
          <w:szCs w:val="20"/>
          <w:lang w:bidi="pl-PL"/>
        </w:rPr>
        <w:t>schodów, drabin, podestów</w:t>
      </w:r>
      <w:r w:rsidR="00745376">
        <w:rPr>
          <w:rFonts w:ascii="Acumin Pro" w:hAnsi="Acumin Pro" w:cs="Arial-BoldMT"/>
          <w:szCs w:val="20"/>
          <w:lang w:bidi="pl-PL"/>
        </w:rPr>
        <w:t>, drzwi i okien</w:t>
      </w:r>
      <w:r w:rsidR="00ED4536">
        <w:rPr>
          <w:rFonts w:ascii="Acumin Pro" w:hAnsi="Acumin Pro" w:cs="Arial-BoldMT"/>
          <w:szCs w:val="20"/>
          <w:lang w:bidi="pl-PL"/>
        </w:rPr>
        <w:t>,</w:t>
      </w:r>
    </w:p>
    <w:p w14:paraId="63B857D1" w14:textId="4B833199" w:rsidR="00C574D1" w:rsidRDefault="00C574D1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roboty </w:t>
      </w:r>
      <w:r w:rsidR="00745376">
        <w:rPr>
          <w:rFonts w:ascii="Acumin Pro" w:hAnsi="Acumin Pro" w:cs="Arial-BoldMT"/>
          <w:szCs w:val="20"/>
          <w:lang w:bidi="pl-PL"/>
        </w:rPr>
        <w:t xml:space="preserve">remontowe wieży: posadzki, malowanie ścian i sufitów, </w:t>
      </w:r>
    </w:p>
    <w:p w14:paraId="4DCC6ED4" w14:textId="2A0EAB27" w:rsidR="00E24692" w:rsidRPr="00AD71FE" w:rsidRDefault="002D6073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wykonani</w:t>
      </w:r>
      <w:r w:rsidR="001668FC">
        <w:rPr>
          <w:rFonts w:ascii="Acumin Pro" w:hAnsi="Acumin Pro" w:cs="Arial-BoldMT"/>
          <w:szCs w:val="20"/>
          <w:lang w:bidi="pl-PL"/>
        </w:rPr>
        <w:t>e</w:t>
      </w:r>
      <w:r>
        <w:rPr>
          <w:rFonts w:ascii="Acumin Pro" w:hAnsi="Acumin Pro" w:cs="Arial-BoldMT"/>
          <w:szCs w:val="20"/>
          <w:lang w:bidi="pl-PL"/>
        </w:rPr>
        <w:t xml:space="preserve"> 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otworu drzwiowego z klatki schodowej do </w:t>
      </w:r>
      <w:r w:rsidR="0021227A">
        <w:rPr>
          <w:rFonts w:ascii="Acumin Pro" w:hAnsi="Acumin Pro" w:cs="Arial-BoldMT"/>
          <w:szCs w:val="20"/>
          <w:lang w:bidi="pl-PL"/>
        </w:rPr>
        <w:t>pom. 404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 na II pi</w:t>
      </w:r>
      <w:r w:rsidR="0021227A">
        <w:rPr>
          <w:rFonts w:ascii="Acumin Pro" w:hAnsi="Acumin Pro" w:cs="Arial-BoldMT"/>
          <w:szCs w:val="20"/>
          <w:lang w:bidi="pl-PL"/>
        </w:rPr>
        <w:t>ę</w:t>
      </w:r>
      <w:r w:rsidR="00E24A59" w:rsidRPr="00AD71FE">
        <w:rPr>
          <w:rFonts w:ascii="Acumin Pro" w:hAnsi="Acumin Pro" w:cs="Arial-BoldMT"/>
          <w:szCs w:val="20"/>
          <w:lang w:bidi="pl-PL"/>
        </w:rPr>
        <w:t>trze,</w:t>
      </w:r>
    </w:p>
    <w:p w14:paraId="100978D1" w14:textId="6B5C66FE" w:rsidR="00E24A59" w:rsidRDefault="00ED4536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w</w:t>
      </w:r>
      <w:r w:rsidR="00E24692">
        <w:rPr>
          <w:rFonts w:ascii="Acumin Pro" w:hAnsi="Acumin Pro" w:cs="Arial-BoldMT"/>
          <w:lang w:bidi="pl-PL"/>
        </w:rPr>
        <w:t xml:space="preserve">ykonanie wejścia na dach – okno od strony południowej </w:t>
      </w:r>
      <w:r w:rsidR="00C64C38">
        <w:rPr>
          <w:rFonts w:ascii="Acumin Pro" w:hAnsi="Acumin Pro" w:cs="Arial-BoldMT"/>
          <w:lang w:bidi="pl-PL"/>
        </w:rPr>
        <w:t>(pom.503)</w:t>
      </w:r>
      <w:r>
        <w:rPr>
          <w:rFonts w:ascii="Acumin Pro" w:hAnsi="Acumin Pro" w:cs="Arial-BoldMT"/>
          <w:lang w:bidi="pl-PL"/>
        </w:rPr>
        <w:t>,</w:t>
      </w:r>
    </w:p>
    <w:p w14:paraId="06F61B9D" w14:textId="28C17B4D" w:rsidR="00C64C38" w:rsidRDefault="00ED4536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</w:t>
      </w:r>
      <w:r w:rsidR="00C64C38">
        <w:rPr>
          <w:rFonts w:ascii="Acumin Pro" w:hAnsi="Acumin Pro" w:cs="Arial-BoldMT"/>
          <w:lang w:bidi="pl-PL"/>
        </w:rPr>
        <w:t xml:space="preserve">rzebudowa pomieszczeń toalety i pom. </w:t>
      </w:r>
      <w:r w:rsidR="003B7467">
        <w:rPr>
          <w:rFonts w:ascii="Acumin Pro" w:hAnsi="Acumin Pro" w:cs="Arial-BoldMT"/>
          <w:lang w:bidi="pl-PL"/>
        </w:rPr>
        <w:t xml:space="preserve">socjalnego </w:t>
      </w:r>
      <w:r w:rsidR="00C64C38">
        <w:rPr>
          <w:rFonts w:ascii="Acumin Pro" w:hAnsi="Acumin Pro" w:cs="Arial-BoldMT"/>
          <w:lang w:bidi="pl-PL"/>
        </w:rPr>
        <w:t>pom 503</w:t>
      </w:r>
      <w:r w:rsidR="003B7467">
        <w:rPr>
          <w:rFonts w:ascii="Acumin Pro" w:hAnsi="Acumin Pro" w:cs="Arial-BoldMT"/>
          <w:lang w:bidi="pl-PL"/>
        </w:rPr>
        <w:t xml:space="preserve"> </w:t>
      </w:r>
      <w:r w:rsidR="00C64C38">
        <w:rPr>
          <w:rFonts w:ascii="Acumin Pro" w:hAnsi="Acumin Pro" w:cs="Arial-BoldMT"/>
          <w:lang w:bidi="pl-PL"/>
        </w:rPr>
        <w:t>i 504</w:t>
      </w:r>
      <w:r w:rsidR="006A5294">
        <w:rPr>
          <w:rFonts w:ascii="Acumin Pro" w:hAnsi="Acumin Pro" w:cs="Arial-BoldMT"/>
          <w:lang w:bidi="pl-PL"/>
        </w:rPr>
        <w:t>,</w:t>
      </w:r>
    </w:p>
    <w:p w14:paraId="42991010" w14:textId="21A3FA9D" w:rsidR="00C64C38" w:rsidRDefault="00ED4536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</w:t>
      </w:r>
      <w:r w:rsidR="00C64C38">
        <w:rPr>
          <w:rFonts w:ascii="Acumin Pro" w:hAnsi="Acumin Pro" w:cs="Arial-BoldMT"/>
          <w:lang w:bidi="pl-PL"/>
        </w:rPr>
        <w:t>rzebudowa schodów technicznych na poddasze wraz z wydzieleniem pożarowym</w:t>
      </w:r>
      <w:r w:rsidR="006A5294">
        <w:rPr>
          <w:rFonts w:ascii="Acumin Pro" w:hAnsi="Acumin Pro" w:cs="Arial-BoldMT"/>
          <w:lang w:bidi="pl-PL"/>
        </w:rPr>
        <w:t>,</w:t>
      </w:r>
      <w:r w:rsidR="00C64C38">
        <w:rPr>
          <w:rFonts w:ascii="Acumin Pro" w:hAnsi="Acumin Pro" w:cs="Arial-BoldMT"/>
          <w:lang w:bidi="pl-PL"/>
        </w:rPr>
        <w:t xml:space="preserve"> </w:t>
      </w:r>
    </w:p>
    <w:p w14:paraId="617CB83A" w14:textId="57E34780" w:rsidR="00C64C38" w:rsidRPr="00721454" w:rsidRDefault="00ED4536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w</w:t>
      </w:r>
      <w:r w:rsidR="00C64C38">
        <w:rPr>
          <w:rFonts w:ascii="Acumin Pro" w:hAnsi="Acumin Pro" w:cs="Arial-BoldMT"/>
          <w:lang w:bidi="pl-PL"/>
        </w:rPr>
        <w:t>ymiana drzwi rewizyjnych do pomieszczeń poddasza nieużytkowego  na drzwi o odporności ogniowej</w:t>
      </w:r>
      <w:r w:rsidR="006A5294">
        <w:rPr>
          <w:rFonts w:ascii="Acumin Pro" w:hAnsi="Acumin Pro" w:cs="Arial-BoldMT"/>
          <w:lang w:bidi="pl-PL"/>
        </w:rPr>
        <w:t>,</w:t>
      </w:r>
    </w:p>
    <w:p w14:paraId="76517C5D" w14:textId="21DB923F" w:rsidR="00E27349" w:rsidRDefault="00E27349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instalacje:</w:t>
      </w:r>
    </w:p>
    <w:p w14:paraId="282113F2" w14:textId="54EB0AB0" w:rsidR="00BE7882" w:rsidRPr="00F22925" w:rsidRDefault="00F22925" w:rsidP="00F2292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hanging="524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E</w:t>
      </w:r>
      <w:r w:rsidR="00E27349" w:rsidRPr="00F22925">
        <w:rPr>
          <w:rFonts w:ascii="Acumin Pro" w:hAnsi="Acumin Pro" w:cs="Arial-BoldMT"/>
          <w:lang w:bidi="pl-PL"/>
        </w:rPr>
        <w:t>lektryczne  obejmujące parter, piętro I , piętro II, poddasze, wieża</w:t>
      </w:r>
      <w:r w:rsidR="0021227A" w:rsidRPr="00F22925">
        <w:rPr>
          <w:rFonts w:ascii="Acumin Pro" w:hAnsi="Acumin Pro" w:cs="Arial-BoldMT"/>
          <w:lang w:bidi="pl-PL"/>
        </w:rPr>
        <w:t>:</w:t>
      </w:r>
      <w:r w:rsidR="003B7467" w:rsidRPr="00F22925">
        <w:rPr>
          <w:rFonts w:ascii="Acumin Pro" w:hAnsi="Acumin Pro" w:cs="Arial-BoldMT"/>
          <w:lang w:bidi="pl-PL"/>
        </w:rPr>
        <w:t xml:space="preserve"> </w:t>
      </w:r>
    </w:p>
    <w:p w14:paraId="25BBBA5A" w14:textId="2FAED077" w:rsidR="009964EC" w:rsidRPr="00F22925" w:rsidRDefault="00E27349" w:rsidP="00F2292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remont instalacji oświetlenia ogólnego i ekspozycyjnego</w:t>
      </w:r>
      <w:r w:rsidR="009964EC" w:rsidRPr="00F22925">
        <w:rPr>
          <w:rFonts w:ascii="Acumin Pro" w:hAnsi="Acumin Pro" w:cs="Arial-BoldMT"/>
          <w:lang w:bidi="pl-PL"/>
        </w:rPr>
        <w:t>,</w:t>
      </w:r>
    </w:p>
    <w:p w14:paraId="1F2104BD" w14:textId="33E37CFF" w:rsidR="009964EC" w:rsidRPr="00F22925" w:rsidRDefault="00E27349" w:rsidP="00F229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1776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remont instalacji oświetlenia awaryjnego i ewakuacyjnego</w:t>
      </w:r>
      <w:r w:rsidR="009964EC" w:rsidRPr="00F22925">
        <w:rPr>
          <w:rFonts w:ascii="Acumin Pro" w:hAnsi="Acumin Pro" w:cs="Arial-BoldMT"/>
          <w:lang w:bidi="pl-PL"/>
        </w:rPr>
        <w:t>,</w:t>
      </w:r>
    </w:p>
    <w:p w14:paraId="43C521A8" w14:textId="294A808C" w:rsidR="00BE7882" w:rsidRPr="00F22925" w:rsidRDefault="00E27349" w:rsidP="00F229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1776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remont instalacji elektrycznej silnoprądowej i gniazd wtykowych</w:t>
      </w:r>
      <w:r w:rsidR="009964EC" w:rsidRPr="00F22925">
        <w:rPr>
          <w:rFonts w:ascii="Acumin Pro" w:hAnsi="Acumin Pro" w:cs="Arial-BoldMT"/>
          <w:lang w:bidi="pl-PL"/>
        </w:rPr>
        <w:t>,</w:t>
      </w:r>
    </w:p>
    <w:p w14:paraId="2964A617" w14:textId="46B7289B" w:rsidR="009964EC" w:rsidRPr="00BE734C" w:rsidRDefault="00E27349" w:rsidP="00F229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1776"/>
        <w:jc w:val="both"/>
        <w:rPr>
          <w:lang w:bidi="pl-PL"/>
        </w:rPr>
      </w:pPr>
      <w:r w:rsidRPr="00F22925">
        <w:rPr>
          <w:rFonts w:ascii="Acumin Pro" w:hAnsi="Acumin Pro" w:cs="Arial-BoldMT"/>
          <w:lang w:bidi="pl-PL"/>
        </w:rPr>
        <w:t>z</w:t>
      </w:r>
      <w:r w:rsidR="00BE7882">
        <w:rPr>
          <w:rFonts w:ascii="Acumin Pro" w:hAnsi="Acumin Pro" w:cs="Arial-BoldMT"/>
          <w:lang w:bidi="pl-PL"/>
        </w:rPr>
        <w:t xml:space="preserve">asilanie </w:t>
      </w:r>
      <w:r w:rsidRPr="00F22925">
        <w:rPr>
          <w:rFonts w:ascii="Acumin Pro" w:hAnsi="Acumin Pro" w:cs="Arial-BoldMT"/>
          <w:lang w:bidi="pl-PL"/>
        </w:rPr>
        <w:t>audio przewodników, windy,</w:t>
      </w:r>
      <w:r w:rsidR="00BE7882">
        <w:rPr>
          <w:rFonts w:ascii="Acumin Pro" w:hAnsi="Acumin Pro" w:cs="Arial-BoldMT"/>
          <w:lang w:bidi="pl-PL"/>
        </w:rPr>
        <w:t xml:space="preserve"> </w:t>
      </w:r>
      <w:proofErr w:type="spellStart"/>
      <w:r w:rsidRPr="00F22925">
        <w:rPr>
          <w:rFonts w:ascii="Acumin Pro" w:hAnsi="Acumin Pro" w:cs="Arial-BoldMT"/>
          <w:lang w:bidi="pl-PL"/>
        </w:rPr>
        <w:t>schodo</w:t>
      </w:r>
      <w:proofErr w:type="spellEnd"/>
      <w:r w:rsidRPr="00F22925">
        <w:rPr>
          <w:rFonts w:ascii="Acumin Pro" w:hAnsi="Acumin Pro" w:cs="Arial-BoldMT"/>
          <w:lang w:bidi="pl-PL"/>
        </w:rPr>
        <w:t>-podnośników,</w:t>
      </w:r>
      <w:r w:rsidR="00BE7882">
        <w:rPr>
          <w:rFonts w:ascii="Acumin Pro" w:hAnsi="Acumin Pro" w:cs="Arial-BoldMT"/>
          <w:lang w:bidi="pl-PL"/>
        </w:rPr>
        <w:t xml:space="preserve"> </w:t>
      </w:r>
      <w:r w:rsidRPr="00F22925">
        <w:rPr>
          <w:rFonts w:ascii="Acumin Pro" w:hAnsi="Acumin Pro" w:cs="Arial-BoldMT"/>
          <w:lang w:bidi="pl-PL"/>
        </w:rPr>
        <w:t>punktów dystrybucyjnych</w:t>
      </w:r>
      <w:r w:rsidR="009964EC" w:rsidRPr="00F22925">
        <w:rPr>
          <w:rFonts w:ascii="Acumin Pro" w:hAnsi="Acumin Pro" w:cs="Arial-BoldMT"/>
          <w:lang w:bidi="pl-PL"/>
        </w:rPr>
        <w:t>,</w:t>
      </w:r>
      <w:r w:rsidR="009C2205">
        <w:rPr>
          <w:lang w:bidi="pl-PL"/>
        </w:rPr>
        <w:t xml:space="preserve"> </w:t>
      </w:r>
    </w:p>
    <w:p w14:paraId="34A32562" w14:textId="7B9D9E18" w:rsidR="00E27349" w:rsidRPr="00F22925" w:rsidRDefault="00E27349" w:rsidP="00F229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40" w:lineRule="auto"/>
        <w:ind w:left="1776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system sterowania oświetleniem</w:t>
      </w:r>
    </w:p>
    <w:p w14:paraId="684E592A" w14:textId="68C6EC1D" w:rsidR="00BE7882" w:rsidRDefault="00E27349" w:rsidP="00F22925">
      <w:pPr>
        <w:autoSpaceDE w:val="0"/>
        <w:autoSpaceDN w:val="0"/>
        <w:adjustRightInd w:val="0"/>
        <w:ind w:left="1416"/>
        <w:jc w:val="both"/>
        <w:rPr>
          <w:rFonts w:ascii="Acumin Pro" w:hAnsi="Acumin Pro" w:cs="Arial-BoldMT"/>
          <w:b/>
          <w:bCs/>
          <w:lang w:bidi="pl-PL"/>
        </w:rPr>
      </w:pPr>
      <w:r w:rsidRPr="00721454">
        <w:rPr>
          <w:rFonts w:ascii="Acumin Pro" w:hAnsi="Acumin Pro" w:cs="Arial-BoldMT"/>
          <w:b/>
          <w:bCs/>
          <w:lang w:bidi="pl-PL"/>
        </w:rPr>
        <w:t>Poza zakresem oprawy oświetleniowe oświetlenia ogólnego i ekspozycyjnego na parterze, piętrze I, piętrze II i poddaszu</w:t>
      </w:r>
    </w:p>
    <w:p w14:paraId="28E7AA77" w14:textId="34EFABF9" w:rsidR="00974593" w:rsidRPr="00F22925" w:rsidRDefault="00BE7882" w:rsidP="00F2292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ind w:left="1418" w:hanging="142"/>
        <w:jc w:val="both"/>
        <w:rPr>
          <w:rFonts w:ascii="Acumin Pro" w:hAnsi="Acumin Pro" w:cs="Arial-BoldMT"/>
          <w:b/>
          <w:bCs/>
          <w:lang w:bidi="pl-PL"/>
        </w:rPr>
      </w:pPr>
      <w:r>
        <w:rPr>
          <w:rFonts w:ascii="Acumin Pro" w:hAnsi="Acumin Pro" w:cs="Arial-BoldMT"/>
          <w:lang w:bidi="pl-PL"/>
        </w:rPr>
        <w:t>R</w:t>
      </w:r>
      <w:r w:rsidR="00E27349" w:rsidRPr="00F22925">
        <w:rPr>
          <w:rFonts w:ascii="Acumin Pro" w:hAnsi="Acumin Pro" w:cs="Arial-BoldMT"/>
          <w:lang w:bidi="pl-PL"/>
        </w:rPr>
        <w:t xml:space="preserve">emont instalacji teletechnicznych w zakresie: </w:t>
      </w:r>
    </w:p>
    <w:p w14:paraId="1D985FF3" w14:textId="048F5F12" w:rsidR="00974593" w:rsidRDefault="009964EC" w:rsidP="00F2292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lastRenderedPageBreak/>
        <w:t>i</w:t>
      </w:r>
      <w:r w:rsidR="00E27349" w:rsidRPr="00721454">
        <w:rPr>
          <w:rFonts w:ascii="Acumin Pro" w:hAnsi="Acumin Pro" w:cs="Arial-BoldMT"/>
          <w:szCs w:val="20"/>
          <w:lang w:bidi="pl-PL"/>
        </w:rPr>
        <w:t>nstalacji okablowania strukturalnego, zapewniającą</w:t>
      </w:r>
      <w:r w:rsidR="00974593">
        <w:rPr>
          <w:rFonts w:ascii="Acumin Pro" w:hAnsi="Acumin Pro" w:cs="Arial-BoldMT"/>
          <w:szCs w:val="20"/>
          <w:lang w:bidi="pl-PL"/>
        </w:rPr>
        <w:t xml:space="preserve"> transmisję </w:t>
      </w:r>
      <w:r w:rsidR="00E27349" w:rsidRPr="00721454">
        <w:rPr>
          <w:rFonts w:ascii="Acumin Pro" w:hAnsi="Acumin Pro" w:cs="Arial-BoldMT"/>
          <w:szCs w:val="20"/>
          <w:lang w:bidi="pl-PL"/>
        </w:rPr>
        <w:t>danych dla urządzeń:</w:t>
      </w:r>
      <w:r w:rsidR="00E27349" w:rsidRPr="00026EE7">
        <w:rPr>
          <w:rFonts w:ascii="Acumin Pro" w:hAnsi="Acumin Pro" w:cs="Arial-BoldMT"/>
          <w:szCs w:val="20"/>
          <w:lang w:bidi="pl-PL"/>
        </w:rPr>
        <w:t xml:space="preserve"> </w:t>
      </w:r>
      <w:r w:rsidR="00E27349" w:rsidRPr="00721454">
        <w:rPr>
          <w:rFonts w:ascii="Acumin Pro" w:hAnsi="Acumin Pro" w:cs="Arial-BoldMT"/>
          <w:szCs w:val="20"/>
          <w:lang w:bidi="pl-PL"/>
        </w:rPr>
        <w:t>komputerowych, tele</w:t>
      </w:r>
      <w:r w:rsidR="00974593">
        <w:rPr>
          <w:rFonts w:ascii="Acumin Pro" w:hAnsi="Acumin Pro" w:cs="Arial-BoldMT"/>
          <w:szCs w:val="20"/>
          <w:lang w:bidi="pl-PL"/>
        </w:rPr>
        <w:t>f</w:t>
      </w:r>
      <w:r w:rsidR="00E27349" w:rsidRPr="00721454">
        <w:rPr>
          <w:rFonts w:ascii="Acumin Pro" w:hAnsi="Acumin Pro" w:cs="Arial-BoldMT"/>
          <w:szCs w:val="20"/>
          <w:lang w:bidi="pl-PL"/>
        </w:rPr>
        <w:t xml:space="preserve">onicznych VOIP, </w:t>
      </w:r>
      <w:proofErr w:type="spellStart"/>
      <w:r w:rsidR="00E27349" w:rsidRPr="00721454">
        <w:rPr>
          <w:rFonts w:ascii="Acumin Pro" w:hAnsi="Acumin Pro" w:cs="Arial-BoldMT"/>
          <w:szCs w:val="20"/>
          <w:lang w:bidi="pl-PL"/>
        </w:rPr>
        <w:t>WiFi</w:t>
      </w:r>
      <w:proofErr w:type="spellEnd"/>
      <w:r>
        <w:rPr>
          <w:rFonts w:ascii="Acumin Pro" w:hAnsi="Acumin Pro" w:cs="Arial-BoldMT"/>
          <w:szCs w:val="20"/>
          <w:lang w:bidi="pl-PL"/>
        </w:rPr>
        <w:t>,</w:t>
      </w:r>
      <w:r w:rsidR="00E27349" w:rsidRPr="00721454">
        <w:rPr>
          <w:rFonts w:ascii="Acumin Pro" w:hAnsi="Acumin Pro" w:cs="Arial-BoldMT"/>
          <w:szCs w:val="20"/>
          <w:lang w:bidi="pl-PL"/>
        </w:rPr>
        <w:t xml:space="preserve"> </w:t>
      </w:r>
    </w:p>
    <w:p w14:paraId="4603AE9D" w14:textId="0B3EE798" w:rsidR="00974593" w:rsidRDefault="00E27349" w:rsidP="00F2292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721454">
        <w:rPr>
          <w:rFonts w:ascii="Acumin Pro" w:hAnsi="Acumin Pro" w:cs="Arial-BoldMT"/>
          <w:szCs w:val="20"/>
          <w:lang w:bidi="pl-PL"/>
        </w:rPr>
        <w:t>instalacji audio-video</w:t>
      </w:r>
      <w:r w:rsidR="009964EC">
        <w:rPr>
          <w:rFonts w:ascii="Acumin Pro" w:hAnsi="Acumin Pro" w:cs="Arial-BoldMT"/>
          <w:szCs w:val="20"/>
          <w:lang w:bidi="pl-PL"/>
        </w:rPr>
        <w:t>;</w:t>
      </w:r>
    </w:p>
    <w:p w14:paraId="65FE0F0E" w14:textId="3414F4D4" w:rsidR="00974593" w:rsidRPr="00F22925" w:rsidRDefault="00BE7882" w:rsidP="00F2292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ind w:left="1418" w:hanging="142"/>
        <w:jc w:val="both"/>
        <w:rPr>
          <w:rFonts w:ascii="Acumin Pro" w:hAnsi="Acumin Pro" w:cs="Arial-BoldMT"/>
          <w:b/>
          <w:bCs/>
          <w:lang w:bidi="pl-PL"/>
        </w:rPr>
      </w:pPr>
      <w:r>
        <w:rPr>
          <w:rFonts w:ascii="Acumin Pro" w:hAnsi="Acumin Pro" w:cs="Arial-BoldMT"/>
          <w:lang w:bidi="pl-PL"/>
        </w:rPr>
        <w:t>I</w:t>
      </w:r>
      <w:r w:rsidR="00E27349" w:rsidRPr="00F22925">
        <w:rPr>
          <w:rFonts w:ascii="Acumin Pro" w:hAnsi="Acumin Pro" w:cs="Arial-BoldMT"/>
          <w:lang w:bidi="pl-PL"/>
        </w:rPr>
        <w:t>nstalacj</w:t>
      </w:r>
      <w:r w:rsidR="00D40CAC" w:rsidRPr="00F22925">
        <w:rPr>
          <w:rFonts w:ascii="Acumin Pro" w:hAnsi="Acumin Pro" w:cs="Arial-BoldMT"/>
          <w:lang w:bidi="pl-PL"/>
        </w:rPr>
        <w:t>e</w:t>
      </w:r>
      <w:r w:rsidR="00E27349" w:rsidRPr="00F22925">
        <w:rPr>
          <w:rFonts w:ascii="Acumin Pro" w:hAnsi="Acumin Pro" w:cs="Arial-BoldMT"/>
          <w:lang w:bidi="pl-PL"/>
        </w:rPr>
        <w:t xml:space="preserve"> bezpieczeństwa:</w:t>
      </w:r>
    </w:p>
    <w:p w14:paraId="737A81C5" w14:textId="7ED9A67B" w:rsidR="00974593" w:rsidRDefault="009964EC" w:rsidP="00F2292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i</w:t>
      </w:r>
      <w:r w:rsidR="00E27349" w:rsidRPr="00721454">
        <w:rPr>
          <w:rFonts w:ascii="Acumin Pro" w:hAnsi="Acumin Pro" w:cs="Arial-BoldMT"/>
          <w:lang w:bidi="pl-PL"/>
        </w:rPr>
        <w:t xml:space="preserve">nstalacja </w:t>
      </w:r>
      <w:proofErr w:type="spellStart"/>
      <w:r w:rsidR="00E27349" w:rsidRPr="00721454">
        <w:rPr>
          <w:rFonts w:ascii="Acumin Pro" w:hAnsi="Acumin Pro" w:cs="Arial-BoldMT"/>
          <w:lang w:bidi="pl-PL"/>
        </w:rPr>
        <w:t>SSNiW</w:t>
      </w:r>
      <w:proofErr w:type="spellEnd"/>
      <w:r w:rsidR="00E27349" w:rsidRPr="00721454">
        <w:rPr>
          <w:rFonts w:ascii="Acumin Pro" w:hAnsi="Acumin Pro" w:cs="Arial-BoldMT"/>
          <w:lang w:bidi="pl-PL"/>
        </w:rPr>
        <w:t xml:space="preserve"> i KD </w:t>
      </w:r>
      <w:r>
        <w:rPr>
          <w:rFonts w:ascii="Acumin Pro" w:hAnsi="Acumin Pro" w:cs="Arial-BoldMT"/>
          <w:lang w:bidi="pl-PL"/>
        </w:rPr>
        <w:t>,</w:t>
      </w:r>
    </w:p>
    <w:p w14:paraId="31E819EF" w14:textId="43D7B158" w:rsidR="00974593" w:rsidRDefault="009964EC" w:rsidP="00F2292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i</w:t>
      </w:r>
      <w:r w:rsidR="00E27349" w:rsidRPr="00721454">
        <w:rPr>
          <w:rFonts w:ascii="Acumin Pro" w:hAnsi="Acumin Pro" w:cs="Arial-BoldMT"/>
          <w:szCs w:val="20"/>
          <w:lang w:bidi="pl-PL"/>
        </w:rPr>
        <w:t>nstalacja sygnalizacji pożaru – rozbudowa i uzupełnienie istniejącej struktury</w:t>
      </w:r>
      <w:r w:rsidR="00125AAC">
        <w:rPr>
          <w:rFonts w:ascii="Acumin Pro" w:hAnsi="Acumin Pro" w:cs="Arial-BoldMT"/>
          <w:szCs w:val="20"/>
          <w:lang w:bidi="pl-PL"/>
        </w:rPr>
        <w:t xml:space="preserve"> w wieży</w:t>
      </w:r>
      <w:r>
        <w:rPr>
          <w:rFonts w:ascii="Acumin Pro" w:hAnsi="Acumin Pro" w:cs="Arial-BoldMT"/>
          <w:szCs w:val="20"/>
          <w:lang w:bidi="pl-PL"/>
        </w:rPr>
        <w:t>,</w:t>
      </w:r>
    </w:p>
    <w:p w14:paraId="032A5379" w14:textId="639C023F" w:rsidR="00E27349" w:rsidRPr="00721454" w:rsidRDefault="009964EC" w:rsidP="00F2292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b/>
          <w:bCs/>
          <w:lang w:bidi="pl-PL"/>
        </w:rPr>
      </w:pPr>
      <w:r>
        <w:rPr>
          <w:rFonts w:ascii="Acumin Pro" w:hAnsi="Acumin Pro" w:cs="Arial-BoldMT"/>
          <w:szCs w:val="20"/>
          <w:lang w:bidi="pl-PL"/>
        </w:rPr>
        <w:t>i</w:t>
      </w:r>
      <w:r w:rsidR="00E27349" w:rsidRPr="00721454">
        <w:rPr>
          <w:rFonts w:ascii="Acumin Pro" w:hAnsi="Acumin Pro" w:cs="Arial-BoldMT"/>
          <w:szCs w:val="20"/>
          <w:lang w:bidi="pl-PL"/>
        </w:rPr>
        <w:t>nstalacja CCTV</w:t>
      </w:r>
      <w:r>
        <w:rPr>
          <w:rFonts w:ascii="Acumin Pro" w:hAnsi="Acumin Pro" w:cs="Arial-BoldMT"/>
          <w:szCs w:val="20"/>
          <w:lang w:bidi="pl-PL"/>
        </w:rPr>
        <w:t>;</w:t>
      </w:r>
      <w:r w:rsidR="00E27349" w:rsidRPr="00721454">
        <w:rPr>
          <w:rFonts w:ascii="Acumin Pro" w:hAnsi="Acumin Pro" w:cs="Arial-BoldMT"/>
          <w:szCs w:val="20"/>
          <w:lang w:bidi="pl-PL"/>
        </w:rPr>
        <w:t xml:space="preserve"> </w:t>
      </w:r>
    </w:p>
    <w:p w14:paraId="2204DB30" w14:textId="5BC2F92B" w:rsidR="009964EC" w:rsidRPr="00F22925" w:rsidRDefault="004D6F4C" w:rsidP="00F22925">
      <w:pPr>
        <w:pStyle w:val="Akapitzlist"/>
        <w:numPr>
          <w:ilvl w:val="0"/>
          <w:numId w:val="64"/>
        </w:numPr>
        <w:spacing w:line="240" w:lineRule="auto"/>
        <w:ind w:left="1418" w:hanging="142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R</w:t>
      </w:r>
      <w:r w:rsidR="00E27349" w:rsidRPr="00F22925">
        <w:rPr>
          <w:rFonts w:ascii="Acumin Pro" w:hAnsi="Acumin Pro" w:cs="Arial-BoldMT"/>
          <w:lang w:bidi="pl-PL"/>
        </w:rPr>
        <w:t xml:space="preserve">emont instalacji </w:t>
      </w:r>
      <w:proofErr w:type="spellStart"/>
      <w:r w:rsidR="00E27349" w:rsidRPr="00F22925">
        <w:rPr>
          <w:rFonts w:ascii="Acumin Pro" w:hAnsi="Acumin Pro" w:cs="Arial-BoldMT"/>
          <w:lang w:bidi="pl-PL"/>
        </w:rPr>
        <w:t>wod</w:t>
      </w:r>
      <w:proofErr w:type="spellEnd"/>
      <w:r w:rsidR="00E27349" w:rsidRPr="00F22925">
        <w:rPr>
          <w:rFonts w:ascii="Acumin Pro" w:hAnsi="Acumin Pro" w:cs="Arial-BoldMT"/>
          <w:lang w:bidi="pl-PL"/>
        </w:rPr>
        <w:t xml:space="preserve"> – kan. – podłączenie projektowanych przyborów do istniejących podejść </w:t>
      </w:r>
      <w:proofErr w:type="spellStart"/>
      <w:r w:rsidR="00E27349" w:rsidRPr="00F22925">
        <w:rPr>
          <w:rFonts w:ascii="Acumin Pro" w:hAnsi="Acumin Pro" w:cs="Arial-BoldMT"/>
          <w:lang w:bidi="pl-PL"/>
        </w:rPr>
        <w:t>wod-kan</w:t>
      </w:r>
      <w:proofErr w:type="spellEnd"/>
      <w:r w:rsidR="00E27349" w:rsidRPr="00F22925">
        <w:rPr>
          <w:rFonts w:ascii="Acumin Pro" w:hAnsi="Acumin Pro" w:cs="Arial-BoldMT"/>
          <w:lang w:bidi="pl-PL"/>
        </w:rPr>
        <w:t xml:space="preserve">, </w:t>
      </w:r>
      <w:r w:rsidR="00D40CAC" w:rsidRPr="00F22925">
        <w:rPr>
          <w:rFonts w:ascii="Acumin Pro" w:hAnsi="Acumin Pro" w:cs="Arial-BoldMT"/>
          <w:lang w:bidi="pl-PL"/>
        </w:rPr>
        <w:t xml:space="preserve">(pom. 210 – toaleta na parterze), </w:t>
      </w:r>
      <w:r w:rsidR="00E27349" w:rsidRPr="00F22925">
        <w:rPr>
          <w:rFonts w:ascii="Acumin Pro" w:hAnsi="Acumin Pro" w:cs="Arial-BoldMT"/>
          <w:lang w:bidi="pl-PL"/>
        </w:rPr>
        <w:t xml:space="preserve">wymiana armatury w obrębie pomieszczeń poddasza </w:t>
      </w:r>
      <w:r w:rsidR="00D40CAC" w:rsidRPr="00F22925">
        <w:rPr>
          <w:rFonts w:ascii="Acumin Pro" w:hAnsi="Acumin Pro" w:cs="Arial-BoldMT"/>
          <w:lang w:bidi="pl-PL"/>
        </w:rPr>
        <w:t xml:space="preserve">(pom. 503, 504) </w:t>
      </w:r>
      <w:r w:rsidR="00974593" w:rsidRPr="00F22925">
        <w:rPr>
          <w:rFonts w:ascii="Acumin Pro" w:hAnsi="Acumin Pro" w:cs="Arial-BoldMT"/>
          <w:lang w:bidi="pl-PL"/>
        </w:rPr>
        <w:t xml:space="preserve">oraz </w:t>
      </w:r>
      <w:r w:rsidR="00E27349" w:rsidRPr="00F22925">
        <w:rPr>
          <w:rFonts w:ascii="Acumin Pro" w:hAnsi="Acumin Pro" w:cs="Arial-BoldMT"/>
          <w:lang w:bidi="pl-PL"/>
        </w:rPr>
        <w:t>wykonanie pionów kanalizacyjnych</w:t>
      </w:r>
      <w:r w:rsidR="009964EC" w:rsidRPr="00F22925">
        <w:rPr>
          <w:rFonts w:ascii="Acumin Pro" w:hAnsi="Acumin Pro" w:cs="Arial-BoldMT"/>
          <w:lang w:bidi="pl-PL"/>
        </w:rPr>
        <w:t>,</w:t>
      </w:r>
    </w:p>
    <w:p w14:paraId="300F6FE8" w14:textId="2E0B13B6" w:rsidR="00E27349" w:rsidRPr="00F22925" w:rsidRDefault="009964EC" w:rsidP="00F22925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ind w:left="1418" w:hanging="142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 xml:space="preserve"> </w:t>
      </w:r>
      <w:r w:rsidR="00BE7882">
        <w:rPr>
          <w:rFonts w:ascii="Acumin Pro" w:hAnsi="Acumin Pro" w:cs="Arial-BoldMT"/>
          <w:lang w:bidi="pl-PL"/>
        </w:rPr>
        <w:t>R</w:t>
      </w:r>
      <w:r w:rsidR="00E27349" w:rsidRPr="00F22925">
        <w:rPr>
          <w:rFonts w:ascii="Acumin Pro" w:hAnsi="Acumin Pro" w:cs="Arial-BoldMT"/>
          <w:lang w:bidi="pl-PL"/>
        </w:rPr>
        <w:t xml:space="preserve">emont instalacji hydrantowej wraz z szafkami i hydrantami </w:t>
      </w:r>
    </w:p>
    <w:p w14:paraId="51B4E5D5" w14:textId="1D355A0B" w:rsidR="00BE7882" w:rsidRDefault="009964EC" w:rsidP="00F22925">
      <w:pPr>
        <w:pStyle w:val="Akapitzlist"/>
        <w:numPr>
          <w:ilvl w:val="0"/>
          <w:numId w:val="64"/>
        </w:numPr>
        <w:spacing w:line="240" w:lineRule="auto"/>
        <w:ind w:left="1418" w:hanging="142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 xml:space="preserve"> </w:t>
      </w:r>
      <w:r w:rsidR="00BE7882">
        <w:rPr>
          <w:rFonts w:ascii="Acumin Pro" w:hAnsi="Acumin Pro" w:cs="Arial-BoldMT"/>
          <w:lang w:bidi="pl-PL"/>
        </w:rPr>
        <w:t>R</w:t>
      </w:r>
      <w:r w:rsidR="00E27349" w:rsidRPr="00F22925">
        <w:rPr>
          <w:rFonts w:ascii="Acumin Pro" w:hAnsi="Acumin Pro" w:cs="Arial-BoldMT"/>
          <w:lang w:bidi="pl-PL"/>
        </w:rPr>
        <w:t>emont instalacji C.O. – wymiana części instalacji ogrzewczej, renowacja grzejników</w:t>
      </w:r>
      <w:r w:rsidR="001668FC" w:rsidRPr="00F22925">
        <w:rPr>
          <w:rFonts w:ascii="Acumin Pro" w:hAnsi="Acumin Pro" w:cs="Arial-BoldMT"/>
          <w:lang w:bidi="pl-PL"/>
        </w:rPr>
        <w:t xml:space="preserve"> i maskownic,</w:t>
      </w:r>
      <w:r w:rsidR="00E27349" w:rsidRPr="00F22925">
        <w:rPr>
          <w:rFonts w:ascii="Acumin Pro" w:hAnsi="Acumin Pro" w:cs="Arial-BoldMT"/>
          <w:lang w:bidi="pl-PL"/>
        </w:rPr>
        <w:t xml:space="preserve"> wymiana i wyposażenie w nowe głowice termostatyczne</w:t>
      </w:r>
      <w:r w:rsidRPr="00F22925">
        <w:rPr>
          <w:rFonts w:ascii="Acumin Pro" w:hAnsi="Acumin Pro" w:cs="Arial-BoldMT"/>
          <w:lang w:bidi="pl-PL"/>
        </w:rPr>
        <w:t>,</w:t>
      </w:r>
    </w:p>
    <w:p w14:paraId="20ED53F4" w14:textId="5EE3298D" w:rsidR="00BE7882" w:rsidRDefault="00BE7882" w:rsidP="00F22925">
      <w:pPr>
        <w:pStyle w:val="Akapitzlist"/>
        <w:numPr>
          <w:ilvl w:val="0"/>
          <w:numId w:val="64"/>
        </w:numPr>
        <w:spacing w:line="240" w:lineRule="auto"/>
        <w:ind w:left="1418" w:hanging="142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="00C574D1" w:rsidRPr="00F22925">
        <w:rPr>
          <w:rFonts w:ascii="Acumin Pro" w:hAnsi="Acumin Pro" w:cs="Arial-BoldMT"/>
          <w:lang w:bidi="pl-PL"/>
        </w:rPr>
        <w:t xml:space="preserve">ainstalowanie klimatyzatora w </w:t>
      </w:r>
      <w:r w:rsidR="00D40CAC" w:rsidRPr="00F22925">
        <w:rPr>
          <w:rFonts w:ascii="Acumin Pro" w:hAnsi="Acumin Pro" w:cs="Arial-BoldMT"/>
          <w:lang w:bidi="pl-PL"/>
        </w:rPr>
        <w:t>pom. Socjalnym 503</w:t>
      </w:r>
      <w:r w:rsidR="009964EC" w:rsidRPr="00F22925">
        <w:rPr>
          <w:rFonts w:ascii="Acumin Pro" w:hAnsi="Acumin Pro" w:cs="Arial-BoldMT"/>
          <w:lang w:bidi="pl-PL"/>
        </w:rPr>
        <w:t>,</w:t>
      </w:r>
    </w:p>
    <w:p w14:paraId="050A4EE4" w14:textId="75A3B6BA" w:rsidR="00187DAA" w:rsidRPr="00F22925" w:rsidRDefault="00BE7882" w:rsidP="00F22925">
      <w:pPr>
        <w:pStyle w:val="Akapitzlist"/>
        <w:numPr>
          <w:ilvl w:val="0"/>
          <w:numId w:val="64"/>
        </w:numPr>
        <w:spacing w:line="240" w:lineRule="auto"/>
        <w:ind w:left="1418" w:hanging="142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I</w:t>
      </w:r>
      <w:r w:rsidR="004903C1" w:rsidRPr="00F22925">
        <w:rPr>
          <w:rFonts w:ascii="Acumin Pro" w:hAnsi="Acumin Pro" w:cs="Arial-BoldMT"/>
          <w:lang w:bidi="pl-PL"/>
        </w:rPr>
        <w:t>nstalacja pętli indukcyjnych</w:t>
      </w:r>
      <w:r w:rsidR="009964EC" w:rsidRPr="00F22925">
        <w:rPr>
          <w:rFonts w:ascii="Acumin Pro" w:hAnsi="Acumin Pro" w:cs="Arial-BoldMT"/>
          <w:lang w:bidi="pl-PL"/>
        </w:rPr>
        <w:t>.</w:t>
      </w:r>
    </w:p>
    <w:p w14:paraId="410542C9" w14:textId="0FE87C8A" w:rsidR="00BE7882" w:rsidRPr="00F22925" w:rsidRDefault="00BE7882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W</w:t>
      </w:r>
      <w:r w:rsidR="00187DAA" w:rsidRPr="00F22925">
        <w:rPr>
          <w:rFonts w:ascii="Acumin Pro" w:hAnsi="Acumin Pro" w:cs="Arial-BoldMT"/>
          <w:lang w:bidi="pl-PL"/>
        </w:rPr>
        <w:t>ykonanie</w:t>
      </w:r>
      <w:r w:rsidR="00B8440B" w:rsidRPr="00F22925">
        <w:rPr>
          <w:rFonts w:ascii="Acumin Pro" w:hAnsi="Acumin Pro" w:cs="Arial-BoldMT"/>
          <w:lang w:bidi="pl-PL"/>
        </w:rPr>
        <w:t xml:space="preserve"> uzupełniając</w:t>
      </w:r>
      <w:r w:rsidR="00187DAA" w:rsidRPr="00F22925">
        <w:rPr>
          <w:rFonts w:ascii="Acumin Pro" w:hAnsi="Acumin Pro" w:cs="Arial-BoldMT"/>
          <w:lang w:bidi="pl-PL"/>
        </w:rPr>
        <w:t xml:space="preserve">ych </w:t>
      </w:r>
      <w:r w:rsidR="00B8440B" w:rsidRPr="00F22925">
        <w:rPr>
          <w:rFonts w:ascii="Acumin Pro" w:hAnsi="Acumin Pro" w:cs="Arial-BoldMT"/>
          <w:lang w:bidi="pl-PL"/>
        </w:rPr>
        <w:t>bada</w:t>
      </w:r>
      <w:r w:rsidR="00187DAA" w:rsidRPr="00F22925">
        <w:rPr>
          <w:rFonts w:ascii="Acumin Pro" w:hAnsi="Acumin Pro" w:cs="Arial-BoldMT"/>
          <w:lang w:bidi="pl-PL"/>
        </w:rPr>
        <w:t xml:space="preserve">ń </w:t>
      </w:r>
      <w:r w:rsidR="00CC5CAD" w:rsidRPr="00F22925">
        <w:rPr>
          <w:rFonts w:ascii="Acumin Pro" w:hAnsi="Acumin Pro" w:cs="Arial-BoldMT"/>
          <w:lang w:bidi="pl-PL"/>
        </w:rPr>
        <w:t xml:space="preserve">architektonicznych, </w:t>
      </w:r>
      <w:r w:rsidR="00B8440B" w:rsidRPr="00F22925">
        <w:rPr>
          <w:rFonts w:ascii="Acumin Pro" w:hAnsi="Acumin Pro" w:cs="Arial-BoldMT"/>
          <w:lang w:bidi="pl-PL"/>
        </w:rPr>
        <w:t>konserwatorski</w:t>
      </w:r>
      <w:r w:rsidR="00187DAA" w:rsidRPr="00F22925">
        <w:rPr>
          <w:rFonts w:ascii="Acumin Pro" w:hAnsi="Acumin Pro" w:cs="Arial-BoldMT"/>
          <w:lang w:bidi="pl-PL"/>
        </w:rPr>
        <w:t>ch</w:t>
      </w:r>
      <w:r w:rsidR="00B8440B" w:rsidRPr="00F22925">
        <w:rPr>
          <w:rFonts w:ascii="Acumin Pro" w:hAnsi="Acumin Pro" w:cs="Arial-BoldMT"/>
          <w:lang w:bidi="pl-PL"/>
        </w:rPr>
        <w:t xml:space="preserve"> i stratygraficzn</w:t>
      </w:r>
      <w:r w:rsidR="00187DAA" w:rsidRPr="00F22925">
        <w:rPr>
          <w:rFonts w:ascii="Acumin Pro" w:hAnsi="Acumin Pro" w:cs="Arial-BoldMT"/>
          <w:lang w:bidi="pl-PL"/>
        </w:rPr>
        <w:t>ych</w:t>
      </w:r>
      <w:r w:rsidR="00CC5CAD" w:rsidRPr="00F22925">
        <w:rPr>
          <w:rFonts w:ascii="Acumin Pro" w:hAnsi="Acumin Pro" w:cs="Arial-BoldMT"/>
          <w:lang w:bidi="pl-PL"/>
        </w:rPr>
        <w:t xml:space="preserve"> </w:t>
      </w:r>
      <w:r w:rsidR="00B8440B" w:rsidRPr="00F22925">
        <w:rPr>
          <w:rFonts w:ascii="Acumin Pro" w:hAnsi="Acumin Pro" w:cs="Arial-BoldMT"/>
          <w:lang w:bidi="pl-PL"/>
        </w:rPr>
        <w:t xml:space="preserve"> wskazan</w:t>
      </w:r>
      <w:r w:rsidR="00CC5CAD" w:rsidRPr="00F22925">
        <w:rPr>
          <w:rFonts w:ascii="Acumin Pro" w:hAnsi="Acumin Pro" w:cs="Arial-BoldMT"/>
          <w:lang w:bidi="pl-PL"/>
        </w:rPr>
        <w:t>ych</w:t>
      </w:r>
      <w:r w:rsidR="00B8440B" w:rsidRPr="00F22925">
        <w:rPr>
          <w:rFonts w:ascii="Acumin Pro" w:hAnsi="Acumin Pro" w:cs="Arial-BoldMT"/>
          <w:lang w:bidi="pl-PL"/>
        </w:rPr>
        <w:t xml:space="preserve"> w Programie Prac Konserwatorskich </w:t>
      </w:r>
    </w:p>
    <w:p w14:paraId="29249C79" w14:textId="64FE6870" w:rsidR="009A0C68" w:rsidRPr="001C50E5" w:rsidRDefault="00BE7882" w:rsidP="00F2292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t>I</w:t>
      </w:r>
      <w:r w:rsidR="009A0C68" w:rsidRPr="001C50E5">
        <w:rPr>
          <w:rFonts w:ascii="Acumin Pro" w:hAnsi="Acumin Pro" w:cs="Arial-BoldMT"/>
          <w:lang w:bidi="pl-PL"/>
        </w:rPr>
        <w:t>nne specyficzne warunki wykonywania robót, w tym zakres obowiązków Wykonawcy i wymagań Zamawiającego:</w:t>
      </w:r>
    </w:p>
    <w:p w14:paraId="3BB58EDF" w14:textId="649CFF9D" w:rsidR="00AD69AB" w:rsidRPr="00B8120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18" w:hanging="142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Pr="00B81204">
        <w:rPr>
          <w:rFonts w:ascii="Acumin Pro" w:hAnsi="Acumin Pro" w:cs="Arial-BoldMT"/>
          <w:lang w:bidi="pl-PL"/>
        </w:rPr>
        <w:t>abezpieczenie szczelną skrzynią na kółkach w celu przesuwania zabytkowego globusa oraz fortepianu znajdujących się na pierwszym piętrze w Sali Renesansowej Ratusza, wykonywanie zabezpieczenia pod ścisłym nadzorem konserwatorskim inwestora.</w:t>
      </w:r>
    </w:p>
    <w:p w14:paraId="3F36C32C" w14:textId="12EE3DE8" w:rsidR="00AD69AB" w:rsidRPr="00B8120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Pr="00B81204">
        <w:rPr>
          <w:rFonts w:ascii="Acumin Pro" w:hAnsi="Acumin Pro" w:cs="Arial-BoldMT"/>
          <w:lang w:bidi="pl-PL"/>
        </w:rPr>
        <w:t xml:space="preserve">abezpieczenie obrazu (skrzynia) w </w:t>
      </w:r>
      <w:r w:rsidR="006D006C">
        <w:rPr>
          <w:rFonts w:ascii="Acumin Pro" w:hAnsi="Acumin Pro" w:cs="Arial-BoldMT"/>
          <w:lang w:bidi="pl-PL"/>
        </w:rPr>
        <w:t>S</w:t>
      </w:r>
      <w:r w:rsidRPr="00B81204">
        <w:rPr>
          <w:rFonts w:ascii="Acumin Pro" w:hAnsi="Acumin Pro" w:cs="Arial-BoldMT"/>
          <w:lang w:bidi="pl-PL"/>
        </w:rPr>
        <w:t xml:space="preserve">ali Sądowej pod ścisłym nadzorem konserwatorskim </w:t>
      </w:r>
      <w:proofErr w:type="spellStart"/>
      <w:r w:rsidR="00ED4536">
        <w:rPr>
          <w:rFonts w:ascii="Acumin Pro" w:hAnsi="Acumin Pro" w:cs="Arial-BoldMT"/>
          <w:lang w:bidi="pl-PL"/>
        </w:rPr>
        <w:t>Zamawiajacego</w:t>
      </w:r>
      <w:proofErr w:type="spellEnd"/>
      <w:r w:rsidR="00ED4536">
        <w:rPr>
          <w:rFonts w:ascii="Acumin Pro" w:hAnsi="Acumin Pro" w:cs="Arial-BoldMT"/>
          <w:lang w:bidi="pl-PL"/>
        </w:rPr>
        <w:t>,</w:t>
      </w:r>
    </w:p>
    <w:p w14:paraId="32EA57BC" w14:textId="58C9A1A8" w:rsidR="00AD69AB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Pr="00B81204">
        <w:rPr>
          <w:rFonts w:ascii="Acumin Pro" w:hAnsi="Acumin Pro" w:cs="Arial-BoldMT"/>
          <w:lang w:bidi="pl-PL"/>
        </w:rPr>
        <w:t xml:space="preserve">abezpieczenie obrazu (skrzynia) w </w:t>
      </w:r>
      <w:r w:rsidR="006D006C">
        <w:rPr>
          <w:rFonts w:ascii="Acumin Pro" w:hAnsi="Acumin Pro" w:cs="Arial-BoldMT"/>
          <w:lang w:bidi="pl-PL"/>
        </w:rPr>
        <w:t>S</w:t>
      </w:r>
      <w:r w:rsidRPr="00B81204">
        <w:rPr>
          <w:rFonts w:ascii="Acumin Pro" w:hAnsi="Acumin Pro" w:cs="Arial-BoldMT"/>
          <w:lang w:bidi="pl-PL"/>
        </w:rPr>
        <w:t xml:space="preserve">ali Południowej pod ścisłym nadzorem konserwatorskim </w:t>
      </w:r>
      <w:r w:rsidR="00ED4536">
        <w:rPr>
          <w:rFonts w:ascii="Acumin Pro" w:hAnsi="Acumin Pro" w:cs="Arial-BoldMT"/>
          <w:lang w:bidi="pl-PL"/>
        </w:rPr>
        <w:t>Zamawiającego,</w:t>
      </w:r>
    </w:p>
    <w:p w14:paraId="6EC0C485" w14:textId="4A4B8299" w:rsidR="006D006C" w:rsidRDefault="006D006C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 xml:space="preserve">zabezpieczenie dwóch piaskowcowych kapiteli w Sali </w:t>
      </w:r>
      <w:proofErr w:type="spellStart"/>
      <w:r>
        <w:rPr>
          <w:rFonts w:ascii="Acumin Pro" w:hAnsi="Acumin Pro" w:cs="Arial-BoldMT"/>
          <w:lang w:bidi="pl-PL"/>
        </w:rPr>
        <w:t>Knorra</w:t>
      </w:r>
      <w:proofErr w:type="spellEnd"/>
      <w:r>
        <w:rPr>
          <w:rFonts w:ascii="Acumin Pro" w:hAnsi="Acumin Pro" w:cs="Arial-BoldMT"/>
          <w:lang w:bidi="pl-PL"/>
        </w:rPr>
        <w:t xml:space="preserve"> </w:t>
      </w:r>
      <w:r w:rsidRPr="00B81204">
        <w:rPr>
          <w:rFonts w:ascii="Acumin Pro" w:hAnsi="Acumin Pro" w:cs="Arial-BoldMT"/>
          <w:lang w:bidi="pl-PL"/>
        </w:rPr>
        <w:t xml:space="preserve">pod ścisłym nadzorem konserwatorskim </w:t>
      </w:r>
      <w:r w:rsidR="00ED4536">
        <w:rPr>
          <w:rFonts w:ascii="Acumin Pro" w:hAnsi="Acumin Pro" w:cs="Arial-BoldMT"/>
          <w:lang w:bidi="pl-PL"/>
        </w:rPr>
        <w:t>Zamawiającego,</w:t>
      </w:r>
    </w:p>
    <w:p w14:paraId="362E8B6E" w14:textId="4DDDF5E2" w:rsidR="006D006C" w:rsidRPr="006D006C" w:rsidRDefault="006D006C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 xml:space="preserve">zabezpieczenie koła od lokomotywy w Sali Wielkiej </w:t>
      </w:r>
      <w:r w:rsidRPr="00B81204">
        <w:rPr>
          <w:rFonts w:ascii="Acumin Pro" w:hAnsi="Acumin Pro" w:cs="Arial-BoldMT"/>
          <w:lang w:bidi="pl-PL"/>
        </w:rPr>
        <w:t xml:space="preserve">pod ścisłym nadzorem konserwatorskim </w:t>
      </w:r>
      <w:r w:rsidR="00ED4536">
        <w:rPr>
          <w:rFonts w:ascii="Acumin Pro" w:hAnsi="Acumin Pro" w:cs="Arial-BoldMT"/>
          <w:lang w:bidi="pl-PL"/>
        </w:rPr>
        <w:t>Zamawiającego,</w:t>
      </w:r>
    </w:p>
    <w:p w14:paraId="63349E96" w14:textId="36F8AAAE" w:rsidR="00AD69AB" w:rsidRPr="00B8120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Pr="00B81204">
        <w:rPr>
          <w:rFonts w:ascii="Acumin Pro" w:hAnsi="Acumin Pro" w:cs="Arial-BoldMT"/>
          <w:lang w:bidi="pl-PL"/>
        </w:rPr>
        <w:t>abezpieczenie mechanizmów zegarowych i mechanizmu koziołków przed kurzem</w:t>
      </w:r>
      <w:r>
        <w:rPr>
          <w:rFonts w:ascii="Acumin Pro" w:hAnsi="Acumin Pro" w:cs="Arial-BoldMT"/>
          <w:lang w:bidi="pl-PL"/>
        </w:rPr>
        <w:t>,</w:t>
      </w:r>
    </w:p>
    <w:p w14:paraId="74B4D1C8" w14:textId="018DA99F" w:rsidR="00AD69AB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</w:t>
      </w:r>
      <w:r w:rsidRPr="00B81204">
        <w:rPr>
          <w:rFonts w:ascii="Acumin Pro" w:hAnsi="Acumin Pro" w:cs="Arial-BoldMT"/>
          <w:lang w:bidi="pl-PL"/>
        </w:rPr>
        <w:t>abezpieczenie ciągłoś</w:t>
      </w:r>
      <w:r w:rsidR="006D006C">
        <w:rPr>
          <w:rFonts w:ascii="Acumin Pro" w:hAnsi="Acumin Pro" w:cs="Arial-BoldMT"/>
          <w:lang w:bidi="pl-PL"/>
        </w:rPr>
        <w:t xml:space="preserve">ci </w:t>
      </w:r>
      <w:r>
        <w:rPr>
          <w:rFonts w:ascii="Acumin Pro" w:hAnsi="Acumin Pro" w:cs="Arial-BoldMT"/>
          <w:lang w:bidi="pl-PL"/>
        </w:rPr>
        <w:t>zasilania</w:t>
      </w:r>
      <w:r w:rsidRPr="00B81204">
        <w:rPr>
          <w:rFonts w:ascii="Acumin Pro" w:hAnsi="Acumin Pro" w:cs="Arial-BoldMT"/>
          <w:lang w:bidi="pl-PL"/>
        </w:rPr>
        <w:t xml:space="preserve"> elektrycznego </w:t>
      </w:r>
      <w:r w:rsidRPr="0090497B">
        <w:rPr>
          <w:rFonts w:ascii="Acumin Pro" w:hAnsi="Acumin Pro" w:cs="Arial-BoldMT"/>
          <w:lang w:bidi="pl-PL"/>
        </w:rPr>
        <w:t xml:space="preserve">zegarów wieżowych i mechanizmu koziołków </w:t>
      </w:r>
      <w:r w:rsidRPr="00B81204">
        <w:rPr>
          <w:rFonts w:ascii="Acumin Pro" w:hAnsi="Acumin Pro" w:cs="Arial-BoldMT"/>
          <w:lang w:bidi="pl-PL"/>
        </w:rPr>
        <w:t>podczas wymiany instalacji elektrycznej</w:t>
      </w:r>
      <w:r>
        <w:rPr>
          <w:rFonts w:ascii="Acumin Pro" w:hAnsi="Acumin Pro" w:cs="Arial-BoldMT"/>
          <w:lang w:bidi="pl-PL"/>
        </w:rPr>
        <w:t>,</w:t>
      </w:r>
    </w:p>
    <w:p w14:paraId="57E0D812" w14:textId="3568B382" w:rsidR="00AD69AB" w:rsidRPr="0072145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MT"/>
        </w:rPr>
      </w:pPr>
      <w:r w:rsidRPr="00721454">
        <w:rPr>
          <w:rFonts w:ascii="Acumin Pro" w:hAnsi="Acumin Pro" w:cs="Arial-BoldMT"/>
          <w:lang w:bidi="pl-PL"/>
        </w:rPr>
        <w:t xml:space="preserve">Wszelkie instalacje bezpieczeństwa podczas prac budowlanych należy zabezpieczyć, a czasowy demontaż uzgodnić </w:t>
      </w:r>
      <w:r w:rsidR="00ED4536">
        <w:rPr>
          <w:rFonts w:ascii="Acumin Pro" w:hAnsi="Acumin Pro" w:cs="Arial-BoldMT"/>
          <w:lang w:bidi="pl-PL"/>
        </w:rPr>
        <w:t>z Zamawiającym</w:t>
      </w:r>
      <w:r w:rsidR="00A400A8">
        <w:rPr>
          <w:rFonts w:ascii="Acumin Pro" w:hAnsi="Acumin Pro" w:cs="Arial-BoldMT"/>
          <w:lang w:bidi="pl-PL"/>
        </w:rPr>
        <w:t>,</w:t>
      </w:r>
    </w:p>
    <w:p w14:paraId="67CE1276" w14:textId="64B2E168" w:rsidR="00AD69AB" w:rsidRPr="00B8120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d</w:t>
      </w:r>
      <w:r w:rsidRPr="00B81204">
        <w:rPr>
          <w:rFonts w:ascii="Acumin Pro" w:hAnsi="Acumin Pro" w:cs="Arial-BoldMT"/>
          <w:lang w:bidi="pl-PL"/>
        </w:rPr>
        <w:t>emontaż i utylizacja szaf i regałów znajdujących się na salach drugiego piętra</w:t>
      </w:r>
      <w:r>
        <w:rPr>
          <w:rFonts w:ascii="Acumin Pro" w:hAnsi="Acumin Pro" w:cs="Arial-BoldMT"/>
          <w:lang w:bidi="pl-PL"/>
        </w:rPr>
        <w:t>,</w:t>
      </w:r>
    </w:p>
    <w:p w14:paraId="2ADB576C" w14:textId="0CBB637D" w:rsidR="00AD69AB" w:rsidRPr="00721454" w:rsidRDefault="00AD69AB" w:rsidP="00F22925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d</w:t>
      </w:r>
      <w:r w:rsidRPr="00B81204">
        <w:rPr>
          <w:rFonts w:ascii="Acumin Pro" w:hAnsi="Acumin Pro" w:cs="Arial-BoldMT"/>
          <w:lang w:bidi="pl-PL"/>
        </w:rPr>
        <w:t>emontaż i utylizacja regałów, szaf, elementów drewnianych i szklanych po wystawowych znajdujących się w pomieszczeniach trzeciego piętra: w skrytkach na poddaszu oraz w wieży</w:t>
      </w:r>
      <w:r w:rsidR="00ED4536">
        <w:rPr>
          <w:rFonts w:ascii="Acumin Pro" w:hAnsi="Acumin Pro" w:cs="Arial-BoldMT"/>
          <w:lang w:bidi="pl-PL"/>
        </w:rPr>
        <w:t>,</w:t>
      </w:r>
    </w:p>
    <w:p w14:paraId="7CC89C92" w14:textId="0BE45D0C" w:rsidR="00B94D05" w:rsidRPr="00E4390F" w:rsidRDefault="00ED4536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u</w:t>
      </w:r>
      <w:r w:rsidR="00B94D05" w:rsidRPr="00E4390F">
        <w:rPr>
          <w:rFonts w:ascii="Acumin Pro" w:hAnsi="Acumin Pro" w:cs="Arial-BoldMT"/>
          <w:lang w:bidi="pl-PL"/>
        </w:rPr>
        <w:t xml:space="preserve">zyskanie lub przedłużenie ważności  wszystkich niezbędnych zgód, pozwoleń, opinii, decyzji od właściwych organów lub zarządców, które są niezbędne do realizacji Robót Budowlanych, </w:t>
      </w:r>
    </w:p>
    <w:p w14:paraId="372B8560" w14:textId="77777777" w:rsidR="00B94D05" w:rsidRPr="00E4390F" w:rsidRDefault="00B94D05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 w:rsidRPr="00E4390F">
        <w:rPr>
          <w:rFonts w:ascii="Acumin Pro" w:hAnsi="Acumin Pro" w:cs="Arial-BoldMT"/>
          <w:lang w:bidi="pl-PL"/>
        </w:rPr>
        <w:t xml:space="preserve">sporządzenie instrukcji bezpieczeństwa pożarowego, </w:t>
      </w:r>
    </w:p>
    <w:p w14:paraId="1BA882ED" w14:textId="77777777" w:rsidR="00B94D05" w:rsidRPr="00E4390F" w:rsidRDefault="00B94D05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 w:rsidRPr="00E4390F">
        <w:rPr>
          <w:rFonts w:ascii="Acumin Pro" w:hAnsi="Acumin Pro" w:cs="Arial-BoldMT"/>
          <w:lang w:bidi="pl-PL"/>
        </w:rPr>
        <w:t>sporządzenie instrukcji obsługi i eksploatacji dla ukończonej Inwestycji,</w:t>
      </w:r>
    </w:p>
    <w:p w14:paraId="2AB389C7" w14:textId="77777777" w:rsidR="00B94D05" w:rsidRPr="00E4390F" w:rsidRDefault="00B94D05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 w:rsidRPr="00E4390F">
        <w:rPr>
          <w:rFonts w:ascii="Acumin Pro" w:hAnsi="Acumin Pro" w:cs="Arial-BoldMT"/>
          <w:lang w:bidi="pl-PL"/>
        </w:rPr>
        <w:t>sporządzeniu dokumentacji powykonawczej,</w:t>
      </w:r>
    </w:p>
    <w:p w14:paraId="44B95C4D" w14:textId="41A9B6B3" w:rsidR="00B94D05" w:rsidRPr="00E4390F" w:rsidRDefault="00B94D05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 w:rsidRPr="00E4390F">
        <w:rPr>
          <w:rFonts w:ascii="Acumin Pro" w:hAnsi="Acumin Pro" w:cs="Arial-BoldMT"/>
          <w:lang w:bidi="pl-PL"/>
        </w:rPr>
        <w:t>przeprowadzenie odbiorów końcowych oraz uzyskanie Pozwolenia na Użytkowanie</w:t>
      </w:r>
      <w:r>
        <w:rPr>
          <w:rFonts w:ascii="Acumin Pro" w:hAnsi="Acumin Pro" w:cs="Arial-BoldMT"/>
          <w:lang w:bidi="pl-PL"/>
        </w:rPr>
        <w:t xml:space="preserve"> jeśli jest konieczne</w:t>
      </w:r>
    </w:p>
    <w:p w14:paraId="1616DAFB" w14:textId="77777777" w:rsidR="00B94D05" w:rsidRPr="00721454" w:rsidRDefault="00B94D05" w:rsidP="00F22925">
      <w:pPr>
        <w:pStyle w:val="Akapitzlist"/>
        <w:numPr>
          <w:ilvl w:val="0"/>
          <w:numId w:val="51"/>
        </w:numPr>
        <w:spacing w:after="0" w:line="240" w:lineRule="auto"/>
        <w:ind w:left="1440"/>
        <w:jc w:val="both"/>
        <w:rPr>
          <w:rFonts w:ascii="Acumin Pro" w:hAnsi="Acumin Pro" w:cs="Arial-BoldMT"/>
          <w:lang w:bidi="pl-PL"/>
        </w:rPr>
      </w:pPr>
      <w:r w:rsidRPr="00EC1E8D">
        <w:rPr>
          <w:rFonts w:ascii="Acumin Pro" w:hAnsi="Acumin Pro" w:cs="Arial-BoldMT"/>
          <w:lang w:bidi="pl-PL"/>
        </w:rPr>
        <w:t>uwzględnienie  przez Wykonawcę możliwości realizacji przez Zamawia</w:t>
      </w:r>
      <w:r w:rsidRPr="00F66FB1">
        <w:rPr>
          <w:rFonts w:ascii="Acumin Pro" w:hAnsi="Acumin Pro" w:cs="Arial-BoldMT"/>
          <w:lang w:bidi="pl-PL"/>
        </w:rPr>
        <w:t xml:space="preserve">jącego zakresów wyłączonych z przedmiotu zamówienia przed zakończeniem robót budowlanych, </w:t>
      </w:r>
    </w:p>
    <w:p w14:paraId="23B6DE25" w14:textId="77777777" w:rsidR="00D83CAD" w:rsidRPr="00AD71FE" w:rsidRDefault="00D83CAD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b/>
          <w:bCs/>
          <w:lang w:bidi="pl-PL"/>
        </w:rPr>
      </w:pPr>
    </w:p>
    <w:p w14:paraId="26265296" w14:textId="31CAF7F2" w:rsidR="00E24A59" w:rsidRPr="00E24A59" w:rsidRDefault="002C317E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W o</w:t>
      </w:r>
      <w:r w:rsidR="00E24A59" w:rsidRPr="00E24A59">
        <w:rPr>
          <w:rFonts w:ascii="Acumin Pro" w:hAnsi="Acumin Pro" w:cs="Arial-BoldMT"/>
          <w:lang w:bidi="pl-PL"/>
        </w:rPr>
        <w:t>biek</w:t>
      </w:r>
      <w:r w:rsidR="00BE1CDA">
        <w:rPr>
          <w:rFonts w:ascii="Acumin Pro" w:hAnsi="Acumin Pro" w:cs="Arial-BoldMT"/>
          <w:lang w:bidi="pl-PL"/>
        </w:rPr>
        <w:t>cie</w:t>
      </w:r>
      <w:r w:rsidR="00E24A59" w:rsidRPr="00E24A59">
        <w:rPr>
          <w:rFonts w:ascii="Acumin Pro" w:hAnsi="Acumin Pro" w:cs="Arial-BoldMT"/>
          <w:lang w:bidi="pl-PL"/>
        </w:rPr>
        <w:t xml:space="preserve"> </w:t>
      </w:r>
      <w:r w:rsidR="00A8403E">
        <w:rPr>
          <w:rFonts w:ascii="Acumin Pro" w:hAnsi="Acumin Pro" w:cs="Arial-BoldMT"/>
          <w:lang w:bidi="pl-PL"/>
        </w:rPr>
        <w:t xml:space="preserve"> roboty</w:t>
      </w:r>
      <w:r w:rsidR="004635E4">
        <w:rPr>
          <w:rFonts w:ascii="Acumin Pro" w:hAnsi="Acumin Pro" w:cs="Arial-BoldMT"/>
          <w:lang w:bidi="pl-PL"/>
        </w:rPr>
        <w:t xml:space="preserve"> </w:t>
      </w:r>
      <w:r w:rsidR="00B308C3">
        <w:rPr>
          <w:rFonts w:ascii="Acumin Pro" w:hAnsi="Acumin Pro" w:cs="Arial-BoldMT"/>
          <w:lang w:bidi="pl-PL"/>
        </w:rPr>
        <w:t>branżowe</w:t>
      </w:r>
      <w:r w:rsidR="004635E4">
        <w:rPr>
          <w:rFonts w:ascii="Acumin Pro" w:hAnsi="Acumin Pro" w:cs="Arial-BoldMT"/>
          <w:lang w:bidi="pl-PL"/>
        </w:rPr>
        <w:t xml:space="preserve"> dotyczyć będą</w:t>
      </w:r>
      <w:r w:rsidR="00A8403E">
        <w:rPr>
          <w:rFonts w:ascii="Acumin Pro" w:hAnsi="Acumin Pro" w:cs="Arial-BoldMT"/>
          <w:lang w:bidi="pl-PL"/>
        </w:rPr>
        <w:t xml:space="preserve"> </w:t>
      </w:r>
      <w:r w:rsidR="004635E4" w:rsidRPr="00E24A59">
        <w:rPr>
          <w:rFonts w:ascii="Acumin Pro" w:hAnsi="Acumin Pro" w:cs="Arial-BoldMT"/>
          <w:lang w:bidi="pl-PL"/>
        </w:rPr>
        <w:t>następując</w:t>
      </w:r>
      <w:r w:rsidR="004635E4">
        <w:rPr>
          <w:rFonts w:ascii="Acumin Pro" w:hAnsi="Acumin Pro" w:cs="Arial-BoldMT"/>
          <w:lang w:bidi="pl-PL"/>
        </w:rPr>
        <w:t>ych</w:t>
      </w:r>
      <w:r w:rsidR="004635E4" w:rsidRPr="00E24A59">
        <w:rPr>
          <w:rFonts w:ascii="Acumin Pro" w:hAnsi="Acumin Pro" w:cs="Arial-BoldMT"/>
          <w:lang w:bidi="pl-PL"/>
        </w:rPr>
        <w:t xml:space="preserve"> </w:t>
      </w:r>
      <w:r w:rsidR="00E24A59" w:rsidRPr="00E24A59">
        <w:rPr>
          <w:rFonts w:ascii="Acumin Pro" w:hAnsi="Acumin Pro" w:cs="Arial-BoldMT"/>
          <w:lang w:bidi="pl-PL"/>
        </w:rPr>
        <w:t>instalacj</w:t>
      </w:r>
      <w:r w:rsidR="004635E4">
        <w:rPr>
          <w:rFonts w:ascii="Acumin Pro" w:hAnsi="Acumin Pro" w:cs="Arial-BoldMT"/>
          <w:lang w:bidi="pl-PL"/>
        </w:rPr>
        <w:t>i</w:t>
      </w:r>
      <w:r w:rsidR="00E24A59" w:rsidRPr="00E24A59">
        <w:rPr>
          <w:rFonts w:ascii="Acumin Pro" w:hAnsi="Acumin Pro" w:cs="Arial-BoldMT"/>
          <w:lang w:bidi="pl-PL"/>
        </w:rPr>
        <w:t>:</w:t>
      </w:r>
    </w:p>
    <w:p w14:paraId="273AF905" w14:textId="7FA6A759" w:rsidR="00E24A59" w:rsidRDefault="007B0E26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w</w:t>
      </w:r>
      <w:r w:rsidR="00E24A59" w:rsidRPr="00E24A59">
        <w:rPr>
          <w:rFonts w:ascii="Acumin Pro" w:hAnsi="Acumin Pro" w:cs="Arial-BoldMT"/>
          <w:lang w:bidi="pl-PL"/>
        </w:rPr>
        <w:t>entylacj</w:t>
      </w:r>
      <w:r w:rsidR="00A8403E">
        <w:rPr>
          <w:rFonts w:ascii="Acumin Pro" w:hAnsi="Acumin Pro" w:cs="Arial-BoldMT"/>
          <w:lang w:bidi="pl-PL"/>
        </w:rPr>
        <w:t>i</w:t>
      </w:r>
      <w:r>
        <w:rPr>
          <w:rFonts w:ascii="Acumin Pro" w:hAnsi="Acumin Pro" w:cs="Arial-BoldMT"/>
          <w:lang w:bidi="pl-PL"/>
        </w:rPr>
        <w:t>,</w:t>
      </w:r>
    </w:p>
    <w:p w14:paraId="64C6D8C4" w14:textId="3F209E16" w:rsidR="00A06301" w:rsidRPr="00E24A59" w:rsidRDefault="00A06301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klimatyzacj</w:t>
      </w:r>
      <w:r w:rsidR="00A8403E">
        <w:rPr>
          <w:rFonts w:ascii="Acumin Pro" w:hAnsi="Acumin Pro" w:cs="Arial-BoldMT"/>
          <w:lang w:bidi="pl-PL"/>
        </w:rPr>
        <w:t>i</w:t>
      </w:r>
      <w:r>
        <w:rPr>
          <w:rFonts w:ascii="Acumin Pro" w:hAnsi="Acumin Pro" w:cs="Arial-BoldMT"/>
          <w:lang w:bidi="pl-PL"/>
        </w:rPr>
        <w:t>,</w:t>
      </w:r>
    </w:p>
    <w:p w14:paraId="1C6FF4F5" w14:textId="5AE751C7" w:rsidR="00E24A59" w:rsidRPr="00E24A59" w:rsidRDefault="00E24A5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E24A59">
        <w:rPr>
          <w:rFonts w:ascii="Acumin Pro" w:hAnsi="Acumin Pro" w:cs="Arial-BoldMT"/>
          <w:lang w:bidi="pl-PL"/>
        </w:rPr>
        <w:t>grzewcz</w:t>
      </w:r>
      <w:r w:rsidR="00A8403E">
        <w:rPr>
          <w:rFonts w:ascii="Acumin Pro" w:hAnsi="Acumin Pro" w:cs="Arial-BoldMT"/>
          <w:lang w:bidi="pl-PL"/>
        </w:rPr>
        <w:t>ej</w:t>
      </w:r>
      <w:r w:rsidRPr="00E24A59">
        <w:rPr>
          <w:rFonts w:ascii="Acumin Pro" w:hAnsi="Acumin Pro" w:cs="Arial-BoldMT"/>
          <w:lang w:bidi="pl-PL"/>
        </w:rPr>
        <w:t>,</w:t>
      </w:r>
    </w:p>
    <w:p w14:paraId="0E152111" w14:textId="77777777" w:rsidR="00E24A59" w:rsidRPr="00E24A59" w:rsidRDefault="00E24A5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proofErr w:type="spellStart"/>
      <w:r w:rsidRPr="00E24A59">
        <w:rPr>
          <w:rFonts w:ascii="Acumin Pro" w:hAnsi="Acumin Pro" w:cs="Arial-BoldMT"/>
          <w:lang w:bidi="pl-PL"/>
        </w:rPr>
        <w:t>wod</w:t>
      </w:r>
      <w:proofErr w:type="spellEnd"/>
      <w:r w:rsidRPr="00E24A59">
        <w:rPr>
          <w:rFonts w:ascii="Acumin Pro" w:hAnsi="Acumin Pro" w:cs="Arial-BoldMT"/>
          <w:lang w:bidi="pl-PL"/>
        </w:rPr>
        <w:t>–kan.,</w:t>
      </w:r>
    </w:p>
    <w:p w14:paraId="5BA23648" w14:textId="4488D49A" w:rsidR="00E24A59" w:rsidRPr="00E24A59" w:rsidRDefault="00E24A5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E24A59">
        <w:rPr>
          <w:rFonts w:ascii="Acumin Pro" w:hAnsi="Acumin Pro" w:cs="Arial-BoldMT"/>
          <w:lang w:bidi="pl-PL"/>
        </w:rPr>
        <w:t>elektryczn</w:t>
      </w:r>
      <w:r w:rsidR="00A8403E">
        <w:rPr>
          <w:rFonts w:ascii="Acumin Pro" w:hAnsi="Acumin Pro" w:cs="Arial-BoldMT"/>
          <w:lang w:bidi="pl-PL"/>
        </w:rPr>
        <w:t>ej</w:t>
      </w:r>
      <w:r w:rsidRPr="00E24A59">
        <w:rPr>
          <w:rFonts w:ascii="Acumin Pro" w:hAnsi="Acumin Pro" w:cs="Arial-BoldMT"/>
          <w:lang w:bidi="pl-PL"/>
        </w:rPr>
        <w:t>,</w:t>
      </w:r>
    </w:p>
    <w:p w14:paraId="79094F54" w14:textId="79F9E5CB" w:rsidR="00E24A59" w:rsidRPr="00E24A59" w:rsidRDefault="00E24A5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E24A59">
        <w:rPr>
          <w:rFonts w:ascii="Acumin Pro" w:hAnsi="Acumin Pro" w:cs="Arial-BoldMT"/>
          <w:lang w:bidi="pl-PL"/>
        </w:rPr>
        <w:t>teletechniczn</w:t>
      </w:r>
      <w:r w:rsidR="00A8403E">
        <w:rPr>
          <w:rFonts w:ascii="Acumin Pro" w:hAnsi="Acumin Pro" w:cs="Arial-BoldMT"/>
          <w:lang w:bidi="pl-PL"/>
        </w:rPr>
        <w:t>ej</w:t>
      </w:r>
      <w:r w:rsidRPr="00E24A59">
        <w:rPr>
          <w:rFonts w:ascii="Acumin Pro" w:hAnsi="Acumin Pro" w:cs="Arial-BoldMT"/>
          <w:lang w:bidi="pl-PL"/>
        </w:rPr>
        <w:t>,</w:t>
      </w:r>
    </w:p>
    <w:p w14:paraId="12A1EE59" w14:textId="769A7DBF" w:rsidR="00E27349" w:rsidRDefault="00E24A5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E24A59">
        <w:rPr>
          <w:rFonts w:ascii="Acumin Pro" w:hAnsi="Acumin Pro" w:cs="Arial-BoldMT"/>
          <w:lang w:bidi="pl-PL"/>
        </w:rPr>
        <w:lastRenderedPageBreak/>
        <w:t>system</w:t>
      </w:r>
      <w:r w:rsidR="00E27349">
        <w:rPr>
          <w:rFonts w:ascii="Acumin Pro" w:hAnsi="Acumin Pro" w:cs="Arial-BoldMT"/>
          <w:lang w:bidi="pl-PL"/>
        </w:rPr>
        <w:t>u</w:t>
      </w:r>
      <w:r w:rsidRPr="00E24A59">
        <w:rPr>
          <w:rFonts w:ascii="Acumin Pro" w:hAnsi="Acumin Pro" w:cs="Arial-BoldMT"/>
          <w:lang w:bidi="pl-PL"/>
        </w:rPr>
        <w:t xml:space="preserve"> zabezpieczeń muzealnych, w tym: system sygnalizacji włamania i napadu oraz kontroli dostępu(</w:t>
      </w:r>
      <w:proofErr w:type="spellStart"/>
      <w:r w:rsidRPr="00E24A59">
        <w:rPr>
          <w:rFonts w:ascii="Acumin Pro" w:hAnsi="Acumin Pro" w:cs="Arial-BoldMT"/>
          <w:lang w:bidi="pl-PL"/>
        </w:rPr>
        <w:t>SSWiN</w:t>
      </w:r>
      <w:proofErr w:type="spellEnd"/>
      <w:r w:rsidRPr="00E24A59">
        <w:rPr>
          <w:rFonts w:ascii="Acumin Pro" w:hAnsi="Acumin Pro" w:cs="Arial-BoldMT"/>
          <w:lang w:bidi="pl-PL"/>
        </w:rPr>
        <w:t>, KD), system telewizji dozorowej (CCTV)</w:t>
      </w:r>
      <w:r w:rsidR="00ED4536">
        <w:rPr>
          <w:rFonts w:ascii="Acumin Pro" w:hAnsi="Acumin Pro" w:cs="Arial-BoldMT"/>
          <w:lang w:bidi="pl-PL"/>
        </w:rPr>
        <w:t>,</w:t>
      </w:r>
    </w:p>
    <w:p w14:paraId="75354E49" w14:textId="613563DE" w:rsidR="00E24A59" w:rsidRDefault="00E27349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systemu sygnalizacji pożaru</w:t>
      </w:r>
      <w:r w:rsidR="00E24A59" w:rsidRPr="00E24A59">
        <w:rPr>
          <w:rFonts w:ascii="Acumin Pro" w:hAnsi="Acumin Pro" w:cs="Arial-BoldMT"/>
          <w:lang w:bidi="pl-PL"/>
        </w:rPr>
        <w:t>,</w:t>
      </w:r>
    </w:p>
    <w:p w14:paraId="584537A7" w14:textId="1FD6FF73" w:rsidR="005E54AB" w:rsidRPr="00E24A59" w:rsidRDefault="005E54AB" w:rsidP="00F22925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pętli indukcyjnej</w:t>
      </w:r>
      <w:r w:rsidR="00ED4536">
        <w:rPr>
          <w:rFonts w:ascii="Acumin Pro" w:hAnsi="Acumin Pro" w:cs="Arial-BoldMT"/>
          <w:lang w:bidi="pl-PL"/>
        </w:rPr>
        <w:t>.</w:t>
      </w:r>
    </w:p>
    <w:p w14:paraId="6EE4B4ED" w14:textId="4E84B890" w:rsidR="003D6FB4" w:rsidRDefault="00267922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W</w:t>
      </w:r>
      <w:r w:rsidR="00E24A59" w:rsidRPr="00AD71FE">
        <w:rPr>
          <w:rFonts w:ascii="Acumin Pro" w:hAnsi="Acumin Pro" w:cs="Arial-BoldMT"/>
          <w:szCs w:val="20"/>
          <w:lang w:bidi="pl-PL"/>
        </w:rPr>
        <w:t>yposażeni</w:t>
      </w:r>
      <w:r>
        <w:rPr>
          <w:rFonts w:ascii="Acumin Pro" w:hAnsi="Acumin Pro" w:cs="Arial-BoldMT"/>
          <w:szCs w:val="20"/>
          <w:lang w:bidi="pl-PL"/>
        </w:rPr>
        <w:t>e i materiały wykończeniowe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: </w:t>
      </w:r>
    </w:p>
    <w:p w14:paraId="05BDB3B5" w14:textId="343EB9F4" w:rsidR="003D6FB4" w:rsidRDefault="00267922" w:rsidP="00F2292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wyposażenie i </w:t>
      </w:r>
      <w:r w:rsidR="00887081">
        <w:rPr>
          <w:rFonts w:ascii="Acumin Pro" w:hAnsi="Acumin Pro" w:cs="Arial-BoldMT"/>
          <w:szCs w:val="20"/>
          <w:lang w:bidi="pl-PL"/>
        </w:rPr>
        <w:t>m</w:t>
      </w:r>
      <w:r w:rsidR="003D6FB4">
        <w:rPr>
          <w:rFonts w:ascii="Acumin Pro" w:hAnsi="Acumin Pro" w:cs="Arial-BoldMT"/>
          <w:szCs w:val="20"/>
          <w:lang w:bidi="pl-PL"/>
        </w:rPr>
        <w:t>ateriały wykończeniowe każdorazowo należy uzgadniać z Zamawiającym</w:t>
      </w:r>
      <w:r w:rsidR="00887081">
        <w:rPr>
          <w:rFonts w:ascii="Acumin Pro" w:hAnsi="Acumin Pro" w:cs="Arial-BoldMT"/>
          <w:szCs w:val="20"/>
          <w:lang w:bidi="pl-PL"/>
        </w:rPr>
        <w:t>,</w:t>
      </w:r>
      <w:r w:rsidR="003D6FB4">
        <w:rPr>
          <w:rFonts w:ascii="Acumin Pro" w:hAnsi="Acumin Pro" w:cs="Arial-BoldMT"/>
          <w:szCs w:val="20"/>
          <w:lang w:bidi="pl-PL"/>
        </w:rPr>
        <w:t xml:space="preserve"> </w:t>
      </w:r>
    </w:p>
    <w:p w14:paraId="25D35E6A" w14:textId="50EA93C5" w:rsidR="003D6FB4" w:rsidRDefault="00887081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b) p</w:t>
      </w:r>
      <w:r w:rsidR="003D6FB4">
        <w:rPr>
          <w:rFonts w:ascii="Acumin Pro" w:hAnsi="Acumin Pro" w:cs="Arial-BoldMT"/>
          <w:szCs w:val="20"/>
          <w:lang w:bidi="pl-PL"/>
        </w:rPr>
        <w:t>oza zakresem przedmiotu zamówienia:</w:t>
      </w:r>
    </w:p>
    <w:p w14:paraId="15BACA11" w14:textId="5233BB3E" w:rsidR="003D6FB4" w:rsidRDefault="003D6FB4" w:rsidP="00F22925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dostawa i montaż pozostałych opraw oświetleniowych</w:t>
      </w:r>
      <w:r w:rsidR="00887081">
        <w:rPr>
          <w:rFonts w:ascii="Acumin Pro" w:hAnsi="Acumin Pro" w:cs="Arial-BoldMT"/>
          <w:szCs w:val="20"/>
          <w:lang w:bidi="pl-PL"/>
        </w:rPr>
        <w:t>,</w:t>
      </w:r>
    </w:p>
    <w:p w14:paraId="5B335708" w14:textId="25A308B9" w:rsidR="003D6FB4" w:rsidRDefault="003D6FB4" w:rsidP="00F22925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wyposażenie ekspozycyjne, komunikacyjne i socjalne (w tym aneks kuchenny)</w:t>
      </w:r>
      <w:r w:rsidR="00887081">
        <w:rPr>
          <w:rFonts w:ascii="Acumin Pro" w:hAnsi="Acumin Pro" w:cs="Arial-BoldMT"/>
          <w:szCs w:val="20"/>
          <w:lang w:bidi="pl-PL"/>
        </w:rPr>
        <w:t>,</w:t>
      </w:r>
    </w:p>
    <w:p w14:paraId="39222C7E" w14:textId="58D52EE8" w:rsidR="003D6FB4" w:rsidRDefault="003D6FB4" w:rsidP="00F22925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wykończenie toalet (płytki podłogowe i ścienne</w:t>
      </w:r>
      <w:r w:rsidR="00D11F0A">
        <w:rPr>
          <w:rFonts w:ascii="Acumin Pro" w:hAnsi="Acumin Pro" w:cs="Arial-BoldMT"/>
          <w:szCs w:val="20"/>
          <w:lang w:bidi="pl-PL"/>
        </w:rPr>
        <w:t xml:space="preserve"> – poz. 81, 83, 243, i 250, 258 i 259 przedmiaru </w:t>
      </w:r>
      <w:r w:rsidR="005B171B">
        <w:rPr>
          <w:rFonts w:ascii="Acumin Pro" w:hAnsi="Acumin Pro" w:cs="Arial-BoldMT"/>
          <w:szCs w:val="20"/>
          <w:lang w:bidi="pl-PL"/>
        </w:rPr>
        <w:t xml:space="preserve">w branży </w:t>
      </w:r>
      <w:r w:rsidR="00D11F0A">
        <w:rPr>
          <w:rFonts w:ascii="Acumin Pro" w:hAnsi="Acumin Pro" w:cs="Arial-BoldMT"/>
          <w:szCs w:val="20"/>
          <w:lang w:bidi="pl-PL"/>
        </w:rPr>
        <w:t>architekt</w:t>
      </w:r>
      <w:r w:rsidR="005B171B">
        <w:rPr>
          <w:rFonts w:ascii="Acumin Pro" w:hAnsi="Acumin Pro" w:cs="Arial-BoldMT"/>
          <w:szCs w:val="20"/>
          <w:lang w:bidi="pl-PL"/>
        </w:rPr>
        <w:t>onicznej</w:t>
      </w:r>
      <w:r>
        <w:rPr>
          <w:rFonts w:ascii="Acumin Pro" w:hAnsi="Acumin Pro" w:cs="Arial-BoldMT"/>
          <w:szCs w:val="20"/>
          <w:lang w:bidi="pl-PL"/>
        </w:rPr>
        <w:t>, armatura sanitarna</w:t>
      </w:r>
      <w:r w:rsidR="00D11F0A">
        <w:rPr>
          <w:rFonts w:ascii="Acumin Pro" w:hAnsi="Acumin Pro" w:cs="Arial-BoldMT"/>
          <w:szCs w:val="20"/>
          <w:lang w:bidi="pl-PL"/>
        </w:rPr>
        <w:t xml:space="preserve"> – poz. 25, 26, 27, 29, 51, 52, 54, 55, 57, 58, 60, 61, 62, 63 i 65 przedmiaru w branży sanitarnej</w:t>
      </w:r>
      <w:r>
        <w:rPr>
          <w:rFonts w:ascii="Acumin Pro" w:hAnsi="Acumin Pro" w:cs="Arial-BoldMT"/>
          <w:szCs w:val="20"/>
          <w:lang w:bidi="pl-PL"/>
        </w:rPr>
        <w:t>)</w:t>
      </w:r>
      <w:r w:rsidR="005B171B">
        <w:rPr>
          <w:rFonts w:ascii="Acumin Pro" w:hAnsi="Acumin Pro" w:cs="Arial-BoldMT"/>
          <w:szCs w:val="20"/>
          <w:lang w:bidi="pl-PL"/>
        </w:rPr>
        <w:t>.</w:t>
      </w:r>
    </w:p>
    <w:p w14:paraId="6DA9686E" w14:textId="52D25665" w:rsidR="00E24A59" w:rsidRPr="00AD71FE" w:rsidRDefault="003D6FB4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W</w:t>
      </w:r>
      <w:r w:rsidR="00E24A59" w:rsidRPr="00AD71FE">
        <w:rPr>
          <w:rFonts w:ascii="Acumin Pro" w:hAnsi="Acumin Pro" w:cs="Arial-BoldMT"/>
          <w:szCs w:val="20"/>
          <w:lang w:bidi="pl-PL"/>
        </w:rPr>
        <w:t>yposażenie ekspozycyjne</w:t>
      </w:r>
      <w:r w:rsidR="005A1437">
        <w:rPr>
          <w:rFonts w:ascii="Acumin Pro" w:hAnsi="Acumin Pro" w:cs="Arial-BoldMT"/>
          <w:szCs w:val="20"/>
          <w:lang w:bidi="pl-PL"/>
        </w:rPr>
        <w:t>,</w:t>
      </w:r>
      <w:r w:rsidR="00DF3878">
        <w:rPr>
          <w:rFonts w:ascii="Acumin Pro" w:hAnsi="Acumin Pro" w:cs="Arial-BoldMT"/>
          <w:szCs w:val="20"/>
          <w:lang w:bidi="pl-PL"/>
        </w:rPr>
        <w:t xml:space="preserve"> 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komunikacji </w:t>
      </w:r>
      <w:r w:rsidR="00363FBB">
        <w:rPr>
          <w:rFonts w:ascii="Acumin Pro" w:hAnsi="Acumin Pro" w:cs="Arial-BoldMT"/>
          <w:szCs w:val="20"/>
          <w:lang w:bidi="pl-PL"/>
        </w:rPr>
        <w:t xml:space="preserve"> i socjalne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 zostanie określone </w:t>
      </w:r>
      <w:r>
        <w:rPr>
          <w:rFonts w:ascii="Acumin Pro" w:hAnsi="Acumin Pro" w:cs="Arial-BoldMT"/>
          <w:szCs w:val="20"/>
          <w:lang w:bidi="pl-PL"/>
        </w:rPr>
        <w:t xml:space="preserve">w odrębnym zamówieniu </w:t>
      </w:r>
      <w:r w:rsidR="00E24A59" w:rsidRPr="00AD71FE">
        <w:rPr>
          <w:rFonts w:ascii="Acumin Pro" w:hAnsi="Acumin Pro" w:cs="Arial-BoldMT"/>
          <w:szCs w:val="20"/>
          <w:lang w:bidi="pl-PL"/>
        </w:rPr>
        <w:t xml:space="preserve">po przeprowadzeniu konkursu </w:t>
      </w:r>
      <w:r w:rsidR="00ED4536">
        <w:rPr>
          <w:rFonts w:ascii="Acumin Pro" w:hAnsi="Acumin Pro" w:cs="Arial-BoldMT"/>
          <w:szCs w:val="20"/>
          <w:lang w:bidi="pl-PL"/>
        </w:rPr>
        <w:t>na</w:t>
      </w:r>
      <w:r w:rsidR="006A5294">
        <w:rPr>
          <w:rFonts w:ascii="Acumin Pro" w:hAnsi="Acumin Pro" w:cs="Arial-BoldMT"/>
          <w:szCs w:val="20"/>
          <w:lang w:bidi="pl-PL"/>
        </w:rPr>
        <w:t xml:space="preserve"> opracowanie koncepcji </w:t>
      </w:r>
      <w:r w:rsidR="00ED4536">
        <w:rPr>
          <w:rFonts w:ascii="Acumin Pro" w:hAnsi="Acumin Pro" w:cs="Arial-BoldMT"/>
          <w:szCs w:val="20"/>
          <w:lang w:bidi="pl-PL"/>
        </w:rPr>
        <w:t>aranżacj</w:t>
      </w:r>
      <w:r w:rsidR="006A5294">
        <w:rPr>
          <w:rFonts w:ascii="Acumin Pro" w:hAnsi="Acumin Pro" w:cs="Arial-BoldMT"/>
          <w:szCs w:val="20"/>
          <w:lang w:bidi="pl-PL"/>
        </w:rPr>
        <w:t>i</w:t>
      </w:r>
      <w:r w:rsidR="00ED4536">
        <w:rPr>
          <w:rFonts w:ascii="Acumin Pro" w:hAnsi="Acumin Pro" w:cs="Arial-BoldMT"/>
          <w:szCs w:val="20"/>
          <w:lang w:bidi="pl-PL"/>
        </w:rPr>
        <w:t xml:space="preserve"> przestrzeni muzealnych w ramach Zadania nr 6</w:t>
      </w:r>
      <w:r w:rsidR="00E24A59" w:rsidRPr="00AD71FE">
        <w:rPr>
          <w:rFonts w:ascii="Acumin Pro" w:hAnsi="Acumin Pro" w:cs="Arial-BoldMT"/>
          <w:szCs w:val="20"/>
          <w:lang w:bidi="pl-PL"/>
        </w:rPr>
        <w:t>.</w:t>
      </w:r>
    </w:p>
    <w:p w14:paraId="17184152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311A3BE1" w14:textId="59C032A4" w:rsidR="00E24A59" w:rsidRDefault="00E24A59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</w:p>
    <w:p w14:paraId="3BCA8FB3" w14:textId="6CD7610A" w:rsidR="000550BA" w:rsidRDefault="000550BA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Zasady organiz</w:t>
      </w:r>
      <w:r w:rsidR="00D40CAC">
        <w:rPr>
          <w:rFonts w:ascii="Acumin Pro" w:hAnsi="Acumin Pro" w:cs="Arial-BoldMT"/>
          <w:lang w:bidi="pl-PL"/>
        </w:rPr>
        <w:t>a</w:t>
      </w:r>
      <w:r>
        <w:rPr>
          <w:rFonts w:ascii="Acumin Pro" w:hAnsi="Acumin Pro" w:cs="Arial-BoldMT"/>
          <w:lang w:bidi="pl-PL"/>
        </w:rPr>
        <w:t>cyjne:</w:t>
      </w:r>
    </w:p>
    <w:p w14:paraId="10C263D5" w14:textId="4470FF64" w:rsidR="000550BA" w:rsidRDefault="000550BA" w:rsidP="00F2292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Plac budowy</w:t>
      </w:r>
      <w:r w:rsidR="009D552E">
        <w:rPr>
          <w:rFonts w:ascii="Acumin Pro" w:hAnsi="Acumin Pro" w:cs="Arial-BoldMT"/>
          <w:lang w:bidi="pl-PL"/>
        </w:rPr>
        <w:t xml:space="preserve">: </w:t>
      </w:r>
    </w:p>
    <w:p w14:paraId="66FEE9AB" w14:textId="1A28991C" w:rsidR="000038CA" w:rsidRPr="00721454" w:rsidRDefault="00F66FB1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przez 12 miesięcy od zawarcia umowy z Wykonawcą</w:t>
      </w:r>
      <w:r w:rsidR="009D552E">
        <w:rPr>
          <w:rFonts w:ascii="Acumin Pro" w:hAnsi="Acumin Pro" w:cs="Arial-BoldMT"/>
          <w:lang w:bidi="pl-PL"/>
        </w:rPr>
        <w:t xml:space="preserve"> robót </w:t>
      </w:r>
      <w:r>
        <w:rPr>
          <w:rFonts w:ascii="Acumin Pro" w:hAnsi="Acumin Pro" w:cs="Arial-BoldMT"/>
          <w:lang w:bidi="pl-PL"/>
        </w:rPr>
        <w:t>budowlanych Muzeum Narodowe oddział Muzeum Poznania – Ratusz będzie czynne dla zwiedzających w obrębie</w:t>
      </w:r>
      <w:r w:rsidR="006721E9">
        <w:rPr>
          <w:rFonts w:ascii="Acumin Pro" w:hAnsi="Acumin Pro" w:cs="Arial-BoldMT"/>
          <w:lang w:bidi="pl-PL"/>
        </w:rPr>
        <w:t xml:space="preserve"> gotyckich piwnic i na parterz</w:t>
      </w:r>
      <w:r>
        <w:rPr>
          <w:rFonts w:ascii="Acumin Pro" w:hAnsi="Acumin Pro" w:cs="Arial-BoldMT"/>
          <w:lang w:bidi="pl-PL"/>
        </w:rPr>
        <w:t>e</w:t>
      </w:r>
      <w:r w:rsidR="00831AC7">
        <w:rPr>
          <w:rFonts w:ascii="Acumin Pro" w:hAnsi="Acumin Pro" w:cs="Arial-BoldMT"/>
          <w:lang w:bidi="pl-PL"/>
        </w:rPr>
        <w:t>. P</w:t>
      </w:r>
      <w:r w:rsidR="009D552E">
        <w:rPr>
          <w:rFonts w:ascii="Acumin Pro" w:hAnsi="Acumin Pro" w:cs="Arial-BoldMT"/>
          <w:lang w:bidi="pl-PL"/>
        </w:rPr>
        <w:t>lac budowy będzie ograniczony do głównej klatki schodowej</w:t>
      </w:r>
      <w:r w:rsidR="006F5E7E">
        <w:rPr>
          <w:rFonts w:ascii="Acumin Pro" w:hAnsi="Acumin Pro" w:cs="Arial-BoldMT"/>
          <w:lang w:bidi="pl-PL"/>
        </w:rPr>
        <w:t xml:space="preserve"> (pom. 206)</w:t>
      </w:r>
      <w:r w:rsidR="009D552E">
        <w:rPr>
          <w:rFonts w:ascii="Acumin Pro" w:hAnsi="Acumin Pro" w:cs="Arial-BoldMT"/>
          <w:lang w:bidi="pl-PL"/>
        </w:rPr>
        <w:t xml:space="preserve">, </w:t>
      </w:r>
      <w:r w:rsidR="006721E9">
        <w:rPr>
          <w:rFonts w:ascii="Acumin Pro" w:hAnsi="Acumin Pro" w:cs="Arial-BoldMT"/>
          <w:lang w:bidi="pl-PL"/>
        </w:rPr>
        <w:t xml:space="preserve">pomieszczeń na I, II piętrze i na poddaszu z wieżą. Wejście na plac budowy przez jedne z dwojga drzwi </w:t>
      </w:r>
      <w:r w:rsidR="00764C8E">
        <w:rPr>
          <w:rFonts w:ascii="Acumin Pro" w:hAnsi="Acumin Pro" w:cs="Arial-BoldMT"/>
          <w:lang w:bidi="pl-PL"/>
        </w:rPr>
        <w:t xml:space="preserve">(południowe) </w:t>
      </w:r>
      <w:r w:rsidR="006721E9">
        <w:rPr>
          <w:rFonts w:ascii="Acumin Pro" w:hAnsi="Acumin Pro" w:cs="Arial-BoldMT"/>
          <w:lang w:bidi="pl-PL"/>
        </w:rPr>
        <w:t>z loggi</w:t>
      </w:r>
      <w:r w:rsidR="00831AC7">
        <w:rPr>
          <w:rFonts w:ascii="Acumin Pro" w:hAnsi="Acumin Pro" w:cs="Arial-BoldMT"/>
          <w:lang w:bidi="pl-PL"/>
        </w:rPr>
        <w:t>i</w:t>
      </w:r>
      <w:r w:rsidR="006721E9">
        <w:rPr>
          <w:rFonts w:ascii="Acumin Pro" w:hAnsi="Acumin Pro" w:cs="Arial-BoldMT"/>
          <w:lang w:bidi="pl-PL"/>
        </w:rPr>
        <w:t xml:space="preserve"> do </w:t>
      </w:r>
      <w:r w:rsidR="006D006C">
        <w:rPr>
          <w:rFonts w:ascii="Acumin Pro" w:hAnsi="Acumin Pro" w:cs="Arial-BoldMT"/>
          <w:lang w:bidi="pl-PL"/>
        </w:rPr>
        <w:t>S</w:t>
      </w:r>
      <w:r w:rsidR="006721E9">
        <w:rPr>
          <w:rFonts w:ascii="Acumin Pro" w:hAnsi="Acumin Pro" w:cs="Arial-BoldMT"/>
          <w:lang w:bidi="pl-PL"/>
        </w:rPr>
        <w:t>ali Renesansowej</w:t>
      </w:r>
      <w:r w:rsidR="006F5E7E">
        <w:rPr>
          <w:rFonts w:ascii="Acumin Pro" w:hAnsi="Acumin Pro" w:cs="Arial-BoldMT"/>
          <w:lang w:bidi="pl-PL"/>
        </w:rPr>
        <w:t xml:space="preserve"> (pom. 302)</w:t>
      </w:r>
      <w:r w:rsidR="006721E9">
        <w:rPr>
          <w:rFonts w:ascii="Acumin Pro" w:hAnsi="Acumin Pro" w:cs="Arial-BoldMT"/>
          <w:lang w:bidi="pl-PL"/>
        </w:rPr>
        <w:t xml:space="preserve">. Komunikacja z placem budowy przez </w:t>
      </w:r>
      <w:r w:rsidR="00764C8E">
        <w:rPr>
          <w:rFonts w:ascii="Acumin Pro" w:hAnsi="Acumin Pro" w:cs="Arial-BoldMT"/>
          <w:lang w:bidi="pl-PL"/>
        </w:rPr>
        <w:t xml:space="preserve">wejście główne, </w:t>
      </w:r>
      <w:r w:rsidR="006F5E7E">
        <w:rPr>
          <w:rFonts w:ascii="Acumin Pro" w:hAnsi="Acumin Pro" w:cs="Arial-BoldMT"/>
          <w:lang w:bidi="pl-PL"/>
        </w:rPr>
        <w:t>hol (pom. 201),</w:t>
      </w:r>
      <w:r w:rsidR="00764C8E">
        <w:rPr>
          <w:rFonts w:ascii="Acumin Pro" w:hAnsi="Acumin Pro" w:cs="Arial-BoldMT"/>
          <w:lang w:bidi="pl-PL"/>
        </w:rPr>
        <w:t xml:space="preserve"> schody na loggię (południowe) i loggię. Komunikację należy zabezpieczyć przed uszkodzeniami w następujący sposób: kotara</w:t>
      </w:r>
      <w:r w:rsidR="00831AC7">
        <w:rPr>
          <w:rFonts w:ascii="Acumin Pro" w:hAnsi="Acumin Pro" w:cs="Arial-BoldMT"/>
          <w:lang w:bidi="pl-PL"/>
        </w:rPr>
        <w:t xml:space="preserve"> </w:t>
      </w:r>
      <w:proofErr w:type="spellStart"/>
      <w:r w:rsidR="00831AC7">
        <w:rPr>
          <w:rFonts w:ascii="Acumin Pro" w:hAnsi="Acumin Pro" w:cs="Arial-BoldMT"/>
          <w:lang w:bidi="pl-PL"/>
        </w:rPr>
        <w:t>antypyłowa</w:t>
      </w:r>
      <w:proofErr w:type="spellEnd"/>
      <w:r w:rsidR="00764C8E">
        <w:rPr>
          <w:rFonts w:ascii="Acumin Pro" w:hAnsi="Acumin Pro" w:cs="Arial-BoldMT"/>
          <w:lang w:bidi="pl-PL"/>
        </w:rPr>
        <w:t xml:space="preserve"> przy wejściu na schody loggi</w:t>
      </w:r>
      <w:r w:rsidR="00831AC7">
        <w:rPr>
          <w:rFonts w:ascii="Acumin Pro" w:hAnsi="Acumin Pro" w:cs="Arial-BoldMT"/>
          <w:lang w:bidi="pl-PL"/>
        </w:rPr>
        <w:t>i</w:t>
      </w:r>
      <w:r w:rsidR="00764C8E">
        <w:rPr>
          <w:rFonts w:ascii="Acumin Pro" w:hAnsi="Acumin Pro" w:cs="Arial-BoldMT"/>
          <w:lang w:bidi="pl-PL"/>
        </w:rPr>
        <w:t xml:space="preserve">, wykładzina </w:t>
      </w:r>
      <w:r w:rsidR="00831AC7">
        <w:rPr>
          <w:rFonts w:ascii="Acumin Pro" w:hAnsi="Acumin Pro" w:cs="Arial-BoldMT"/>
          <w:lang w:bidi="pl-PL"/>
        </w:rPr>
        <w:t xml:space="preserve">ochronna </w:t>
      </w:r>
      <w:r w:rsidR="00764C8E">
        <w:rPr>
          <w:rFonts w:ascii="Acumin Pro" w:hAnsi="Acumin Pro" w:cs="Arial-BoldMT"/>
          <w:lang w:bidi="pl-PL"/>
        </w:rPr>
        <w:t>na kamienn</w:t>
      </w:r>
      <w:r w:rsidR="005E1719">
        <w:rPr>
          <w:rFonts w:ascii="Acumin Pro" w:hAnsi="Acumin Pro" w:cs="Arial-BoldMT"/>
          <w:lang w:bidi="pl-PL"/>
        </w:rPr>
        <w:t xml:space="preserve">e </w:t>
      </w:r>
      <w:r w:rsidR="00831AC7">
        <w:rPr>
          <w:rFonts w:ascii="Acumin Pro" w:hAnsi="Acumin Pro" w:cs="Arial-BoldMT"/>
          <w:lang w:bidi="pl-PL"/>
        </w:rPr>
        <w:t>posadzki przedsionka</w:t>
      </w:r>
      <w:r w:rsidR="005E1719">
        <w:rPr>
          <w:rFonts w:ascii="Acumin Pro" w:hAnsi="Acumin Pro" w:cs="Arial-BoldMT"/>
          <w:lang w:bidi="pl-PL"/>
        </w:rPr>
        <w:t>,</w:t>
      </w:r>
      <w:r w:rsidR="00764C8E">
        <w:rPr>
          <w:rFonts w:ascii="Acumin Pro" w:hAnsi="Acumin Pro" w:cs="Arial-BoldMT"/>
          <w:lang w:bidi="pl-PL"/>
        </w:rPr>
        <w:t xml:space="preserve"> schod</w:t>
      </w:r>
      <w:r w:rsidR="00831AC7">
        <w:rPr>
          <w:rFonts w:ascii="Acumin Pro" w:hAnsi="Acumin Pro" w:cs="Arial-BoldMT"/>
          <w:lang w:bidi="pl-PL"/>
        </w:rPr>
        <w:t>ów</w:t>
      </w:r>
      <w:r w:rsidR="00764C8E">
        <w:rPr>
          <w:rFonts w:ascii="Acumin Pro" w:hAnsi="Acumin Pro" w:cs="Arial-BoldMT"/>
          <w:lang w:bidi="pl-PL"/>
        </w:rPr>
        <w:t xml:space="preserve"> i log</w:t>
      </w:r>
      <w:r w:rsidR="00831AC7">
        <w:rPr>
          <w:rFonts w:ascii="Acumin Pro" w:hAnsi="Acumin Pro" w:cs="Arial-BoldMT"/>
          <w:lang w:bidi="pl-PL"/>
        </w:rPr>
        <w:t>gii</w:t>
      </w:r>
      <w:r w:rsidR="00764C8E">
        <w:rPr>
          <w:rFonts w:ascii="Acumin Pro" w:hAnsi="Acumin Pro" w:cs="Arial-BoldMT"/>
          <w:lang w:bidi="pl-PL"/>
        </w:rPr>
        <w:t>, wystawienie</w:t>
      </w:r>
      <w:r w:rsidR="00831AC7">
        <w:rPr>
          <w:rFonts w:ascii="Acumin Pro" w:hAnsi="Acumin Pro" w:cs="Arial-BoldMT"/>
          <w:lang w:bidi="pl-PL"/>
        </w:rPr>
        <w:t xml:space="preserve"> i zabezpieczenie</w:t>
      </w:r>
      <w:r w:rsidR="00764C8E">
        <w:rPr>
          <w:rFonts w:ascii="Acumin Pro" w:hAnsi="Acumin Pro" w:cs="Arial-BoldMT"/>
          <w:lang w:bidi="pl-PL"/>
        </w:rPr>
        <w:t xml:space="preserve"> zabytkowych drzwi do Sali </w:t>
      </w:r>
      <w:r w:rsidR="006D006C">
        <w:rPr>
          <w:rFonts w:ascii="Acumin Pro" w:hAnsi="Acumin Pro" w:cs="Arial-BoldMT"/>
          <w:lang w:bidi="pl-PL"/>
        </w:rPr>
        <w:t>R</w:t>
      </w:r>
      <w:r w:rsidR="00764C8E">
        <w:rPr>
          <w:rFonts w:ascii="Acumin Pro" w:hAnsi="Acumin Pro" w:cs="Arial-BoldMT"/>
          <w:lang w:bidi="pl-PL"/>
        </w:rPr>
        <w:t xml:space="preserve">enesansowej i wstawienie na ich miejsce drzwi </w:t>
      </w:r>
      <w:r w:rsidR="00831AC7">
        <w:rPr>
          <w:rFonts w:ascii="Acumin Pro" w:hAnsi="Acumin Pro" w:cs="Arial-BoldMT"/>
          <w:lang w:bidi="pl-PL"/>
        </w:rPr>
        <w:t>technicznych zamykanych</w:t>
      </w:r>
      <w:r w:rsidR="00764C8E">
        <w:rPr>
          <w:rFonts w:ascii="Acumin Pro" w:hAnsi="Acumin Pro" w:cs="Arial-BoldMT"/>
          <w:lang w:bidi="pl-PL"/>
        </w:rPr>
        <w:t xml:space="preserve"> (z płyty OSB). Transport materiałów budowlanych i narzędzi będzie się odbywać poza godzinami otwarcia muzeum. W </w:t>
      </w:r>
      <w:r w:rsidR="009A7705">
        <w:rPr>
          <w:rFonts w:ascii="Acumin Pro" w:hAnsi="Acumin Pro" w:cs="Arial-BoldMT"/>
          <w:lang w:bidi="pl-PL"/>
        </w:rPr>
        <w:t xml:space="preserve">wyjątkowych przypadkach, za zgodą i pod nadzorem Zamawiającego, w godzinach otwarcia muzeum. Zabrania się przebywania pracowników Wykonawcy na terenie </w:t>
      </w:r>
      <w:r w:rsidR="00ED4536">
        <w:rPr>
          <w:rFonts w:ascii="Acumin Pro" w:hAnsi="Acumin Pro" w:cs="Arial-BoldMT"/>
          <w:lang w:bidi="pl-PL"/>
        </w:rPr>
        <w:t>R</w:t>
      </w:r>
      <w:r w:rsidR="009A7705">
        <w:rPr>
          <w:rFonts w:ascii="Acumin Pro" w:hAnsi="Acumin Pro" w:cs="Arial-BoldMT"/>
          <w:lang w:bidi="pl-PL"/>
        </w:rPr>
        <w:t>atusza poza placem budowy, w tym w przestrzeni komunikacji z placem budowy. Przed przystąpieniem do robót Wykonawca wykona  na parterze klatki schodowej tunel</w:t>
      </w:r>
      <w:r w:rsidR="00831AC7">
        <w:rPr>
          <w:rFonts w:ascii="Acumin Pro" w:hAnsi="Acumin Pro" w:cs="Arial-BoldMT"/>
          <w:lang w:bidi="pl-PL"/>
        </w:rPr>
        <w:t xml:space="preserve"> - </w:t>
      </w:r>
      <w:r w:rsidR="009A7705">
        <w:rPr>
          <w:rFonts w:ascii="Acumin Pro" w:hAnsi="Acumin Pro" w:cs="Arial-BoldMT"/>
          <w:lang w:bidi="pl-PL"/>
        </w:rPr>
        <w:t>przejście dla zwiedzających łącząc</w:t>
      </w:r>
      <w:r w:rsidR="00831AC7">
        <w:rPr>
          <w:rFonts w:ascii="Acumin Pro" w:hAnsi="Acumin Pro" w:cs="Arial-BoldMT"/>
          <w:lang w:bidi="pl-PL"/>
        </w:rPr>
        <w:t>e</w:t>
      </w:r>
      <w:r w:rsidR="009A7705">
        <w:rPr>
          <w:rFonts w:ascii="Acumin Pro" w:hAnsi="Acumin Pro" w:cs="Arial-BoldMT"/>
          <w:lang w:bidi="pl-PL"/>
        </w:rPr>
        <w:t xml:space="preserve"> </w:t>
      </w:r>
      <w:r w:rsidR="006F5E7E">
        <w:rPr>
          <w:rFonts w:ascii="Acumin Pro" w:hAnsi="Acumin Pro" w:cs="Arial-BoldMT"/>
          <w:lang w:bidi="pl-PL"/>
        </w:rPr>
        <w:t>S</w:t>
      </w:r>
      <w:r w:rsidR="009A7705">
        <w:rPr>
          <w:rFonts w:ascii="Acumin Pro" w:hAnsi="Acumin Pro" w:cs="Arial-BoldMT"/>
          <w:lang w:bidi="pl-PL"/>
        </w:rPr>
        <w:t xml:space="preserve">ień </w:t>
      </w:r>
      <w:r w:rsidR="006F5E7E">
        <w:rPr>
          <w:rFonts w:ascii="Acumin Pro" w:hAnsi="Acumin Pro" w:cs="Arial-BoldMT"/>
          <w:lang w:bidi="pl-PL"/>
        </w:rPr>
        <w:t>G</w:t>
      </w:r>
      <w:r w:rsidR="009A7705">
        <w:rPr>
          <w:rFonts w:ascii="Acumin Pro" w:hAnsi="Acumin Pro" w:cs="Arial-BoldMT"/>
          <w:lang w:bidi="pl-PL"/>
        </w:rPr>
        <w:t>otycką (ekspozycja</w:t>
      </w:r>
      <w:r w:rsidR="006F5E7E">
        <w:rPr>
          <w:rFonts w:ascii="Acumin Pro" w:hAnsi="Acumin Pro" w:cs="Arial-BoldMT"/>
          <w:lang w:bidi="pl-PL"/>
        </w:rPr>
        <w:t xml:space="preserve"> – pom. 205</w:t>
      </w:r>
      <w:r w:rsidR="009A7705">
        <w:rPr>
          <w:rFonts w:ascii="Acumin Pro" w:hAnsi="Acumin Pro" w:cs="Arial-BoldMT"/>
          <w:lang w:bidi="pl-PL"/>
        </w:rPr>
        <w:t xml:space="preserve">) z </w:t>
      </w:r>
      <w:r w:rsidR="006D006C">
        <w:rPr>
          <w:rFonts w:ascii="Acumin Pro" w:hAnsi="Acumin Pro" w:cs="Arial-BoldMT"/>
          <w:lang w:bidi="pl-PL"/>
        </w:rPr>
        <w:t>S</w:t>
      </w:r>
      <w:r w:rsidR="009A7705">
        <w:rPr>
          <w:rFonts w:ascii="Acumin Pro" w:hAnsi="Acumin Pro" w:cs="Arial-BoldMT"/>
          <w:lang w:bidi="pl-PL"/>
        </w:rPr>
        <w:t xml:space="preserve">alą </w:t>
      </w:r>
      <w:r w:rsidR="006D006C">
        <w:rPr>
          <w:rFonts w:ascii="Acumin Pro" w:hAnsi="Acumin Pro" w:cs="Arial-BoldMT"/>
          <w:lang w:bidi="pl-PL"/>
        </w:rPr>
        <w:t>Kr</w:t>
      </w:r>
      <w:r w:rsidR="009A7705">
        <w:rPr>
          <w:rFonts w:ascii="Acumin Pro" w:hAnsi="Acumin Pro" w:cs="Arial-BoldMT"/>
          <w:lang w:bidi="pl-PL"/>
        </w:rPr>
        <w:t>at (kawiarnia</w:t>
      </w:r>
      <w:r w:rsidR="006F5E7E">
        <w:rPr>
          <w:rFonts w:ascii="Acumin Pro" w:hAnsi="Acumin Pro" w:cs="Arial-BoldMT"/>
          <w:lang w:bidi="pl-PL"/>
        </w:rPr>
        <w:t xml:space="preserve"> – pom. 207</w:t>
      </w:r>
      <w:r w:rsidR="009A7705">
        <w:rPr>
          <w:rFonts w:ascii="Acumin Pro" w:hAnsi="Acumin Pro" w:cs="Arial-BoldMT"/>
          <w:lang w:bidi="pl-PL"/>
        </w:rPr>
        <w:t xml:space="preserve">). </w:t>
      </w:r>
      <w:r w:rsidR="00831AC7">
        <w:rPr>
          <w:rFonts w:ascii="Acumin Pro" w:hAnsi="Acumin Pro" w:cs="Arial-BoldMT"/>
          <w:lang w:bidi="pl-PL"/>
        </w:rPr>
        <w:t>Przejście powinno</w:t>
      </w:r>
      <w:r w:rsidR="009A7705">
        <w:rPr>
          <w:rFonts w:ascii="Acumin Pro" w:hAnsi="Acumin Pro" w:cs="Arial-BoldMT"/>
          <w:lang w:bidi="pl-PL"/>
        </w:rPr>
        <w:t xml:space="preserve"> b</w:t>
      </w:r>
      <w:r w:rsidR="00831AC7">
        <w:rPr>
          <w:rFonts w:ascii="Acumin Pro" w:hAnsi="Acumin Pro" w:cs="Arial-BoldMT"/>
          <w:lang w:bidi="pl-PL"/>
        </w:rPr>
        <w:t>yć</w:t>
      </w:r>
      <w:r w:rsidR="009A7705">
        <w:rPr>
          <w:rFonts w:ascii="Acumin Pro" w:hAnsi="Acumin Pro" w:cs="Arial-BoldMT"/>
          <w:lang w:bidi="pl-PL"/>
        </w:rPr>
        <w:t xml:space="preserve"> </w:t>
      </w:r>
      <w:r w:rsidR="00831AC7">
        <w:rPr>
          <w:rFonts w:ascii="Acumin Pro" w:hAnsi="Acumin Pro" w:cs="Arial-BoldMT"/>
          <w:lang w:bidi="pl-PL"/>
        </w:rPr>
        <w:t xml:space="preserve">obudowane sufitem, </w:t>
      </w:r>
      <w:r w:rsidR="009A7705">
        <w:rPr>
          <w:rFonts w:ascii="Acumin Pro" w:hAnsi="Acumin Pro" w:cs="Arial-BoldMT"/>
          <w:lang w:bidi="pl-PL"/>
        </w:rPr>
        <w:t>wykonan</w:t>
      </w:r>
      <w:r w:rsidR="00831AC7">
        <w:rPr>
          <w:rFonts w:ascii="Acumin Pro" w:hAnsi="Acumin Pro" w:cs="Arial-BoldMT"/>
          <w:lang w:bidi="pl-PL"/>
        </w:rPr>
        <w:t>e</w:t>
      </w:r>
      <w:r w:rsidR="009A7705">
        <w:rPr>
          <w:rFonts w:ascii="Acumin Pro" w:hAnsi="Acumin Pro" w:cs="Arial-BoldMT"/>
          <w:lang w:bidi="pl-PL"/>
        </w:rPr>
        <w:t xml:space="preserve"> z płyty OSB i wyposażon</w:t>
      </w:r>
      <w:r w:rsidR="00831AC7">
        <w:rPr>
          <w:rFonts w:ascii="Acumin Pro" w:hAnsi="Acumin Pro" w:cs="Arial-BoldMT"/>
          <w:lang w:bidi="pl-PL"/>
        </w:rPr>
        <w:t>e</w:t>
      </w:r>
      <w:r w:rsidR="009A7705">
        <w:rPr>
          <w:rFonts w:ascii="Acumin Pro" w:hAnsi="Acumin Pro" w:cs="Arial-BoldMT"/>
          <w:lang w:bidi="pl-PL"/>
        </w:rPr>
        <w:t xml:space="preserve"> w drzwi na klatkę schodową. Wykonawca zamontuje w tunelu oświetlenie </w:t>
      </w:r>
      <w:r w:rsidR="00831AC7">
        <w:rPr>
          <w:rFonts w:ascii="Acumin Pro" w:hAnsi="Acumin Pro" w:cs="Arial-BoldMT"/>
          <w:lang w:bidi="pl-PL"/>
        </w:rPr>
        <w:t xml:space="preserve">ogólne, </w:t>
      </w:r>
      <w:r w:rsidR="009A7705">
        <w:rPr>
          <w:rFonts w:ascii="Acumin Pro" w:hAnsi="Acumin Pro" w:cs="Arial-BoldMT"/>
          <w:lang w:bidi="pl-PL"/>
        </w:rPr>
        <w:t xml:space="preserve">awaryjne i </w:t>
      </w:r>
      <w:r w:rsidR="00EE0E03">
        <w:rPr>
          <w:rFonts w:ascii="Acumin Pro" w:hAnsi="Acumin Pro" w:cs="Arial-BoldMT"/>
          <w:lang w:bidi="pl-PL"/>
        </w:rPr>
        <w:t xml:space="preserve">piktogramy </w:t>
      </w:r>
      <w:r w:rsidR="009A7705">
        <w:rPr>
          <w:rFonts w:ascii="Acumin Pro" w:hAnsi="Acumin Pro" w:cs="Arial-BoldMT"/>
          <w:lang w:bidi="pl-PL"/>
        </w:rPr>
        <w:t xml:space="preserve">ewakuacyjne. </w:t>
      </w:r>
      <w:r w:rsidR="000038CA">
        <w:rPr>
          <w:rFonts w:ascii="Acumin Pro" w:hAnsi="Acumin Pro" w:cs="Arial-BoldMT"/>
          <w:lang w:bidi="pl-PL"/>
        </w:rPr>
        <w:t xml:space="preserve">W załączeniu </w:t>
      </w:r>
      <w:r w:rsidR="008C3919">
        <w:rPr>
          <w:rFonts w:ascii="Acumin Pro" w:hAnsi="Acumin Pro" w:cs="Arial-BoldMT"/>
          <w:lang w:bidi="pl-PL"/>
        </w:rPr>
        <w:t xml:space="preserve">sugerowany </w:t>
      </w:r>
      <w:r w:rsidR="000038CA">
        <w:rPr>
          <w:rFonts w:ascii="Acumin Pro" w:hAnsi="Acumin Pro" w:cs="Arial-BoldMT"/>
          <w:lang w:bidi="pl-PL"/>
        </w:rPr>
        <w:t>plan placu budowy na parterze ze s</w:t>
      </w:r>
      <w:r w:rsidR="009A7705">
        <w:rPr>
          <w:rFonts w:ascii="Acumin Pro" w:hAnsi="Acumin Pro" w:cs="Arial-BoldMT"/>
          <w:lang w:bidi="pl-PL"/>
        </w:rPr>
        <w:t>zkic</w:t>
      </w:r>
      <w:r w:rsidR="000038CA">
        <w:rPr>
          <w:rFonts w:ascii="Acumin Pro" w:hAnsi="Acumin Pro" w:cs="Arial-BoldMT"/>
          <w:lang w:bidi="pl-PL"/>
        </w:rPr>
        <w:t>em</w:t>
      </w:r>
      <w:r w:rsidR="009A7705">
        <w:rPr>
          <w:rFonts w:ascii="Acumin Pro" w:hAnsi="Acumin Pro" w:cs="Arial-BoldMT"/>
          <w:lang w:bidi="pl-PL"/>
        </w:rPr>
        <w:t xml:space="preserve"> tunelu.</w:t>
      </w:r>
    </w:p>
    <w:p w14:paraId="73B0DA9C" w14:textId="7F47D92F" w:rsidR="005E54AB" w:rsidRDefault="00F66FB1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po upływie 12 miesięcy od zawarcia umowy z Wykonawcą</w:t>
      </w:r>
      <w:r w:rsidR="009A7705">
        <w:rPr>
          <w:rFonts w:ascii="Acumin Pro" w:hAnsi="Acumin Pro" w:cs="Arial-BoldMT"/>
          <w:lang w:bidi="pl-PL"/>
        </w:rPr>
        <w:t xml:space="preserve"> robót </w:t>
      </w:r>
      <w:r>
        <w:rPr>
          <w:rFonts w:ascii="Acumin Pro" w:hAnsi="Acumin Pro" w:cs="Arial-BoldMT"/>
          <w:lang w:bidi="pl-PL"/>
        </w:rPr>
        <w:t xml:space="preserve">budowlanych </w:t>
      </w:r>
      <w:r w:rsidR="006D006C">
        <w:rPr>
          <w:rFonts w:ascii="Acumin Pro" w:hAnsi="Acumin Pro" w:cs="Arial-BoldMT"/>
          <w:lang w:bidi="pl-PL"/>
        </w:rPr>
        <w:t>M</w:t>
      </w:r>
      <w:r w:rsidR="00A308C4">
        <w:rPr>
          <w:rFonts w:ascii="Acumin Pro" w:hAnsi="Acumin Pro" w:cs="Arial-BoldMT"/>
          <w:lang w:bidi="pl-PL"/>
        </w:rPr>
        <w:t xml:space="preserve">uzeum zostanie zamknięte i </w:t>
      </w:r>
      <w:r w:rsidR="009A7705">
        <w:rPr>
          <w:rFonts w:ascii="Acumin Pro" w:hAnsi="Acumin Pro" w:cs="Arial-BoldMT"/>
          <w:lang w:bidi="pl-PL"/>
        </w:rPr>
        <w:t xml:space="preserve">plac budowy zostanie poszerzony o </w:t>
      </w:r>
      <w:r w:rsidR="00A308C4">
        <w:rPr>
          <w:rFonts w:ascii="Acumin Pro" w:hAnsi="Acumin Pro" w:cs="Arial-BoldMT"/>
          <w:lang w:bidi="pl-PL"/>
        </w:rPr>
        <w:t>salę ekspozycyjną na parterze</w:t>
      </w:r>
      <w:r w:rsidR="006F5E7E">
        <w:rPr>
          <w:rFonts w:ascii="Acumin Pro" w:hAnsi="Acumin Pro" w:cs="Arial-BoldMT"/>
          <w:lang w:bidi="pl-PL"/>
        </w:rPr>
        <w:t xml:space="preserve"> (pom. 208)</w:t>
      </w:r>
      <w:r w:rsidR="00A308C4">
        <w:rPr>
          <w:rFonts w:ascii="Acumin Pro" w:hAnsi="Acumin Pro" w:cs="Arial-BoldMT"/>
          <w:lang w:bidi="pl-PL"/>
        </w:rPr>
        <w:t xml:space="preserve">, </w:t>
      </w:r>
      <w:r w:rsidR="006D006C">
        <w:rPr>
          <w:rFonts w:ascii="Acumin Pro" w:hAnsi="Acumin Pro" w:cs="Arial-BoldMT"/>
          <w:lang w:bidi="pl-PL"/>
        </w:rPr>
        <w:t>S</w:t>
      </w:r>
      <w:r w:rsidR="00A308C4">
        <w:rPr>
          <w:rFonts w:ascii="Acumin Pro" w:hAnsi="Acumin Pro" w:cs="Arial-BoldMT"/>
          <w:lang w:bidi="pl-PL"/>
        </w:rPr>
        <w:t xml:space="preserve">alę </w:t>
      </w:r>
      <w:r w:rsidR="006D006C">
        <w:rPr>
          <w:rFonts w:ascii="Acumin Pro" w:hAnsi="Acumin Pro" w:cs="Arial-BoldMT"/>
          <w:lang w:bidi="pl-PL"/>
        </w:rPr>
        <w:t>K</w:t>
      </w:r>
      <w:r w:rsidR="00A308C4">
        <w:rPr>
          <w:rFonts w:ascii="Acumin Pro" w:hAnsi="Acumin Pro" w:cs="Arial-BoldMT"/>
          <w:lang w:bidi="pl-PL"/>
        </w:rPr>
        <w:t>rat (kawiarnia</w:t>
      </w:r>
      <w:r w:rsidR="006F5E7E">
        <w:rPr>
          <w:rFonts w:ascii="Acumin Pro" w:hAnsi="Acumin Pro" w:cs="Arial-BoldMT"/>
          <w:lang w:bidi="pl-PL"/>
        </w:rPr>
        <w:t xml:space="preserve"> – pom.207</w:t>
      </w:r>
      <w:r w:rsidR="00A308C4">
        <w:rPr>
          <w:rFonts w:ascii="Acumin Pro" w:hAnsi="Acumin Pro" w:cs="Arial-BoldMT"/>
          <w:lang w:bidi="pl-PL"/>
        </w:rPr>
        <w:t xml:space="preserve">), klatkę schodową w części zachodniej </w:t>
      </w:r>
      <w:r w:rsidR="00ED4536">
        <w:rPr>
          <w:rFonts w:ascii="Acumin Pro" w:hAnsi="Acumin Pro" w:cs="Arial-BoldMT"/>
          <w:lang w:bidi="pl-PL"/>
        </w:rPr>
        <w:t>R</w:t>
      </w:r>
      <w:r w:rsidR="00A308C4">
        <w:rPr>
          <w:rFonts w:ascii="Acumin Pro" w:hAnsi="Acumin Pro" w:cs="Arial-BoldMT"/>
          <w:lang w:bidi="pl-PL"/>
        </w:rPr>
        <w:t>atusza</w:t>
      </w:r>
      <w:r w:rsidR="006F5E7E">
        <w:rPr>
          <w:rFonts w:ascii="Acumin Pro" w:hAnsi="Acumin Pro" w:cs="Arial-BoldMT"/>
          <w:lang w:bidi="pl-PL"/>
        </w:rPr>
        <w:t xml:space="preserve"> (pom. 209)</w:t>
      </w:r>
      <w:r w:rsidR="00A308C4">
        <w:rPr>
          <w:rFonts w:ascii="Acumin Pro" w:hAnsi="Acumin Pro" w:cs="Arial-BoldMT"/>
          <w:lang w:bidi="pl-PL"/>
        </w:rPr>
        <w:t xml:space="preserve"> i przylegającą do niej toaletę</w:t>
      </w:r>
      <w:r w:rsidR="006F5E7E">
        <w:rPr>
          <w:rFonts w:ascii="Acumin Pro" w:hAnsi="Acumin Pro" w:cs="Arial-BoldMT"/>
          <w:lang w:bidi="pl-PL"/>
        </w:rPr>
        <w:t xml:space="preserve"> (pom. 210)</w:t>
      </w:r>
      <w:r w:rsidR="00A308C4">
        <w:rPr>
          <w:rFonts w:ascii="Acumin Pro" w:hAnsi="Acumin Pro" w:cs="Arial-BoldMT"/>
          <w:lang w:bidi="pl-PL"/>
        </w:rPr>
        <w:t xml:space="preserve">. </w:t>
      </w:r>
      <w:r w:rsidR="000038CA">
        <w:rPr>
          <w:rFonts w:ascii="Acumin Pro" w:hAnsi="Acumin Pro" w:cs="Arial-BoldMT"/>
          <w:lang w:bidi="pl-PL"/>
        </w:rPr>
        <w:t xml:space="preserve">Wykonawca zlikwiduje tunel w </w:t>
      </w:r>
      <w:r w:rsidR="005C3D98">
        <w:rPr>
          <w:rFonts w:ascii="Acumin Pro" w:hAnsi="Acumin Pro" w:cs="Arial-BoldMT"/>
          <w:lang w:bidi="pl-PL"/>
        </w:rPr>
        <w:t xml:space="preserve">głównej </w:t>
      </w:r>
      <w:r w:rsidR="000038CA">
        <w:rPr>
          <w:rFonts w:ascii="Acumin Pro" w:hAnsi="Acumin Pro" w:cs="Arial-BoldMT"/>
          <w:lang w:bidi="pl-PL"/>
        </w:rPr>
        <w:t>klatce schodowej</w:t>
      </w:r>
      <w:r w:rsidR="006F5E7E">
        <w:rPr>
          <w:rFonts w:ascii="Acumin Pro" w:hAnsi="Acumin Pro" w:cs="Arial-BoldMT"/>
          <w:lang w:bidi="pl-PL"/>
        </w:rPr>
        <w:t xml:space="preserve"> (pom. 206)</w:t>
      </w:r>
      <w:r w:rsidR="000038CA">
        <w:rPr>
          <w:rFonts w:ascii="Acumin Pro" w:hAnsi="Acumin Pro" w:cs="Arial-BoldMT"/>
          <w:lang w:bidi="pl-PL"/>
        </w:rPr>
        <w:t xml:space="preserve">. </w:t>
      </w:r>
      <w:r w:rsidR="004A08CB">
        <w:rPr>
          <w:rFonts w:ascii="Acumin Pro" w:hAnsi="Acumin Pro" w:cs="Arial-BoldMT"/>
          <w:lang w:bidi="pl-PL"/>
        </w:rPr>
        <w:t xml:space="preserve">Komunikacja z placem budowy zostanie zmieniona. Będzie prowadzona przez wejście główne, </w:t>
      </w:r>
      <w:r w:rsidR="00ED1888">
        <w:rPr>
          <w:rFonts w:ascii="Acumin Pro" w:hAnsi="Acumin Pro" w:cs="Arial-BoldMT"/>
          <w:lang w:bidi="pl-PL"/>
        </w:rPr>
        <w:t>hol (pom. 201), salę ekspozycyjną (pom.203)</w:t>
      </w:r>
      <w:r w:rsidR="004A08CB">
        <w:rPr>
          <w:rFonts w:ascii="Acumin Pro" w:hAnsi="Acumin Pro" w:cs="Arial-BoldMT"/>
          <w:lang w:bidi="pl-PL"/>
        </w:rPr>
        <w:t xml:space="preserve"> i </w:t>
      </w:r>
      <w:r w:rsidR="00ED1888">
        <w:rPr>
          <w:rFonts w:ascii="Acumin Pro" w:hAnsi="Acumin Pro" w:cs="Arial-BoldMT"/>
          <w:lang w:bidi="pl-PL"/>
        </w:rPr>
        <w:t>Sień Gotycką (pom. 205)</w:t>
      </w:r>
      <w:r w:rsidR="004A08CB">
        <w:rPr>
          <w:rFonts w:ascii="Acumin Pro" w:hAnsi="Acumin Pro" w:cs="Arial-BoldMT"/>
          <w:lang w:bidi="pl-PL"/>
        </w:rPr>
        <w:t>. Dostęp do loggii ze względu na planowane prace przy elewacjach zostanie zamknięty.</w:t>
      </w:r>
      <w:r w:rsidR="007B7C8D">
        <w:rPr>
          <w:rFonts w:ascii="Acumin Pro" w:hAnsi="Acumin Pro" w:cs="Arial-BoldMT"/>
          <w:lang w:bidi="pl-PL"/>
        </w:rPr>
        <w:t xml:space="preserve"> </w:t>
      </w:r>
      <w:r w:rsidR="007B7C8D" w:rsidRPr="007B7C8D">
        <w:rPr>
          <w:rFonts w:ascii="Acumin Pro" w:hAnsi="Acumin Pro" w:cs="Arial-BoldMT"/>
          <w:lang w:bidi="pl-PL"/>
        </w:rPr>
        <w:t xml:space="preserve">Zostanie </w:t>
      </w:r>
      <w:r w:rsidR="007B7C8D">
        <w:rPr>
          <w:rFonts w:ascii="Acumin Pro" w:hAnsi="Acumin Pro" w:cs="Arial-BoldMT"/>
          <w:lang w:bidi="pl-PL"/>
        </w:rPr>
        <w:t xml:space="preserve">też </w:t>
      </w:r>
      <w:r w:rsidR="007B7C8D" w:rsidRPr="007B7C8D">
        <w:rPr>
          <w:rFonts w:ascii="Acumin Pro" w:hAnsi="Acumin Pro" w:cs="Arial-BoldMT"/>
          <w:lang w:bidi="pl-PL"/>
        </w:rPr>
        <w:t xml:space="preserve">udostępnione drugie wejście na plac budowy – na poziomie płyty rynku wejście do klatki schodowej w części południowej </w:t>
      </w:r>
      <w:r w:rsidR="00ED4536">
        <w:rPr>
          <w:rFonts w:ascii="Acumin Pro" w:hAnsi="Acumin Pro" w:cs="Arial-BoldMT"/>
          <w:lang w:bidi="pl-PL"/>
        </w:rPr>
        <w:t>R</w:t>
      </w:r>
      <w:r w:rsidR="007B7C8D" w:rsidRPr="007B7C8D">
        <w:rPr>
          <w:rFonts w:ascii="Acumin Pro" w:hAnsi="Acumin Pro" w:cs="Arial-BoldMT"/>
          <w:lang w:bidi="pl-PL"/>
        </w:rPr>
        <w:t>atusza.</w:t>
      </w:r>
    </w:p>
    <w:p w14:paraId="5939BCDD" w14:textId="1746D718" w:rsidR="004A08CB" w:rsidRDefault="004A08CB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Wykonawca zabezpieczy wszystkie elementy zabytkowej stolarki.</w:t>
      </w:r>
    </w:p>
    <w:p w14:paraId="13B67941" w14:textId="201D0929" w:rsidR="00077813" w:rsidRDefault="00077813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bookmarkStart w:id="6" w:name="_Hlk189735059"/>
      <w:r>
        <w:rPr>
          <w:rFonts w:ascii="Acumin Pro" w:hAnsi="Acumin Pro" w:cs="Arial-BoldMT"/>
          <w:lang w:bidi="pl-PL"/>
        </w:rPr>
        <w:t xml:space="preserve">Prace pożarowo niebezpieczne wykonać zgodnie z obowiązującą procedurą wynikającą z instrukcji bezpieczeństwa pożarowego  obowiązującą dla obiektu Ratusz </w:t>
      </w:r>
      <w:r w:rsidR="00EE45D6">
        <w:rPr>
          <w:rFonts w:ascii="Acumin Pro" w:hAnsi="Acumin Pro" w:cs="Arial-BoldMT"/>
          <w:lang w:bidi="pl-PL"/>
        </w:rPr>
        <w:t>– oddziału MNP.</w:t>
      </w:r>
    </w:p>
    <w:bookmarkEnd w:id="6"/>
    <w:p w14:paraId="6D394548" w14:textId="77777777" w:rsidR="005E54AB" w:rsidRDefault="005E54AB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Obo</w:t>
      </w:r>
      <w:r w:rsidRPr="00721454">
        <w:rPr>
          <w:rFonts w:ascii="Acumin Pro" w:hAnsi="Acumin Pro" w:cs="Arial-BoldMT"/>
          <w:lang w:bidi="pl-PL"/>
        </w:rPr>
        <w:t>wiązuje bezwzględny zakaz palenia</w:t>
      </w:r>
      <w:r>
        <w:rPr>
          <w:rFonts w:ascii="Acumin Pro" w:hAnsi="Acumin Pro" w:cs="Arial-BoldMT"/>
          <w:lang w:bidi="pl-PL"/>
        </w:rPr>
        <w:t>.</w:t>
      </w:r>
    </w:p>
    <w:p w14:paraId="25FCE192" w14:textId="4BC9C3F8" w:rsidR="005E54AB" w:rsidRDefault="005E54AB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 w:rsidRPr="00721454">
        <w:rPr>
          <w:rFonts w:ascii="Acumin Pro" w:hAnsi="Acumin Pro" w:cs="Arial-BoldMT"/>
          <w:lang w:bidi="pl-PL"/>
        </w:rPr>
        <w:t>Wykonawcę obowiązuje zakaz przebywania poza wskazanymi przez Zamawiającego przestrzeniami.</w:t>
      </w:r>
    </w:p>
    <w:p w14:paraId="166FE966" w14:textId="69185A08" w:rsidR="00A71214" w:rsidRPr="00F22925" w:rsidRDefault="00A71214" w:rsidP="00F2292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 w:rsidRPr="00F22925">
        <w:rPr>
          <w:rFonts w:ascii="Acumin Pro" w:hAnsi="Acumin Pro" w:cs="Arial-BoldMT"/>
          <w:lang w:bidi="pl-PL"/>
        </w:rPr>
        <w:lastRenderedPageBreak/>
        <w:t xml:space="preserve">Wykonawca oklei wydrukami wielkoformatowymi o treści uzgodnionej z </w:t>
      </w:r>
      <w:r w:rsidR="00BE734C" w:rsidRPr="00F22925">
        <w:rPr>
          <w:rFonts w:ascii="Acumin Pro" w:hAnsi="Acumin Pro" w:cs="Arial-BoldMT"/>
          <w:lang w:bidi="pl-PL"/>
        </w:rPr>
        <w:t>Z</w:t>
      </w:r>
      <w:r w:rsidRPr="00F22925">
        <w:rPr>
          <w:rFonts w:ascii="Acumin Pro" w:hAnsi="Acumin Pro" w:cs="Arial-BoldMT"/>
          <w:lang w:bidi="pl-PL"/>
        </w:rPr>
        <w:t xml:space="preserve">amawiającym wejście </w:t>
      </w:r>
      <w:r w:rsidR="004D6F4C" w:rsidRPr="00F22925">
        <w:rPr>
          <w:rFonts w:ascii="Acumin Pro" w:hAnsi="Acumin Pro" w:cs="Arial-BoldMT"/>
          <w:lang w:bidi="pl-PL"/>
        </w:rPr>
        <w:t xml:space="preserve">z loggii </w:t>
      </w:r>
      <w:r w:rsidRPr="00F22925">
        <w:rPr>
          <w:rFonts w:ascii="Acumin Pro" w:hAnsi="Acumin Pro" w:cs="Arial-BoldMT"/>
          <w:lang w:bidi="pl-PL"/>
        </w:rPr>
        <w:t xml:space="preserve">do Sali renesansowej z drzwiami technicznymi </w:t>
      </w:r>
      <w:r w:rsidR="004D6F4C" w:rsidRPr="00F22925">
        <w:rPr>
          <w:rFonts w:ascii="Acumin Pro" w:hAnsi="Acumin Pro" w:cs="Arial-BoldMT"/>
          <w:lang w:bidi="pl-PL"/>
        </w:rPr>
        <w:t xml:space="preserve"> ok,</w:t>
      </w:r>
      <w:r w:rsidRPr="00F22925">
        <w:rPr>
          <w:rFonts w:ascii="Acumin Pro" w:hAnsi="Acumin Pro" w:cs="Arial-BoldMT"/>
          <w:lang w:bidi="pl-PL"/>
        </w:rPr>
        <w:t xml:space="preserve">3m2 oraz </w:t>
      </w:r>
      <w:proofErr w:type="spellStart"/>
      <w:r w:rsidRPr="00F22925">
        <w:rPr>
          <w:rFonts w:ascii="Acumin Pro" w:hAnsi="Acumin Pro" w:cs="Arial-BoldMT"/>
          <w:lang w:bidi="pl-PL"/>
        </w:rPr>
        <w:t>wykonane</w:t>
      </w:r>
      <w:r w:rsidR="004D6F4C" w:rsidRPr="00F22925">
        <w:rPr>
          <w:rFonts w:ascii="Acumin Pro" w:hAnsi="Acumin Pro" w:cs="Arial-BoldMT"/>
          <w:lang w:bidi="pl-PL"/>
        </w:rPr>
        <w:t>y</w:t>
      </w:r>
      <w:proofErr w:type="spellEnd"/>
      <w:r w:rsidR="004D6F4C" w:rsidRPr="00F22925">
        <w:rPr>
          <w:rFonts w:ascii="Acumin Pro" w:hAnsi="Acumin Pro" w:cs="Arial-BoldMT"/>
          <w:lang w:bidi="pl-PL"/>
        </w:rPr>
        <w:t xml:space="preserve"> </w:t>
      </w:r>
      <w:r w:rsidRPr="00F22925">
        <w:rPr>
          <w:rFonts w:ascii="Acumin Pro" w:hAnsi="Acumin Pro" w:cs="Arial-BoldMT"/>
          <w:lang w:bidi="pl-PL"/>
        </w:rPr>
        <w:t>tunel – przejście  dla zwiedzających łączące Sień Gotycką (ekspozycja – pom. 205) z Salą Krat (kawiarnia – pom. 207).</w:t>
      </w:r>
    </w:p>
    <w:p w14:paraId="4EFD4474" w14:textId="77777777" w:rsidR="005E54AB" w:rsidRDefault="005E54AB" w:rsidP="00F229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cumin Pro" w:hAnsi="Acumin Pro" w:cs="Arial-BoldMT"/>
          <w:lang w:bidi="pl-PL"/>
        </w:rPr>
      </w:pPr>
    </w:p>
    <w:p w14:paraId="238F440C" w14:textId="038FB0FB" w:rsidR="000550BA" w:rsidRDefault="000550BA" w:rsidP="00F2292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Biuro budowy</w:t>
      </w:r>
      <w:r w:rsidR="009D552E">
        <w:rPr>
          <w:rFonts w:ascii="Acumin Pro" w:hAnsi="Acumin Pro" w:cs="Arial-BoldMT"/>
          <w:lang w:bidi="pl-PL"/>
        </w:rPr>
        <w:t xml:space="preserve">: wykonawca zorganizuje we własnym zakresie i na własny koszt zaplecze budowy. Biuro budowy w odległości do 250m od placu budowy. </w:t>
      </w:r>
    </w:p>
    <w:p w14:paraId="6044B788" w14:textId="42E4D69F" w:rsidR="000550BA" w:rsidRDefault="000550BA" w:rsidP="00F2292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Godziny wykonywania robót</w:t>
      </w:r>
      <w:r w:rsidR="00E4390F">
        <w:rPr>
          <w:rFonts w:ascii="Acumin Pro" w:hAnsi="Acumin Pro" w:cs="Arial-BoldMT"/>
          <w:lang w:bidi="pl-PL"/>
        </w:rPr>
        <w:t>: r</w:t>
      </w:r>
      <w:r w:rsidR="00E4390F" w:rsidRPr="00E4390F">
        <w:rPr>
          <w:rFonts w:ascii="Acumin Pro" w:hAnsi="Acumin Pro" w:cs="Arial-BoldMT"/>
          <w:lang w:bidi="pl-PL"/>
        </w:rPr>
        <w:t>ob</w:t>
      </w:r>
      <w:r w:rsidR="00E4390F">
        <w:rPr>
          <w:rFonts w:ascii="Acumin Pro" w:hAnsi="Acumin Pro" w:cs="Arial-BoldMT"/>
          <w:lang w:bidi="pl-PL"/>
        </w:rPr>
        <w:t>o</w:t>
      </w:r>
      <w:r w:rsidR="00E4390F" w:rsidRPr="00E4390F">
        <w:rPr>
          <w:rFonts w:ascii="Acumin Pro" w:hAnsi="Acumin Pro" w:cs="Arial-BoldMT"/>
          <w:lang w:bidi="pl-PL"/>
        </w:rPr>
        <w:t>t</w:t>
      </w:r>
      <w:r w:rsidR="00E4390F">
        <w:rPr>
          <w:rFonts w:ascii="Acumin Pro" w:hAnsi="Acumin Pro" w:cs="Arial-BoldMT"/>
          <w:lang w:bidi="pl-PL"/>
        </w:rPr>
        <w:t>y</w:t>
      </w:r>
      <w:r w:rsidR="00E4390F" w:rsidRPr="00E4390F">
        <w:rPr>
          <w:rFonts w:ascii="Acumin Pro" w:hAnsi="Acumin Pro" w:cs="Arial-BoldMT"/>
          <w:lang w:bidi="pl-PL"/>
        </w:rPr>
        <w:t xml:space="preserve"> </w:t>
      </w:r>
      <w:r w:rsidR="00E4390F">
        <w:rPr>
          <w:rFonts w:ascii="Acumin Pro" w:hAnsi="Acumin Pro" w:cs="Arial-BoldMT"/>
          <w:lang w:bidi="pl-PL"/>
        </w:rPr>
        <w:t>b</w:t>
      </w:r>
      <w:r w:rsidR="00E4390F" w:rsidRPr="00E4390F">
        <w:rPr>
          <w:rFonts w:ascii="Acumin Pro" w:hAnsi="Acumin Pro" w:cs="Arial-BoldMT"/>
          <w:lang w:bidi="pl-PL"/>
        </w:rPr>
        <w:t>udowlan</w:t>
      </w:r>
      <w:r w:rsidR="00E4390F">
        <w:rPr>
          <w:rFonts w:ascii="Acumin Pro" w:hAnsi="Acumin Pro" w:cs="Arial-BoldMT"/>
          <w:lang w:bidi="pl-PL"/>
        </w:rPr>
        <w:t>e</w:t>
      </w:r>
      <w:r w:rsidR="00E4390F" w:rsidRPr="00E4390F">
        <w:rPr>
          <w:rFonts w:ascii="Acumin Pro" w:hAnsi="Acumin Pro" w:cs="Arial-BoldMT"/>
          <w:lang w:bidi="pl-PL"/>
        </w:rPr>
        <w:t xml:space="preserve"> mo</w:t>
      </w:r>
      <w:r w:rsidR="00E4390F">
        <w:rPr>
          <w:rFonts w:ascii="Acumin Pro" w:hAnsi="Acumin Pro" w:cs="Arial-BoldMT"/>
          <w:lang w:bidi="pl-PL"/>
        </w:rPr>
        <w:t>gą być wykonywane</w:t>
      </w:r>
      <w:r w:rsidR="00E4390F" w:rsidRPr="00E4390F">
        <w:rPr>
          <w:rFonts w:ascii="Acumin Pro" w:hAnsi="Acumin Pro" w:cs="Arial-BoldMT"/>
          <w:lang w:bidi="pl-PL"/>
        </w:rPr>
        <w:t xml:space="preserve"> w godzinach od: 6.00 – 22.00 w każdy dzień tygodnia</w:t>
      </w:r>
      <w:r w:rsidR="00170CAA">
        <w:rPr>
          <w:rFonts w:ascii="Acumin Pro" w:hAnsi="Acumin Pro" w:cs="Arial-BoldMT"/>
          <w:lang w:bidi="pl-PL"/>
        </w:rPr>
        <w:t>,</w:t>
      </w:r>
    </w:p>
    <w:p w14:paraId="362F8131" w14:textId="3A30D741" w:rsidR="00EE0E03" w:rsidRPr="00721454" w:rsidRDefault="000550BA" w:rsidP="00F2292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lang w:bidi="pl-PL"/>
        </w:rPr>
      </w:pPr>
      <w:r>
        <w:rPr>
          <w:rFonts w:ascii="Acumin Pro" w:hAnsi="Acumin Pro" w:cs="Arial-BoldMT"/>
          <w:lang w:bidi="pl-PL"/>
        </w:rPr>
        <w:t>Kolejność wykonywania robót</w:t>
      </w:r>
      <w:r w:rsidR="00E4390F">
        <w:rPr>
          <w:rFonts w:ascii="Acumin Pro" w:hAnsi="Acumin Pro" w:cs="Arial-BoldMT"/>
          <w:lang w:bidi="pl-PL"/>
        </w:rPr>
        <w:t xml:space="preserve">: </w:t>
      </w:r>
      <w:r w:rsidR="00170CAA">
        <w:rPr>
          <w:rFonts w:ascii="Acumin Pro" w:hAnsi="Acumin Pro" w:cs="Arial-BoldMT"/>
          <w:lang w:bidi="pl-PL"/>
        </w:rPr>
        <w:t>d</w:t>
      </w:r>
      <w:r w:rsidR="00E4390F" w:rsidRPr="00E4390F">
        <w:rPr>
          <w:rFonts w:ascii="Acumin Pro" w:hAnsi="Acumin Pro" w:cs="Arial-BoldMT"/>
          <w:lang w:bidi="pl-PL"/>
        </w:rPr>
        <w:t>owolna</w:t>
      </w:r>
      <w:r w:rsidR="00E4390F">
        <w:rPr>
          <w:rFonts w:ascii="Acumin Pro" w:hAnsi="Acumin Pro" w:cs="Arial-BoldMT"/>
          <w:lang w:bidi="pl-PL"/>
        </w:rPr>
        <w:t xml:space="preserve"> uwzględniająca ograniczenia związane z placem budowy </w:t>
      </w:r>
      <w:r w:rsidR="00170CAA">
        <w:rPr>
          <w:rFonts w:ascii="Acumin Pro" w:hAnsi="Acumin Pro" w:cs="Arial-BoldMT"/>
          <w:lang w:bidi="pl-PL"/>
        </w:rPr>
        <w:t>[</w:t>
      </w:r>
      <w:r w:rsidR="00E4390F">
        <w:rPr>
          <w:rFonts w:ascii="Acumin Pro" w:hAnsi="Acumin Pro" w:cs="Arial-BoldMT"/>
          <w:lang w:bidi="pl-PL"/>
        </w:rPr>
        <w:t>lit. a)</w:t>
      </w:r>
      <w:r w:rsidR="00170CAA">
        <w:rPr>
          <w:rFonts w:ascii="Acumin Pro" w:hAnsi="Acumin Pro" w:cs="Arial-BoldMT"/>
          <w:lang w:bidi="pl-PL"/>
        </w:rPr>
        <w:t>].</w:t>
      </w:r>
      <w:r w:rsidR="00170CAA" w:rsidRPr="00170CAA">
        <w:rPr>
          <w:rFonts w:ascii="Acumin Pro" w:hAnsi="Acumin Pro" w:cs="Arial-BoldMT"/>
          <w:szCs w:val="20"/>
          <w:lang w:bidi="pl-PL"/>
        </w:rPr>
        <w:t xml:space="preserve"> </w:t>
      </w:r>
      <w:r w:rsidR="00170CAA" w:rsidRPr="00170CAA">
        <w:rPr>
          <w:rFonts w:ascii="Acumin Pro" w:hAnsi="Acumin Pro" w:cs="Arial-BoldMT"/>
          <w:lang w:bidi="pl-PL"/>
        </w:rPr>
        <w:t xml:space="preserve">Wykonawca przedstawi harmonogram kolejności wykonywania </w:t>
      </w:r>
      <w:r w:rsidR="00170CAA">
        <w:rPr>
          <w:rFonts w:ascii="Acumin Pro" w:hAnsi="Acumin Pro" w:cs="Arial-BoldMT"/>
          <w:lang w:bidi="pl-PL"/>
        </w:rPr>
        <w:t>r</w:t>
      </w:r>
      <w:r w:rsidR="00170CAA" w:rsidRPr="00170CAA">
        <w:rPr>
          <w:rFonts w:ascii="Acumin Pro" w:hAnsi="Acumin Pro" w:cs="Arial-BoldMT"/>
          <w:lang w:bidi="pl-PL"/>
        </w:rPr>
        <w:t xml:space="preserve">obót </w:t>
      </w:r>
      <w:r w:rsidR="00170CAA">
        <w:rPr>
          <w:rFonts w:ascii="Acumin Pro" w:hAnsi="Acumin Pro" w:cs="Arial-BoldMT"/>
          <w:lang w:bidi="pl-PL"/>
        </w:rPr>
        <w:t>b</w:t>
      </w:r>
      <w:r w:rsidR="00170CAA" w:rsidRPr="00170CAA">
        <w:rPr>
          <w:rFonts w:ascii="Acumin Pro" w:hAnsi="Acumin Pro" w:cs="Arial-BoldMT"/>
          <w:lang w:bidi="pl-PL"/>
        </w:rPr>
        <w:t>udowlanych do akceptacji Zamawiającego.</w:t>
      </w:r>
    </w:p>
    <w:p w14:paraId="3364D360" w14:textId="77777777" w:rsidR="00E4390F" w:rsidRPr="00721454" w:rsidRDefault="00E4390F" w:rsidP="00F2292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cumin Pro" w:hAnsi="Acumin Pro" w:cs="Arial-BoldMT"/>
          <w:lang w:bidi="pl-PL"/>
        </w:rPr>
      </w:pPr>
    </w:p>
    <w:p w14:paraId="5677E29B" w14:textId="32D3FD1A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Uwarunkowania ogólne: </w:t>
      </w:r>
      <w:r w:rsidR="000550BA">
        <w:rPr>
          <w:rFonts w:ascii="Acumin Pro" w:hAnsi="Acumin Pro" w:cs="Arial-BoldMT"/>
          <w:szCs w:val="20"/>
          <w:lang w:bidi="pl-PL"/>
        </w:rPr>
        <w:t xml:space="preserve">Ratusz jest wpisany do rejestru zabytków pod nr </w:t>
      </w:r>
      <w:r w:rsidR="002A7080">
        <w:rPr>
          <w:rFonts w:ascii="Acumin Pro" w:hAnsi="Acumin Pro" w:cs="Arial-BoldMT"/>
          <w:szCs w:val="20"/>
          <w:lang w:bidi="pl-PL"/>
        </w:rPr>
        <w:t xml:space="preserve">A7. </w:t>
      </w:r>
      <w:r w:rsidR="006721E9">
        <w:rPr>
          <w:rFonts w:ascii="Acumin Pro" w:hAnsi="Acumin Pro" w:cs="Arial-BoldMT"/>
          <w:szCs w:val="20"/>
          <w:lang w:bidi="pl-PL"/>
        </w:rPr>
        <w:t>Wykonawca w</w:t>
      </w:r>
      <w:r w:rsidR="002A7080">
        <w:rPr>
          <w:rFonts w:ascii="Acumin Pro" w:hAnsi="Acumin Pro" w:cs="Arial-BoldMT"/>
          <w:szCs w:val="20"/>
          <w:lang w:bidi="pl-PL"/>
        </w:rPr>
        <w:t>ystąpi do Zarządcy płyty Starego Rynku o wyrażenie zgody na wjazd</w:t>
      </w:r>
      <w:r w:rsidR="006721E9">
        <w:rPr>
          <w:rFonts w:ascii="Acumin Pro" w:hAnsi="Acumin Pro" w:cs="Arial-BoldMT"/>
          <w:szCs w:val="20"/>
          <w:lang w:bidi="pl-PL"/>
        </w:rPr>
        <w:t xml:space="preserve"> </w:t>
      </w:r>
      <w:r w:rsidR="00764C8E">
        <w:rPr>
          <w:rFonts w:ascii="Acumin Pro" w:hAnsi="Acumin Pro" w:cs="Arial-BoldMT"/>
          <w:szCs w:val="20"/>
          <w:lang w:bidi="pl-PL"/>
        </w:rPr>
        <w:t>na Stary Rynek</w:t>
      </w:r>
      <w:r w:rsidR="002A7080">
        <w:rPr>
          <w:rFonts w:ascii="Acumin Pro" w:hAnsi="Acumin Pro" w:cs="Arial-BoldMT"/>
          <w:szCs w:val="20"/>
          <w:lang w:bidi="pl-PL"/>
        </w:rPr>
        <w:t xml:space="preserve"> </w:t>
      </w:r>
      <w:r w:rsidR="00764C8E">
        <w:rPr>
          <w:rFonts w:ascii="Acumin Pro" w:hAnsi="Acumin Pro" w:cs="Arial-BoldMT"/>
          <w:szCs w:val="20"/>
          <w:lang w:bidi="pl-PL"/>
        </w:rPr>
        <w:t>i ponie</w:t>
      </w:r>
      <w:r w:rsidR="0064481F">
        <w:rPr>
          <w:rFonts w:ascii="Acumin Pro" w:hAnsi="Acumin Pro" w:cs="Arial-BoldMT"/>
          <w:szCs w:val="20"/>
          <w:lang w:bidi="pl-PL"/>
        </w:rPr>
        <w:t>sie</w:t>
      </w:r>
      <w:r w:rsidR="00764C8E">
        <w:rPr>
          <w:rFonts w:ascii="Acumin Pro" w:hAnsi="Acumin Pro" w:cs="Arial-BoldMT"/>
          <w:szCs w:val="20"/>
          <w:lang w:bidi="pl-PL"/>
        </w:rPr>
        <w:t xml:space="preserve"> stosowne opłaty z tym związane.</w:t>
      </w:r>
    </w:p>
    <w:p w14:paraId="503D332B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56E0D0D0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Uzbrojenie terenu:</w:t>
      </w:r>
    </w:p>
    <w:p w14:paraId="09B78D63" w14:textId="77777777" w:rsidR="00E24A59" w:rsidRPr="00AD71FE" w:rsidRDefault="00E24A59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Teren pod inwestycję posiada czynne przyłącza wodociągowe, kanalizacji sanitarnej oraz deszczowej, gazowe, elektryczne, światłowodowe. </w:t>
      </w:r>
    </w:p>
    <w:p w14:paraId="61B7CFED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63B0A371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Komunikacja: </w:t>
      </w:r>
    </w:p>
    <w:p w14:paraId="0A7B18EB" w14:textId="77777777" w:rsidR="00E24A59" w:rsidRPr="00AD71FE" w:rsidRDefault="00E24A59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Ratusz – dostęp do posesji od Starego Rynku.</w:t>
      </w:r>
    </w:p>
    <w:p w14:paraId="2F77B44E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1E4CF260" w14:textId="1D15B2A2" w:rsidR="00E24A59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  <w:r w:rsidRPr="00E24A59">
        <w:rPr>
          <w:rFonts w:ascii="Acumin Pro" w:hAnsi="Acumin Pro" w:cs="Arial-BoldMT"/>
          <w:lang w:bidi="pl-PL"/>
        </w:rPr>
        <w:t xml:space="preserve">Zagospodarowanie terenu: </w:t>
      </w:r>
      <w:r w:rsidR="002A7080">
        <w:rPr>
          <w:rFonts w:ascii="Acumin Pro" w:hAnsi="Acumin Pro" w:cs="Arial-BoldMT"/>
          <w:lang w:bidi="pl-PL"/>
        </w:rPr>
        <w:t>Nie zmienia się zagospodarowania terenu i elementów zagospodarowania terenu.</w:t>
      </w:r>
    </w:p>
    <w:p w14:paraId="6472AA18" w14:textId="77777777" w:rsidR="00F22925" w:rsidRPr="00E24A59" w:rsidRDefault="00F22925" w:rsidP="00F2292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cumin Pro" w:hAnsi="Acumin Pro" w:cs="Arial-BoldMT"/>
          <w:lang w:bidi="pl-PL"/>
        </w:rPr>
      </w:pPr>
    </w:p>
    <w:p w14:paraId="200CF116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>Rozbiórki: nie dotyczy.</w:t>
      </w:r>
    </w:p>
    <w:p w14:paraId="2B8995D6" w14:textId="77777777" w:rsidR="00E24A59" w:rsidRPr="00AD71FE" w:rsidRDefault="00E24A59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5845F919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Dokumentacja Projektowa: </w:t>
      </w:r>
    </w:p>
    <w:p w14:paraId="0F72236E" w14:textId="426DC4A2" w:rsidR="00E24A59" w:rsidRDefault="00E24A59" w:rsidP="00F229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MT"/>
          <w:szCs w:val="20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REMONT POMIESZCZEŃ PARTERU, I </w:t>
      </w:r>
      <w:proofErr w:type="spellStart"/>
      <w:r w:rsidRPr="00AD71FE">
        <w:rPr>
          <w:rFonts w:ascii="Acumin Pro" w:hAnsi="Acumin Pro" w:cs="Arial-BoldMT"/>
          <w:szCs w:val="20"/>
          <w:lang w:bidi="pl-PL"/>
        </w:rPr>
        <w:t>i</w:t>
      </w:r>
      <w:proofErr w:type="spellEnd"/>
      <w:r w:rsidRPr="00AD71FE">
        <w:rPr>
          <w:rFonts w:ascii="Acumin Pro" w:hAnsi="Acumin Pro" w:cs="Arial-BoldMT"/>
          <w:szCs w:val="20"/>
          <w:lang w:bidi="pl-PL"/>
        </w:rPr>
        <w:t xml:space="preserve"> II PIĘTRA ORAZ PODDASZA ORAZ PRZEBUDOWA W ZAKRESIE DOSTOSOWANIA DO POTRZEB OSÓB NIEPEŁNOSPRAWNYCH – BUDYNEK RATUSZA MUZEUM POZNANIA ODDZIAŁ MUZEUM NARODOWEGO W POZNANIU; autor: mgr inż. arch. Piotr Staszewski</w:t>
      </w:r>
      <w:r>
        <w:rPr>
          <w:rFonts w:ascii="Acumin Pro" w:hAnsi="Acumin Pro" w:cs="Arial-BoldMT"/>
          <w:szCs w:val="20"/>
          <w:lang w:bidi="pl-PL"/>
        </w:rPr>
        <w:t xml:space="preserve"> - </w:t>
      </w:r>
      <w:r>
        <w:rPr>
          <w:rFonts w:ascii="Acumin Pro" w:hAnsi="Acumin Pro" w:cs="ArialMT"/>
          <w:szCs w:val="20"/>
        </w:rPr>
        <w:t>link do dokumentacji i szczegółowy wykaz został opublikowany w załączniku nr 15 do SWZ.</w:t>
      </w:r>
    </w:p>
    <w:p w14:paraId="5F2534F2" w14:textId="77777777" w:rsidR="001619D0" w:rsidRDefault="001619D0" w:rsidP="00F22925">
      <w:pPr>
        <w:pStyle w:val="Teksttreci0"/>
        <w:shd w:val="clear" w:color="auto" w:fill="auto"/>
        <w:spacing w:line="240" w:lineRule="auto"/>
        <w:ind w:left="708"/>
        <w:jc w:val="both"/>
        <w:rPr>
          <w:rFonts w:ascii="Acumin Pro" w:hAnsi="Acumin Pro" w:cs="ArialMT"/>
        </w:rPr>
      </w:pPr>
      <w:r>
        <w:rPr>
          <w:rFonts w:ascii="Acumin Pro" w:hAnsi="Acumin Pro" w:cs="ArialMT"/>
        </w:rPr>
        <w:t>Dokumentacja rysunkowa w zakresie systemów bezpieczeństwa (</w:t>
      </w:r>
      <w:proofErr w:type="spellStart"/>
      <w:r>
        <w:rPr>
          <w:rFonts w:ascii="Acumin Pro" w:hAnsi="Acumin Pro" w:cs="ArialMT"/>
        </w:rPr>
        <w:t>SSWiN</w:t>
      </w:r>
      <w:proofErr w:type="spellEnd"/>
      <w:r>
        <w:rPr>
          <w:rFonts w:ascii="Acumin Pro" w:hAnsi="Acumin Pro" w:cs="ArialMT"/>
        </w:rPr>
        <w:t xml:space="preserve">, KD i CCTV), zgodnie z § 11 ust. 4 </w:t>
      </w:r>
      <w:r w:rsidRPr="00AF6E5F">
        <w:rPr>
          <w:rFonts w:ascii="Acumin Pro" w:hAnsi="Acumin Pro" w:cs="ArialMT"/>
        </w:rPr>
        <w:t>Rozporządzenie Ministra Kultury i Dziedzictwa Narodowego z dnia 2 września 2014 r. w sprawie zabezpieczania zbiorów muzeum przed pożarem, kradzieżą i innym niebezpieczeństwem grożącym ich zniszczeniem lub utratą (Dz. U. poz. 1240).</w:t>
      </w:r>
      <w:r>
        <w:rPr>
          <w:rFonts w:ascii="Acumin Pro" w:hAnsi="Acumin Pro" w:cs="ArialMT"/>
        </w:rPr>
        <w:t xml:space="preserve"> jako informacja zastrzeżona zostanie przekazana wyłonionemu w przetargu Wykonawcy po podpisaniu umowy o zachowaniu poufności. </w:t>
      </w:r>
    </w:p>
    <w:p w14:paraId="316D02A7" w14:textId="29A0E8F4" w:rsidR="001619D0" w:rsidRDefault="001619D0" w:rsidP="00F22925">
      <w:pPr>
        <w:pStyle w:val="Teksttreci0"/>
        <w:shd w:val="clear" w:color="auto" w:fill="auto"/>
        <w:spacing w:line="240" w:lineRule="auto"/>
        <w:ind w:left="708"/>
        <w:jc w:val="both"/>
        <w:rPr>
          <w:rFonts w:ascii="Acumin Pro" w:hAnsi="Acumin Pro"/>
        </w:rPr>
      </w:pPr>
      <w:r>
        <w:rPr>
          <w:rFonts w:ascii="Acumin Pro" w:hAnsi="Acumin Pro" w:cs="ArialMT"/>
        </w:rPr>
        <w:t xml:space="preserve">Podmiot wykonujący </w:t>
      </w:r>
      <w:r>
        <w:rPr>
          <w:rFonts w:ascii="Acumin Pro" w:hAnsi="Acumin Pro"/>
        </w:rPr>
        <w:t xml:space="preserve">prace obejmujące montaż systemów bezpieczeństwa musi posiadać </w:t>
      </w:r>
      <w:r>
        <w:rPr>
          <w:rFonts w:ascii="Acumin Pro" w:hAnsi="Acumin Pro"/>
          <w:b/>
          <w:bCs/>
        </w:rPr>
        <w:t>aktualną koncesję MSWiA</w:t>
      </w:r>
      <w:r>
        <w:rPr>
          <w:rFonts w:ascii="Acumin Pro" w:hAnsi="Acumin Pro"/>
        </w:rPr>
        <w:t xml:space="preserve"> na prowadzenie działalności gospodarczej </w:t>
      </w:r>
      <w:r>
        <w:rPr>
          <w:rFonts w:ascii="Acumin Pro" w:hAnsi="Acumin Pro"/>
          <w:b/>
          <w:bCs/>
        </w:rPr>
        <w:t>w zakresie usług ochrony osób i mienia</w:t>
      </w:r>
      <w:r w:rsidRPr="000B776B">
        <w:rPr>
          <w:rFonts w:ascii="Acumin Pro" w:hAnsi="Acumin Pro"/>
        </w:rPr>
        <w:t>, o którym mowa w art. 3 pkt 2</w:t>
      </w:r>
      <w:r>
        <w:rPr>
          <w:rFonts w:ascii="Acumin Pro" w:hAnsi="Acumin Pro"/>
        </w:rPr>
        <w:t xml:space="preserve">  u</w:t>
      </w:r>
      <w:r w:rsidRPr="004E7E5D">
        <w:rPr>
          <w:rFonts w:ascii="Acumin Pro" w:hAnsi="Acumin Pro"/>
        </w:rPr>
        <w:t>staw</w:t>
      </w:r>
      <w:r>
        <w:rPr>
          <w:rFonts w:ascii="Acumin Pro" w:hAnsi="Acumin Pro"/>
        </w:rPr>
        <w:t>y</w:t>
      </w:r>
      <w:r w:rsidRPr="004E7E5D">
        <w:rPr>
          <w:rFonts w:ascii="Acumin Pro" w:hAnsi="Acumin Pro"/>
        </w:rPr>
        <w:t xml:space="preserve"> z dnia 22 sierpnia 1997 r. o ochronie osób i mienia (tj. Dz. U. z 2021 r. poz. 1995 </w:t>
      </w:r>
      <w:r w:rsidR="00F22925">
        <w:rPr>
          <w:rFonts w:ascii="Acumin Pro" w:hAnsi="Acumin Pro"/>
        </w:rPr>
        <w:t>ze zm</w:t>
      </w:r>
      <w:r w:rsidRPr="004E7E5D">
        <w:rPr>
          <w:rFonts w:ascii="Acumin Pro" w:hAnsi="Acumin Pro"/>
        </w:rPr>
        <w:t>.).</w:t>
      </w:r>
    </w:p>
    <w:p w14:paraId="4F9E820F" w14:textId="0B5E785F" w:rsidR="00A71214" w:rsidRDefault="00A71214" w:rsidP="00F22925">
      <w:pPr>
        <w:pStyle w:val="Teksttreci0"/>
        <w:shd w:val="clear" w:color="auto" w:fill="auto"/>
        <w:spacing w:line="240" w:lineRule="auto"/>
        <w:jc w:val="both"/>
        <w:rPr>
          <w:rFonts w:ascii="Acumin Pro" w:hAnsi="Acumin Pro"/>
        </w:rPr>
      </w:pPr>
    </w:p>
    <w:p w14:paraId="2DC06FFA" w14:textId="423C970C" w:rsidR="00470617" w:rsidRPr="00721454" w:rsidRDefault="00470617" w:rsidP="00F22925">
      <w:pPr>
        <w:ind w:left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 xml:space="preserve">CZĘŚĆ </w:t>
      </w:r>
      <w:r w:rsidR="001619D0">
        <w:rPr>
          <w:rFonts w:ascii="Acumin Pro" w:hAnsi="Acumin Pro"/>
        </w:rPr>
        <w:t>ZASTRZEŻONA DOKUMENTACJI</w:t>
      </w:r>
      <w:r w:rsidR="001619D0" w:rsidRPr="00721454">
        <w:rPr>
          <w:rFonts w:ascii="Acumin Pro" w:hAnsi="Acumin Pro"/>
        </w:rPr>
        <w:t xml:space="preserve"> </w:t>
      </w:r>
      <w:r w:rsidRPr="00721454">
        <w:rPr>
          <w:rFonts w:ascii="Acumin Pro" w:hAnsi="Acumin Pro"/>
        </w:rPr>
        <w:t>– do przekazania Wykonawcy po podpisaniu umowy</w:t>
      </w:r>
      <w:r w:rsidR="001619D0">
        <w:rPr>
          <w:rFonts w:ascii="Acumin Pro" w:hAnsi="Acumin Pro"/>
        </w:rPr>
        <w:t xml:space="preserve"> o zachowaniu poufności</w:t>
      </w:r>
      <w:r w:rsidRPr="00721454">
        <w:rPr>
          <w:rFonts w:ascii="Acumin Pro" w:hAnsi="Acumin Pro"/>
        </w:rPr>
        <w:t>:</w:t>
      </w:r>
    </w:p>
    <w:p w14:paraId="0201E16F" w14:textId="15067AD4" w:rsidR="004903C1" w:rsidRPr="009A0C68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Projekt instalacji bezpieczeństwa</w:t>
      </w:r>
      <w:r w:rsidR="007145ED">
        <w:rPr>
          <w:rFonts w:ascii="Acumin Pro" w:hAnsi="Acumin Pro"/>
        </w:rPr>
        <w:t xml:space="preserve"> -</w:t>
      </w:r>
      <w:r w:rsidRPr="00721454">
        <w:rPr>
          <w:rFonts w:ascii="Acumin Pro" w:hAnsi="Acumin Pro"/>
        </w:rPr>
        <w:t xml:space="preserve"> część rysunkowa: </w:t>
      </w:r>
    </w:p>
    <w:p w14:paraId="43B6B654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T01- RZUT I PIĘTRA- INSTALACJA SSWIN I KD</w:t>
      </w:r>
    </w:p>
    <w:p w14:paraId="537D8AE8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T02 - RZUT II- INSTALACJA SSWIN I KD</w:t>
      </w:r>
    </w:p>
    <w:p w14:paraId="1246D0AF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T03 - RZUT PODDASZA - INSTALACJA SSWIN I KD</w:t>
      </w:r>
    </w:p>
    <w:p w14:paraId="41C07A5A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T04- RZUT I PIĘTRA- INSTALACJA CCTV</w:t>
      </w:r>
    </w:p>
    <w:p w14:paraId="1022B20E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T05 - RZUT II- INSTALACJA CCTV</w:t>
      </w:r>
    </w:p>
    <w:p w14:paraId="1E157105" w14:textId="77777777" w:rsidR="00470617" w:rsidRPr="00721454" w:rsidRDefault="00470617" w:rsidP="00F22925">
      <w:pPr>
        <w:ind w:firstLine="708"/>
        <w:jc w:val="both"/>
        <w:rPr>
          <w:rFonts w:ascii="Acumin Pro" w:hAnsi="Acumin Pro"/>
        </w:rPr>
      </w:pPr>
      <w:r w:rsidRPr="00721454">
        <w:rPr>
          <w:rFonts w:ascii="Acumin Pro" w:hAnsi="Acumin Pro"/>
        </w:rPr>
        <w:t>T06 - RZUT PODDASZA - INSTALACJA CCTV</w:t>
      </w:r>
    </w:p>
    <w:p w14:paraId="081D6148" w14:textId="77777777" w:rsidR="004903C1" w:rsidRPr="00721454" w:rsidRDefault="004903C1" w:rsidP="00F22925">
      <w:pPr>
        <w:autoSpaceDE w:val="0"/>
        <w:autoSpaceDN w:val="0"/>
        <w:adjustRightInd w:val="0"/>
        <w:jc w:val="both"/>
        <w:rPr>
          <w:rFonts w:ascii="Acumin Pro" w:hAnsi="Acumin Pro" w:cs="Arial-BoldMT"/>
          <w:lang w:bidi="pl-PL"/>
        </w:rPr>
      </w:pPr>
    </w:p>
    <w:p w14:paraId="4AAD6DCA" w14:textId="77777777" w:rsidR="00E24A59" w:rsidRPr="00AD71FE" w:rsidRDefault="00E24A59" w:rsidP="00F2292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 w:rsidRPr="00AD71FE">
        <w:rPr>
          <w:rFonts w:ascii="Acumin Pro" w:hAnsi="Acumin Pro" w:cs="Arial-BoldMT"/>
          <w:szCs w:val="20"/>
          <w:lang w:bidi="pl-PL"/>
        </w:rPr>
        <w:t xml:space="preserve">Pozwolenia: </w:t>
      </w:r>
    </w:p>
    <w:p w14:paraId="7A59CB66" w14:textId="627C9EE3" w:rsidR="00E24A59" w:rsidRPr="00AD71FE" w:rsidRDefault="002A7080" w:rsidP="00F2292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P</w:t>
      </w:r>
      <w:r w:rsidR="00E24A59" w:rsidRPr="00AD71FE">
        <w:rPr>
          <w:rFonts w:ascii="Acumin Pro" w:hAnsi="Acumin Pro" w:cs="Arial-BoldMT"/>
          <w:szCs w:val="20"/>
          <w:lang w:bidi="pl-PL"/>
        </w:rPr>
        <w:t>ozwolenie konserwatorskie nr 71/2023</w:t>
      </w:r>
      <w:r w:rsidR="00B81204">
        <w:rPr>
          <w:rFonts w:ascii="Acumin Pro" w:hAnsi="Acumin Pro" w:cs="Arial-BoldMT"/>
          <w:szCs w:val="20"/>
          <w:lang w:bidi="pl-PL"/>
        </w:rPr>
        <w:t xml:space="preserve"> na prowadzenie robót budowlanych, prac konserwatorskich i restauratorskich oraz badań architektonicznych przy zabytku wpisanym </w:t>
      </w:r>
      <w:r w:rsidR="00B81204">
        <w:rPr>
          <w:rFonts w:ascii="Acumin Pro" w:hAnsi="Acumin Pro" w:cs="Arial-BoldMT"/>
          <w:szCs w:val="20"/>
          <w:lang w:bidi="pl-PL"/>
        </w:rPr>
        <w:lastRenderedPageBreak/>
        <w:t xml:space="preserve">do rejestru zabytków z dnia 27 stycznia 2023 r. wydane przez </w:t>
      </w:r>
      <w:r w:rsidR="002B6EC1">
        <w:rPr>
          <w:rFonts w:ascii="Acumin Pro" w:hAnsi="Acumin Pro" w:cs="Arial-BoldMT"/>
          <w:szCs w:val="20"/>
          <w:lang w:bidi="pl-PL"/>
        </w:rPr>
        <w:t>M</w:t>
      </w:r>
      <w:r w:rsidR="00B81204">
        <w:rPr>
          <w:rFonts w:ascii="Acumin Pro" w:hAnsi="Acumin Pro" w:cs="Arial-BoldMT"/>
          <w:szCs w:val="20"/>
          <w:lang w:bidi="pl-PL"/>
        </w:rPr>
        <w:t>iejskiego Konserwatora Zabytków w Poznaniu</w:t>
      </w:r>
    </w:p>
    <w:p w14:paraId="61DD1345" w14:textId="27C5C1C7" w:rsidR="00E24A59" w:rsidRDefault="002A7080" w:rsidP="00F2292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>P</w:t>
      </w:r>
      <w:r w:rsidR="00E24A59" w:rsidRPr="00AD71FE">
        <w:rPr>
          <w:rFonts w:ascii="Acumin Pro" w:hAnsi="Acumin Pro" w:cs="Arial-BoldMT"/>
          <w:szCs w:val="20"/>
          <w:lang w:bidi="pl-PL"/>
        </w:rPr>
        <w:t>ozwolenie na budowę – decyzja nr 391/2023</w:t>
      </w:r>
      <w:r>
        <w:rPr>
          <w:rFonts w:ascii="Acumin Pro" w:hAnsi="Acumin Pro" w:cs="Arial-BoldMT"/>
          <w:szCs w:val="20"/>
          <w:lang w:bidi="pl-PL"/>
        </w:rPr>
        <w:t xml:space="preserve"> </w:t>
      </w:r>
      <w:r w:rsidR="00B81204">
        <w:rPr>
          <w:rFonts w:ascii="Acumin Pro" w:hAnsi="Acumin Pro" w:cs="Arial-BoldMT"/>
          <w:szCs w:val="20"/>
          <w:lang w:bidi="pl-PL"/>
        </w:rPr>
        <w:t xml:space="preserve">z dnia 12 maja 2023 r. </w:t>
      </w:r>
      <w:r>
        <w:rPr>
          <w:rFonts w:ascii="Acumin Pro" w:hAnsi="Acumin Pro" w:cs="Arial-BoldMT"/>
          <w:szCs w:val="20"/>
          <w:lang w:bidi="pl-PL"/>
        </w:rPr>
        <w:t>wydana przez Prezydenta Miasta Poznania</w:t>
      </w:r>
    </w:p>
    <w:p w14:paraId="584E005C" w14:textId="4E146C0B" w:rsidR="002A7080" w:rsidRPr="00AD71FE" w:rsidRDefault="002A7080" w:rsidP="00F2292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cumin Pro" w:hAnsi="Acumin Pro" w:cs="Arial-BoldMT"/>
          <w:szCs w:val="20"/>
          <w:lang w:bidi="pl-PL"/>
        </w:rPr>
      </w:pPr>
      <w:r>
        <w:rPr>
          <w:rFonts w:ascii="Acumin Pro" w:hAnsi="Acumin Pro" w:cs="Arial-BoldMT"/>
          <w:szCs w:val="20"/>
          <w:lang w:bidi="pl-PL"/>
        </w:rPr>
        <w:t xml:space="preserve">Postanowienie Wielkopolskiego Komendanta Państwowej Straży Pożarnej </w:t>
      </w:r>
      <w:r w:rsidR="00B81204">
        <w:rPr>
          <w:rFonts w:ascii="Acumin Pro" w:hAnsi="Acumin Pro" w:cs="Arial-BoldMT"/>
          <w:szCs w:val="20"/>
          <w:lang w:bidi="pl-PL"/>
        </w:rPr>
        <w:t>z dnia 14 kwietnia 2023 r.</w:t>
      </w:r>
    </w:p>
    <w:p w14:paraId="0B5A7A38" w14:textId="1DC80A83" w:rsidR="00C81050" w:rsidRDefault="00C81050" w:rsidP="00F229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ArialMT"/>
          <w:szCs w:val="20"/>
        </w:rPr>
      </w:pPr>
    </w:p>
    <w:p w14:paraId="1E480A40" w14:textId="2C385DDB" w:rsidR="0090449D" w:rsidRPr="00AD71FE" w:rsidRDefault="0090449D" w:rsidP="00F229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cumin Pro" w:hAnsi="Acumin Pro" w:cs="ArialMT"/>
          <w:szCs w:val="20"/>
        </w:rPr>
      </w:pPr>
    </w:p>
    <w:bookmarkEnd w:id="5"/>
    <w:p w14:paraId="00E57039" w14:textId="77777777" w:rsidR="004923E7" w:rsidRPr="00AD71FE" w:rsidRDefault="004923E7" w:rsidP="00F22925">
      <w:pPr>
        <w:ind w:left="7080"/>
        <w:jc w:val="both"/>
        <w:rPr>
          <w:rFonts w:ascii="Acumin Pro" w:hAnsi="Acumin Pro"/>
          <w:b/>
        </w:rPr>
      </w:pPr>
    </w:p>
    <w:sectPr w:rsidR="004923E7" w:rsidRPr="00AD71FE" w:rsidSect="008A4B00">
      <w:footerReference w:type="even" r:id="rId10"/>
      <w:footerReference w:type="default" r:id="rId11"/>
      <w:headerReference w:type="first" r:id="rId12"/>
      <w:pgSz w:w="11906" w:h="16838"/>
      <w:pgMar w:top="1418" w:right="1418" w:bottom="1135" w:left="1418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A3C" w14:textId="77777777" w:rsidR="004A3E1B" w:rsidRDefault="004A3E1B">
      <w:r>
        <w:separator/>
      </w:r>
    </w:p>
  </w:endnote>
  <w:endnote w:type="continuationSeparator" w:id="0">
    <w:p w14:paraId="2CCFBED9" w14:textId="77777777" w:rsidR="004A3E1B" w:rsidRDefault="004A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A9" w14:textId="77777777" w:rsidR="00B6446C" w:rsidRDefault="00B6446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255B3" w14:textId="77777777" w:rsidR="00B6446C" w:rsidRDefault="00B6446C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701265"/>
      <w:docPartObj>
        <w:docPartGallery w:val="Page Numbers (Bottom of Page)"/>
        <w:docPartUnique/>
      </w:docPartObj>
    </w:sdtPr>
    <w:sdtEndPr>
      <w:rPr>
        <w:rFonts w:ascii="Acumin Pro" w:hAnsi="Acumin Pro"/>
      </w:rPr>
    </w:sdtEndPr>
    <w:sdtContent>
      <w:p w14:paraId="7D13D4F4" w14:textId="5DB4DC6B" w:rsidR="00B6446C" w:rsidRPr="00AD71FE" w:rsidRDefault="00B6446C">
        <w:pPr>
          <w:pStyle w:val="Stopka"/>
          <w:jc w:val="right"/>
          <w:rPr>
            <w:rFonts w:ascii="Acumin Pro" w:hAnsi="Acumin Pro"/>
          </w:rPr>
        </w:pPr>
        <w:r w:rsidRPr="00E84D20">
          <w:rPr>
            <w:rFonts w:ascii="Acumin Pro" w:hAnsi="Acumin Pro"/>
          </w:rPr>
          <w:fldChar w:fldCharType="begin"/>
        </w:r>
        <w:r w:rsidRPr="00AD71FE">
          <w:rPr>
            <w:rFonts w:ascii="Acumin Pro" w:hAnsi="Acumin Pro"/>
          </w:rPr>
          <w:instrText>PAGE   \* MERGEFORMAT</w:instrText>
        </w:r>
        <w:r w:rsidRPr="00E84D20">
          <w:rPr>
            <w:rFonts w:ascii="Acumin Pro" w:hAnsi="Acumin Pro"/>
          </w:rPr>
          <w:fldChar w:fldCharType="separate"/>
        </w:r>
        <w:r w:rsidRPr="00AD71FE">
          <w:rPr>
            <w:rFonts w:ascii="Acumin Pro" w:hAnsi="Acumin Pro"/>
          </w:rPr>
          <w:t>2</w:t>
        </w:r>
        <w:r w:rsidRPr="00E84D20">
          <w:rPr>
            <w:rFonts w:ascii="Acumin Pro" w:hAnsi="Acumin Pro"/>
          </w:rPr>
          <w:fldChar w:fldCharType="end"/>
        </w:r>
      </w:p>
    </w:sdtContent>
  </w:sdt>
  <w:p w14:paraId="43495FC3" w14:textId="77777777" w:rsidR="00B6446C" w:rsidRDefault="00B6446C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1865" w14:textId="77777777" w:rsidR="004A3E1B" w:rsidRDefault="004A3E1B">
      <w:r>
        <w:separator/>
      </w:r>
    </w:p>
  </w:footnote>
  <w:footnote w:type="continuationSeparator" w:id="0">
    <w:p w14:paraId="7AF1092A" w14:textId="77777777" w:rsidR="004A3E1B" w:rsidRDefault="004A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7FE" w14:textId="46FA11CC" w:rsidR="00B6446C" w:rsidRPr="008A4B00" w:rsidRDefault="00B6446C" w:rsidP="008A4B00">
    <w:pPr>
      <w:pStyle w:val="Nagwek"/>
    </w:pPr>
    <w:r>
      <w:rPr>
        <w:noProof/>
      </w:rPr>
      <w:drawing>
        <wp:inline distT="0" distB="0" distL="0" distR="0" wp14:anchorId="02899E46" wp14:editId="6C593164">
          <wp:extent cx="5759450" cy="57023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14A77"/>
    <w:multiLevelType w:val="hybridMultilevel"/>
    <w:tmpl w:val="11E02A0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CC1"/>
    <w:multiLevelType w:val="hybridMultilevel"/>
    <w:tmpl w:val="B8E83B5C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D86835"/>
    <w:multiLevelType w:val="hybridMultilevel"/>
    <w:tmpl w:val="06E02C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A2B44"/>
    <w:multiLevelType w:val="hybridMultilevel"/>
    <w:tmpl w:val="FFF4CE74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61A51"/>
    <w:multiLevelType w:val="hybridMultilevel"/>
    <w:tmpl w:val="A9383398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743A1D"/>
    <w:multiLevelType w:val="hybridMultilevel"/>
    <w:tmpl w:val="768C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7E6B"/>
    <w:multiLevelType w:val="hybridMultilevel"/>
    <w:tmpl w:val="3F10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605C2"/>
    <w:multiLevelType w:val="hybridMultilevel"/>
    <w:tmpl w:val="82C41EAC"/>
    <w:lvl w:ilvl="0" w:tplc="C01EE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D75E5"/>
    <w:multiLevelType w:val="hybridMultilevel"/>
    <w:tmpl w:val="41FA6DD2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B7306D"/>
    <w:multiLevelType w:val="hybridMultilevel"/>
    <w:tmpl w:val="20DA9900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D3650C"/>
    <w:multiLevelType w:val="hybridMultilevel"/>
    <w:tmpl w:val="02A6DC34"/>
    <w:lvl w:ilvl="0" w:tplc="74623E94">
      <w:start w:val="1"/>
      <w:numFmt w:val="decimal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651"/>
    <w:multiLevelType w:val="hybridMultilevel"/>
    <w:tmpl w:val="C462873A"/>
    <w:lvl w:ilvl="0" w:tplc="497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0240"/>
    <w:multiLevelType w:val="hybridMultilevel"/>
    <w:tmpl w:val="E8D61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5458"/>
    <w:multiLevelType w:val="hybridMultilevel"/>
    <w:tmpl w:val="0752398A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D64EDF"/>
    <w:multiLevelType w:val="hybridMultilevel"/>
    <w:tmpl w:val="80CCA1F4"/>
    <w:lvl w:ilvl="0" w:tplc="C0AC16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A54E8"/>
    <w:multiLevelType w:val="hybridMultilevel"/>
    <w:tmpl w:val="2C484D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DF11F9"/>
    <w:multiLevelType w:val="hybridMultilevel"/>
    <w:tmpl w:val="AA70FC4E"/>
    <w:lvl w:ilvl="0" w:tplc="CCFEA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4508AE4">
      <w:numFmt w:val="bullet"/>
      <w:lvlText w:val="•"/>
      <w:lvlJc w:val="left"/>
      <w:pPr>
        <w:ind w:left="1800" w:hanging="360"/>
      </w:pPr>
      <w:rPr>
        <w:rFonts w:ascii="Acumin Pro" w:eastAsia="Times New Roman" w:hAnsi="Acumin Pro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41B7B"/>
    <w:multiLevelType w:val="hybridMultilevel"/>
    <w:tmpl w:val="8B38515A"/>
    <w:lvl w:ilvl="0" w:tplc="EAE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C64FC"/>
    <w:multiLevelType w:val="hybridMultilevel"/>
    <w:tmpl w:val="A11E8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85828"/>
    <w:multiLevelType w:val="hybridMultilevel"/>
    <w:tmpl w:val="58B6ACAE"/>
    <w:lvl w:ilvl="0" w:tplc="58D2C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2D275E"/>
    <w:multiLevelType w:val="hybridMultilevel"/>
    <w:tmpl w:val="D92602D0"/>
    <w:lvl w:ilvl="0" w:tplc="497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74A06"/>
    <w:multiLevelType w:val="hybridMultilevel"/>
    <w:tmpl w:val="DFB6E2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73702B"/>
    <w:multiLevelType w:val="hybridMultilevel"/>
    <w:tmpl w:val="0234E8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F84BDF"/>
    <w:multiLevelType w:val="hybridMultilevel"/>
    <w:tmpl w:val="BEE29E5E"/>
    <w:lvl w:ilvl="0" w:tplc="37D0AC40">
      <w:numFmt w:val="bullet"/>
      <w:lvlText w:val="•"/>
      <w:lvlJc w:val="left"/>
      <w:pPr>
        <w:ind w:left="180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D56B70"/>
    <w:multiLevelType w:val="hybridMultilevel"/>
    <w:tmpl w:val="ED2093A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28E761F"/>
    <w:multiLevelType w:val="hybridMultilevel"/>
    <w:tmpl w:val="BF8AA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102F"/>
    <w:multiLevelType w:val="hybridMultilevel"/>
    <w:tmpl w:val="20FE083A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B35F6"/>
    <w:multiLevelType w:val="hybridMultilevel"/>
    <w:tmpl w:val="A2447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1563D"/>
    <w:multiLevelType w:val="hybridMultilevel"/>
    <w:tmpl w:val="59C0B81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6A430C"/>
    <w:multiLevelType w:val="hybridMultilevel"/>
    <w:tmpl w:val="382071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7F6127E">
      <w:start w:val="1"/>
      <w:numFmt w:val="lowerLetter"/>
      <w:lvlText w:val="%2)"/>
      <w:lvlJc w:val="left"/>
      <w:pPr>
        <w:ind w:left="1788" w:hanging="360"/>
      </w:pPr>
      <w:rPr>
        <w:rFonts w:ascii="Acumin Pro" w:eastAsia="Times New Roman" w:hAnsi="Acumin Pro" w:cs="Arial-BoldM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6394C8B"/>
    <w:multiLevelType w:val="hybridMultilevel"/>
    <w:tmpl w:val="7BF49FF0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3F3145"/>
    <w:multiLevelType w:val="hybridMultilevel"/>
    <w:tmpl w:val="1BC01A48"/>
    <w:lvl w:ilvl="0" w:tplc="B908FE78">
      <w:start w:val="1"/>
      <w:numFmt w:val="lowerRoman"/>
      <w:lvlText w:val="%1."/>
      <w:lvlJc w:val="righ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7850519"/>
    <w:multiLevelType w:val="hybridMultilevel"/>
    <w:tmpl w:val="85E638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537502"/>
    <w:multiLevelType w:val="hybridMultilevel"/>
    <w:tmpl w:val="3102930C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553673"/>
    <w:multiLevelType w:val="hybridMultilevel"/>
    <w:tmpl w:val="396C543A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38C73F1"/>
    <w:multiLevelType w:val="hybridMultilevel"/>
    <w:tmpl w:val="75AA6E10"/>
    <w:lvl w:ilvl="0" w:tplc="4C20D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1363A"/>
    <w:multiLevelType w:val="hybridMultilevel"/>
    <w:tmpl w:val="40569382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5235DDA"/>
    <w:multiLevelType w:val="hybridMultilevel"/>
    <w:tmpl w:val="5DD2C7CE"/>
    <w:lvl w:ilvl="0" w:tplc="497A36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55D0935"/>
    <w:multiLevelType w:val="hybridMultilevel"/>
    <w:tmpl w:val="C8806308"/>
    <w:lvl w:ilvl="0" w:tplc="497A36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67874C3"/>
    <w:multiLevelType w:val="hybridMultilevel"/>
    <w:tmpl w:val="5D001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DAB328B"/>
    <w:multiLevelType w:val="hybridMultilevel"/>
    <w:tmpl w:val="7C52B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21F03"/>
    <w:multiLevelType w:val="hybridMultilevel"/>
    <w:tmpl w:val="F6B4F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47A4F"/>
    <w:multiLevelType w:val="hybridMultilevel"/>
    <w:tmpl w:val="19D2E83A"/>
    <w:lvl w:ilvl="0" w:tplc="497A36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1A4093"/>
    <w:multiLevelType w:val="hybridMultilevel"/>
    <w:tmpl w:val="2000EDFA"/>
    <w:lvl w:ilvl="0" w:tplc="497A36B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62510798"/>
    <w:multiLevelType w:val="hybridMultilevel"/>
    <w:tmpl w:val="1916AA4A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4375AEA"/>
    <w:multiLevelType w:val="hybridMultilevel"/>
    <w:tmpl w:val="2D0C9768"/>
    <w:lvl w:ilvl="0" w:tplc="497A36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5F36340"/>
    <w:multiLevelType w:val="hybridMultilevel"/>
    <w:tmpl w:val="9EE43FCC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78062F3"/>
    <w:multiLevelType w:val="hybridMultilevel"/>
    <w:tmpl w:val="A546D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424F5C"/>
    <w:multiLevelType w:val="hybridMultilevel"/>
    <w:tmpl w:val="3702948E"/>
    <w:lvl w:ilvl="0" w:tplc="8BEE8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C37D82"/>
    <w:multiLevelType w:val="hybridMultilevel"/>
    <w:tmpl w:val="885EE1C0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785E79"/>
    <w:multiLevelType w:val="hybridMultilevel"/>
    <w:tmpl w:val="3AA05FA2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1A3C9E"/>
    <w:multiLevelType w:val="hybridMultilevel"/>
    <w:tmpl w:val="8222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C8528C"/>
    <w:multiLevelType w:val="hybridMultilevel"/>
    <w:tmpl w:val="FE78D70E"/>
    <w:lvl w:ilvl="0" w:tplc="B2F6F54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060854"/>
    <w:multiLevelType w:val="hybridMultilevel"/>
    <w:tmpl w:val="BC70C1C6"/>
    <w:lvl w:ilvl="0" w:tplc="497A36B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82732B9"/>
    <w:multiLevelType w:val="hybridMultilevel"/>
    <w:tmpl w:val="0636866C"/>
    <w:lvl w:ilvl="0" w:tplc="497A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422A89"/>
    <w:multiLevelType w:val="hybridMultilevel"/>
    <w:tmpl w:val="EB48D39E"/>
    <w:lvl w:ilvl="0" w:tplc="FEE8BE9E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A17079D"/>
    <w:multiLevelType w:val="hybridMultilevel"/>
    <w:tmpl w:val="6E7E6C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A376EB1"/>
    <w:multiLevelType w:val="hybridMultilevel"/>
    <w:tmpl w:val="B4221D9A"/>
    <w:lvl w:ilvl="0" w:tplc="497A36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D6720A5"/>
    <w:multiLevelType w:val="hybridMultilevel"/>
    <w:tmpl w:val="05DE536C"/>
    <w:lvl w:ilvl="0" w:tplc="497A36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E037B35"/>
    <w:multiLevelType w:val="hybridMultilevel"/>
    <w:tmpl w:val="EC1C741C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539"/>
    <w:multiLevelType w:val="hybridMultilevel"/>
    <w:tmpl w:val="E41E0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3165D"/>
    <w:multiLevelType w:val="hybridMultilevel"/>
    <w:tmpl w:val="4E1A92C0"/>
    <w:lvl w:ilvl="0" w:tplc="37D0AC40">
      <w:numFmt w:val="bullet"/>
      <w:lvlText w:val="•"/>
      <w:lvlJc w:val="left"/>
      <w:pPr>
        <w:ind w:left="720" w:hanging="360"/>
      </w:pPr>
      <w:rPr>
        <w:rFonts w:ascii="Acumin Pro" w:eastAsia="Times New Roman" w:hAnsi="Acumin Pro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FE1647"/>
    <w:multiLevelType w:val="hybridMultilevel"/>
    <w:tmpl w:val="92126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61"/>
  </w:num>
  <w:num w:numId="4">
    <w:abstractNumId w:val="49"/>
  </w:num>
  <w:num w:numId="5">
    <w:abstractNumId w:val="53"/>
  </w:num>
  <w:num w:numId="6">
    <w:abstractNumId w:val="15"/>
  </w:num>
  <w:num w:numId="7">
    <w:abstractNumId w:val="42"/>
  </w:num>
  <w:num w:numId="8">
    <w:abstractNumId w:val="23"/>
  </w:num>
  <w:num w:numId="9">
    <w:abstractNumId w:val="57"/>
  </w:num>
  <w:num w:numId="10">
    <w:abstractNumId w:val="30"/>
  </w:num>
  <w:num w:numId="11">
    <w:abstractNumId w:val="17"/>
  </w:num>
  <w:num w:numId="12">
    <w:abstractNumId w:val="24"/>
  </w:num>
  <w:num w:numId="13">
    <w:abstractNumId w:val="7"/>
  </w:num>
  <w:num w:numId="14">
    <w:abstractNumId w:val="41"/>
  </w:num>
  <w:num w:numId="15">
    <w:abstractNumId w:val="6"/>
  </w:num>
  <w:num w:numId="16">
    <w:abstractNumId w:val="28"/>
  </w:num>
  <w:num w:numId="17">
    <w:abstractNumId w:val="52"/>
  </w:num>
  <w:num w:numId="18">
    <w:abstractNumId w:val="60"/>
  </w:num>
  <w:num w:numId="19">
    <w:abstractNumId w:val="51"/>
  </w:num>
  <w:num w:numId="20">
    <w:abstractNumId w:val="27"/>
  </w:num>
  <w:num w:numId="21">
    <w:abstractNumId w:val="50"/>
  </w:num>
  <w:num w:numId="22">
    <w:abstractNumId w:val="62"/>
  </w:num>
  <w:num w:numId="23">
    <w:abstractNumId w:val="43"/>
  </w:num>
  <w:num w:numId="24">
    <w:abstractNumId w:val="3"/>
  </w:num>
  <w:num w:numId="25">
    <w:abstractNumId w:val="37"/>
  </w:num>
  <w:num w:numId="26">
    <w:abstractNumId w:val="5"/>
  </w:num>
  <w:num w:numId="27">
    <w:abstractNumId w:val="29"/>
  </w:num>
  <w:num w:numId="28">
    <w:abstractNumId w:val="21"/>
  </w:num>
  <w:num w:numId="29">
    <w:abstractNumId w:val="9"/>
  </w:num>
  <w:num w:numId="30">
    <w:abstractNumId w:val="25"/>
  </w:num>
  <w:num w:numId="31">
    <w:abstractNumId w:val="10"/>
  </w:num>
  <w:num w:numId="32">
    <w:abstractNumId w:val="2"/>
  </w:num>
  <w:num w:numId="33">
    <w:abstractNumId w:val="58"/>
  </w:num>
  <w:num w:numId="34">
    <w:abstractNumId w:val="34"/>
  </w:num>
  <w:num w:numId="35">
    <w:abstractNumId w:val="45"/>
  </w:num>
  <w:num w:numId="36">
    <w:abstractNumId w:val="11"/>
  </w:num>
  <w:num w:numId="37">
    <w:abstractNumId w:val="56"/>
  </w:num>
  <w:num w:numId="38">
    <w:abstractNumId w:val="39"/>
  </w:num>
  <w:num w:numId="39">
    <w:abstractNumId w:val="13"/>
  </w:num>
  <w:num w:numId="40">
    <w:abstractNumId w:val="63"/>
  </w:num>
  <w:num w:numId="41">
    <w:abstractNumId w:val="16"/>
  </w:num>
  <w:num w:numId="42">
    <w:abstractNumId w:val="33"/>
  </w:num>
  <w:num w:numId="43">
    <w:abstractNumId w:val="48"/>
  </w:num>
  <w:num w:numId="44">
    <w:abstractNumId w:val="26"/>
  </w:num>
  <w:num w:numId="45">
    <w:abstractNumId w:val="18"/>
  </w:num>
  <w:num w:numId="46">
    <w:abstractNumId w:val="20"/>
  </w:num>
  <w:num w:numId="47">
    <w:abstractNumId w:val="46"/>
  </w:num>
  <w:num w:numId="48">
    <w:abstractNumId w:val="22"/>
  </w:num>
  <w:num w:numId="4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 w:numId="51">
    <w:abstractNumId w:val="38"/>
  </w:num>
  <w:num w:numId="52">
    <w:abstractNumId w:val="54"/>
  </w:num>
  <w:num w:numId="53">
    <w:abstractNumId w:val="8"/>
  </w:num>
  <w:num w:numId="54">
    <w:abstractNumId w:val="40"/>
  </w:num>
  <w:num w:numId="55">
    <w:abstractNumId w:val="36"/>
  </w:num>
  <w:num w:numId="56">
    <w:abstractNumId w:val="47"/>
  </w:num>
  <w:num w:numId="57">
    <w:abstractNumId w:val="59"/>
  </w:num>
  <w:num w:numId="58">
    <w:abstractNumId w:val="4"/>
  </w:num>
  <w:num w:numId="59">
    <w:abstractNumId w:val="31"/>
  </w:num>
  <w:num w:numId="60">
    <w:abstractNumId w:val="12"/>
  </w:num>
  <w:num w:numId="61">
    <w:abstractNumId w:val="55"/>
  </w:num>
  <w:num w:numId="62">
    <w:abstractNumId w:val="14"/>
  </w:num>
  <w:num w:numId="63">
    <w:abstractNumId w:val="35"/>
  </w:num>
  <w:num w:numId="64">
    <w:abstractNumId w:val="32"/>
  </w:num>
  <w:num w:numId="65">
    <w:abstractNumId w:val="44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26"/>
    <w:rsid w:val="000004C6"/>
    <w:rsid w:val="0000184A"/>
    <w:rsid w:val="0000259B"/>
    <w:rsid w:val="000038CA"/>
    <w:rsid w:val="000056D5"/>
    <w:rsid w:val="0001199B"/>
    <w:rsid w:val="00012997"/>
    <w:rsid w:val="00022D9D"/>
    <w:rsid w:val="00026EE7"/>
    <w:rsid w:val="00042EC3"/>
    <w:rsid w:val="000451DB"/>
    <w:rsid w:val="00045466"/>
    <w:rsid w:val="000463D0"/>
    <w:rsid w:val="0004685E"/>
    <w:rsid w:val="000500EA"/>
    <w:rsid w:val="000550BA"/>
    <w:rsid w:val="00055939"/>
    <w:rsid w:val="00057C5A"/>
    <w:rsid w:val="000621A2"/>
    <w:rsid w:val="00063447"/>
    <w:rsid w:val="000667EC"/>
    <w:rsid w:val="000719DC"/>
    <w:rsid w:val="000746B0"/>
    <w:rsid w:val="00074B6B"/>
    <w:rsid w:val="00075975"/>
    <w:rsid w:val="00075CEC"/>
    <w:rsid w:val="0007658D"/>
    <w:rsid w:val="00076C65"/>
    <w:rsid w:val="00077813"/>
    <w:rsid w:val="00077C47"/>
    <w:rsid w:val="0009553E"/>
    <w:rsid w:val="000A0869"/>
    <w:rsid w:val="000A2B14"/>
    <w:rsid w:val="000A3CD2"/>
    <w:rsid w:val="000C052A"/>
    <w:rsid w:val="000C0FCD"/>
    <w:rsid w:val="000C1847"/>
    <w:rsid w:val="000D022E"/>
    <w:rsid w:val="000D3E74"/>
    <w:rsid w:val="000D4DDC"/>
    <w:rsid w:val="000E0467"/>
    <w:rsid w:val="000E3828"/>
    <w:rsid w:val="000F13AE"/>
    <w:rsid w:val="000F2F04"/>
    <w:rsid w:val="000F3109"/>
    <w:rsid w:val="000F662A"/>
    <w:rsid w:val="000F67B8"/>
    <w:rsid w:val="000F70BB"/>
    <w:rsid w:val="000F7A71"/>
    <w:rsid w:val="001027BB"/>
    <w:rsid w:val="00106AC7"/>
    <w:rsid w:val="00107C8C"/>
    <w:rsid w:val="00111032"/>
    <w:rsid w:val="00111985"/>
    <w:rsid w:val="0011248A"/>
    <w:rsid w:val="0011253F"/>
    <w:rsid w:val="00122132"/>
    <w:rsid w:val="0012486F"/>
    <w:rsid w:val="00125AAC"/>
    <w:rsid w:val="00127F25"/>
    <w:rsid w:val="00135CE4"/>
    <w:rsid w:val="00136EB0"/>
    <w:rsid w:val="00137F93"/>
    <w:rsid w:val="00141DD6"/>
    <w:rsid w:val="00147532"/>
    <w:rsid w:val="001506C7"/>
    <w:rsid w:val="00155703"/>
    <w:rsid w:val="00156123"/>
    <w:rsid w:val="001614BA"/>
    <w:rsid w:val="001619D0"/>
    <w:rsid w:val="00165879"/>
    <w:rsid w:val="001668FC"/>
    <w:rsid w:val="001670DC"/>
    <w:rsid w:val="00170CAA"/>
    <w:rsid w:val="00172043"/>
    <w:rsid w:val="001723FA"/>
    <w:rsid w:val="00172D3A"/>
    <w:rsid w:val="00172D7B"/>
    <w:rsid w:val="00175833"/>
    <w:rsid w:val="00180485"/>
    <w:rsid w:val="00183B09"/>
    <w:rsid w:val="00187DAA"/>
    <w:rsid w:val="00194FE6"/>
    <w:rsid w:val="001A56C6"/>
    <w:rsid w:val="001A5C92"/>
    <w:rsid w:val="001B0753"/>
    <w:rsid w:val="001B0D44"/>
    <w:rsid w:val="001B35C9"/>
    <w:rsid w:val="001B4866"/>
    <w:rsid w:val="001C2E46"/>
    <w:rsid w:val="001C34F3"/>
    <w:rsid w:val="001C50E5"/>
    <w:rsid w:val="001C59A7"/>
    <w:rsid w:val="001C633A"/>
    <w:rsid w:val="001D11D8"/>
    <w:rsid w:val="001D275E"/>
    <w:rsid w:val="001D379E"/>
    <w:rsid w:val="001D6F85"/>
    <w:rsid w:val="001E123D"/>
    <w:rsid w:val="001E6C36"/>
    <w:rsid w:val="001E74DF"/>
    <w:rsid w:val="001E787D"/>
    <w:rsid w:val="001F02A4"/>
    <w:rsid w:val="001F5483"/>
    <w:rsid w:val="001F5D2A"/>
    <w:rsid w:val="00200918"/>
    <w:rsid w:val="00204613"/>
    <w:rsid w:val="00206DAC"/>
    <w:rsid w:val="00210B9F"/>
    <w:rsid w:val="0021227A"/>
    <w:rsid w:val="00213463"/>
    <w:rsid w:val="00213829"/>
    <w:rsid w:val="00213D72"/>
    <w:rsid w:val="00215262"/>
    <w:rsid w:val="00216E69"/>
    <w:rsid w:val="0021786A"/>
    <w:rsid w:val="002209B2"/>
    <w:rsid w:val="00223650"/>
    <w:rsid w:val="002336D4"/>
    <w:rsid w:val="00233E0C"/>
    <w:rsid w:val="00237379"/>
    <w:rsid w:val="00237502"/>
    <w:rsid w:val="00243C0D"/>
    <w:rsid w:val="0024611E"/>
    <w:rsid w:val="00260895"/>
    <w:rsid w:val="00262891"/>
    <w:rsid w:val="00262C9D"/>
    <w:rsid w:val="00264482"/>
    <w:rsid w:val="00264EA0"/>
    <w:rsid w:val="00267922"/>
    <w:rsid w:val="002702D0"/>
    <w:rsid w:val="00273B8A"/>
    <w:rsid w:val="00282A45"/>
    <w:rsid w:val="0028411A"/>
    <w:rsid w:val="00286E25"/>
    <w:rsid w:val="00293312"/>
    <w:rsid w:val="00295EBA"/>
    <w:rsid w:val="002A1E6F"/>
    <w:rsid w:val="002A7080"/>
    <w:rsid w:val="002B1CDD"/>
    <w:rsid w:val="002B1E07"/>
    <w:rsid w:val="002B1E54"/>
    <w:rsid w:val="002B6EC1"/>
    <w:rsid w:val="002C2DE7"/>
    <w:rsid w:val="002C317E"/>
    <w:rsid w:val="002D1502"/>
    <w:rsid w:val="002D160C"/>
    <w:rsid w:val="002D3BDF"/>
    <w:rsid w:val="002D6073"/>
    <w:rsid w:val="002E0F78"/>
    <w:rsid w:val="002E1CD5"/>
    <w:rsid w:val="002E4A5A"/>
    <w:rsid w:val="002E506C"/>
    <w:rsid w:val="002E6230"/>
    <w:rsid w:val="002F0255"/>
    <w:rsid w:val="002F2975"/>
    <w:rsid w:val="002F64A8"/>
    <w:rsid w:val="00301BF0"/>
    <w:rsid w:val="003024A8"/>
    <w:rsid w:val="00302FD6"/>
    <w:rsid w:val="0030300A"/>
    <w:rsid w:val="00307E5F"/>
    <w:rsid w:val="00307F7C"/>
    <w:rsid w:val="00312A4F"/>
    <w:rsid w:val="00313BB9"/>
    <w:rsid w:val="00320A00"/>
    <w:rsid w:val="00322AF8"/>
    <w:rsid w:val="00324C03"/>
    <w:rsid w:val="0033168A"/>
    <w:rsid w:val="00331775"/>
    <w:rsid w:val="003324BC"/>
    <w:rsid w:val="00336EEB"/>
    <w:rsid w:val="003376F7"/>
    <w:rsid w:val="00343B09"/>
    <w:rsid w:val="00350C2E"/>
    <w:rsid w:val="003512FC"/>
    <w:rsid w:val="00351B1E"/>
    <w:rsid w:val="00352B1C"/>
    <w:rsid w:val="00353941"/>
    <w:rsid w:val="003562B6"/>
    <w:rsid w:val="00360BC3"/>
    <w:rsid w:val="00361897"/>
    <w:rsid w:val="00363FBB"/>
    <w:rsid w:val="003653E6"/>
    <w:rsid w:val="003709B1"/>
    <w:rsid w:val="003709B7"/>
    <w:rsid w:val="00372CD3"/>
    <w:rsid w:val="0038251D"/>
    <w:rsid w:val="0038478E"/>
    <w:rsid w:val="003A0090"/>
    <w:rsid w:val="003A2578"/>
    <w:rsid w:val="003A6C76"/>
    <w:rsid w:val="003A7D4D"/>
    <w:rsid w:val="003B2015"/>
    <w:rsid w:val="003B55DE"/>
    <w:rsid w:val="003B7467"/>
    <w:rsid w:val="003B7E92"/>
    <w:rsid w:val="003C515D"/>
    <w:rsid w:val="003C62FE"/>
    <w:rsid w:val="003C65C2"/>
    <w:rsid w:val="003D078F"/>
    <w:rsid w:val="003D6F8A"/>
    <w:rsid w:val="003D6FB4"/>
    <w:rsid w:val="003E5D20"/>
    <w:rsid w:val="003E7F69"/>
    <w:rsid w:val="003F47A1"/>
    <w:rsid w:val="003F6927"/>
    <w:rsid w:val="003F6FC7"/>
    <w:rsid w:val="003F755B"/>
    <w:rsid w:val="0040303E"/>
    <w:rsid w:val="0040668A"/>
    <w:rsid w:val="00412F18"/>
    <w:rsid w:val="00415097"/>
    <w:rsid w:val="00417657"/>
    <w:rsid w:val="00421DA9"/>
    <w:rsid w:val="00422381"/>
    <w:rsid w:val="00426F19"/>
    <w:rsid w:val="0043102D"/>
    <w:rsid w:val="00437EC1"/>
    <w:rsid w:val="00442010"/>
    <w:rsid w:val="00452BA2"/>
    <w:rsid w:val="004541ED"/>
    <w:rsid w:val="00460820"/>
    <w:rsid w:val="00460B2C"/>
    <w:rsid w:val="004635E4"/>
    <w:rsid w:val="00464CB4"/>
    <w:rsid w:val="00467B6E"/>
    <w:rsid w:val="004704CB"/>
    <w:rsid w:val="00470617"/>
    <w:rsid w:val="00470902"/>
    <w:rsid w:val="00471E5C"/>
    <w:rsid w:val="00472E46"/>
    <w:rsid w:val="004769A3"/>
    <w:rsid w:val="004861A8"/>
    <w:rsid w:val="00490301"/>
    <w:rsid w:val="004903C1"/>
    <w:rsid w:val="00491295"/>
    <w:rsid w:val="0049219D"/>
    <w:rsid w:val="004923E7"/>
    <w:rsid w:val="004A08CB"/>
    <w:rsid w:val="004A0E67"/>
    <w:rsid w:val="004A19D2"/>
    <w:rsid w:val="004A3D45"/>
    <w:rsid w:val="004A3E1B"/>
    <w:rsid w:val="004A71C7"/>
    <w:rsid w:val="004A7E0F"/>
    <w:rsid w:val="004B3C74"/>
    <w:rsid w:val="004B45BF"/>
    <w:rsid w:val="004B5F9A"/>
    <w:rsid w:val="004C52BC"/>
    <w:rsid w:val="004C55DE"/>
    <w:rsid w:val="004D5C77"/>
    <w:rsid w:val="004D6F4C"/>
    <w:rsid w:val="004D71AA"/>
    <w:rsid w:val="004E734C"/>
    <w:rsid w:val="004F118E"/>
    <w:rsid w:val="004F2898"/>
    <w:rsid w:val="004F5FB8"/>
    <w:rsid w:val="00500626"/>
    <w:rsid w:val="0050146F"/>
    <w:rsid w:val="00501E7E"/>
    <w:rsid w:val="00504B8B"/>
    <w:rsid w:val="005053FF"/>
    <w:rsid w:val="00506F28"/>
    <w:rsid w:val="0050772E"/>
    <w:rsid w:val="00514DB2"/>
    <w:rsid w:val="00515C3C"/>
    <w:rsid w:val="00517DAD"/>
    <w:rsid w:val="00521D96"/>
    <w:rsid w:val="005241B2"/>
    <w:rsid w:val="0053349A"/>
    <w:rsid w:val="0053366D"/>
    <w:rsid w:val="0053373E"/>
    <w:rsid w:val="00533E9F"/>
    <w:rsid w:val="00534D24"/>
    <w:rsid w:val="00547E98"/>
    <w:rsid w:val="00551B7C"/>
    <w:rsid w:val="00552886"/>
    <w:rsid w:val="005529DA"/>
    <w:rsid w:val="00556A08"/>
    <w:rsid w:val="0056129A"/>
    <w:rsid w:val="005612CC"/>
    <w:rsid w:val="0056132E"/>
    <w:rsid w:val="00561F13"/>
    <w:rsid w:val="00563B4C"/>
    <w:rsid w:val="0056541D"/>
    <w:rsid w:val="0056545A"/>
    <w:rsid w:val="00571146"/>
    <w:rsid w:val="005711EC"/>
    <w:rsid w:val="00571C72"/>
    <w:rsid w:val="0057785A"/>
    <w:rsid w:val="00583ED5"/>
    <w:rsid w:val="005877A4"/>
    <w:rsid w:val="005A1437"/>
    <w:rsid w:val="005A5013"/>
    <w:rsid w:val="005B031A"/>
    <w:rsid w:val="005B171B"/>
    <w:rsid w:val="005B462F"/>
    <w:rsid w:val="005B6DFF"/>
    <w:rsid w:val="005C0282"/>
    <w:rsid w:val="005C119C"/>
    <w:rsid w:val="005C3627"/>
    <w:rsid w:val="005C3D98"/>
    <w:rsid w:val="005C7B05"/>
    <w:rsid w:val="005D0342"/>
    <w:rsid w:val="005D1996"/>
    <w:rsid w:val="005D4F68"/>
    <w:rsid w:val="005E1719"/>
    <w:rsid w:val="005E2970"/>
    <w:rsid w:val="005E4D3C"/>
    <w:rsid w:val="005E54AB"/>
    <w:rsid w:val="005E5752"/>
    <w:rsid w:val="005E622E"/>
    <w:rsid w:val="005E775D"/>
    <w:rsid w:val="00601C9E"/>
    <w:rsid w:val="00605660"/>
    <w:rsid w:val="00606F8D"/>
    <w:rsid w:val="006104D1"/>
    <w:rsid w:val="0061113A"/>
    <w:rsid w:val="00612CD7"/>
    <w:rsid w:val="00613A43"/>
    <w:rsid w:val="00621956"/>
    <w:rsid w:val="0063568A"/>
    <w:rsid w:val="006356A3"/>
    <w:rsid w:val="0063659F"/>
    <w:rsid w:val="00637454"/>
    <w:rsid w:val="00641063"/>
    <w:rsid w:val="006416AA"/>
    <w:rsid w:val="006435BD"/>
    <w:rsid w:val="0064481F"/>
    <w:rsid w:val="00647E1F"/>
    <w:rsid w:val="00650C81"/>
    <w:rsid w:val="00651F40"/>
    <w:rsid w:val="0065200C"/>
    <w:rsid w:val="00664D2F"/>
    <w:rsid w:val="00664DE1"/>
    <w:rsid w:val="0066649F"/>
    <w:rsid w:val="00667966"/>
    <w:rsid w:val="00670328"/>
    <w:rsid w:val="006709E0"/>
    <w:rsid w:val="0067181E"/>
    <w:rsid w:val="006721E9"/>
    <w:rsid w:val="006732BB"/>
    <w:rsid w:val="00674FD6"/>
    <w:rsid w:val="00677015"/>
    <w:rsid w:val="00677BDD"/>
    <w:rsid w:val="00680537"/>
    <w:rsid w:val="00680CFC"/>
    <w:rsid w:val="00683ACE"/>
    <w:rsid w:val="00686C95"/>
    <w:rsid w:val="0068795E"/>
    <w:rsid w:val="0069094F"/>
    <w:rsid w:val="00693369"/>
    <w:rsid w:val="00694560"/>
    <w:rsid w:val="006959EB"/>
    <w:rsid w:val="00696300"/>
    <w:rsid w:val="006978A3"/>
    <w:rsid w:val="00697D36"/>
    <w:rsid w:val="00697F62"/>
    <w:rsid w:val="006A4D66"/>
    <w:rsid w:val="006A5294"/>
    <w:rsid w:val="006A5995"/>
    <w:rsid w:val="006A6780"/>
    <w:rsid w:val="006B1557"/>
    <w:rsid w:val="006B1705"/>
    <w:rsid w:val="006B51E7"/>
    <w:rsid w:val="006B63BD"/>
    <w:rsid w:val="006B6A94"/>
    <w:rsid w:val="006C4635"/>
    <w:rsid w:val="006C536F"/>
    <w:rsid w:val="006C7682"/>
    <w:rsid w:val="006D006C"/>
    <w:rsid w:val="006D51BA"/>
    <w:rsid w:val="006D68D8"/>
    <w:rsid w:val="006E0FAA"/>
    <w:rsid w:val="006E58B1"/>
    <w:rsid w:val="006E6593"/>
    <w:rsid w:val="006F42A2"/>
    <w:rsid w:val="006F5783"/>
    <w:rsid w:val="006F5E7E"/>
    <w:rsid w:val="006F7085"/>
    <w:rsid w:val="006F7091"/>
    <w:rsid w:val="0070113A"/>
    <w:rsid w:val="00702691"/>
    <w:rsid w:val="00704581"/>
    <w:rsid w:val="00705128"/>
    <w:rsid w:val="00712501"/>
    <w:rsid w:val="00713521"/>
    <w:rsid w:val="007145ED"/>
    <w:rsid w:val="00721454"/>
    <w:rsid w:val="00730336"/>
    <w:rsid w:val="00732053"/>
    <w:rsid w:val="00734B55"/>
    <w:rsid w:val="00735D90"/>
    <w:rsid w:val="00736B31"/>
    <w:rsid w:val="00745376"/>
    <w:rsid w:val="00745F9F"/>
    <w:rsid w:val="00747C6F"/>
    <w:rsid w:val="00752F1E"/>
    <w:rsid w:val="00753DC1"/>
    <w:rsid w:val="00757020"/>
    <w:rsid w:val="00760B89"/>
    <w:rsid w:val="0076118F"/>
    <w:rsid w:val="00764C8E"/>
    <w:rsid w:val="00766E6A"/>
    <w:rsid w:val="00767110"/>
    <w:rsid w:val="00767FB7"/>
    <w:rsid w:val="00775E2B"/>
    <w:rsid w:val="00776B40"/>
    <w:rsid w:val="00777A31"/>
    <w:rsid w:val="00780259"/>
    <w:rsid w:val="00781725"/>
    <w:rsid w:val="007823E9"/>
    <w:rsid w:val="007951AD"/>
    <w:rsid w:val="007956A5"/>
    <w:rsid w:val="007A5942"/>
    <w:rsid w:val="007A6627"/>
    <w:rsid w:val="007B0E26"/>
    <w:rsid w:val="007B31C8"/>
    <w:rsid w:val="007B49C4"/>
    <w:rsid w:val="007B7C8D"/>
    <w:rsid w:val="007B7D38"/>
    <w:rsid w:val="007C214D"/>
    <w:rsid w:val="007C2298"/>
    <w:rsid w:val="007C6C51"/>
    <w:rsid w:val="007C7EC5"/>
    <w:rsid w:val="007D0B28"/>
    <w:rsid w:val="007D1B62"/>
    <w:rsid w:val="007D36CE"/>
    <w:rsid w:val="007D3CE8"/>
    <w:rsid w:val="007D64D3"/>
    <w:rsid w:val="007D7E3B"/>
    <w:rsid w:val="007D7E61"/>
    <w:rsid w:val="007E2A60"/>
    <w:rsid w:val="007E2D14"/>
    <w:rsid w:val="007E41D3"/>
    <w:rsid w:val="007E7758"/>
    <w:rsid w:val="007F1371"/>
    <w:rsid w:val="007F711E"/>
    <w:rsid w:val="00803132"/>
    <w:rsid w:val="008032C1"/>
    <w:rsid w:val="0080777F"/>
    <w:rsid w:val="00813EBD"/>
    <w:rsid w:val="008263B3"/>
    <w:rsid w:val="00831AC7"/>
    <w:rsid w:val="00832438"/>
    <w:rsid w:val="008335AF"/>
    <w:rsid w:val="00841649"/>
    <w:rsid w:val="00844C26"/>
    <w:rsid w:val="008456CA"/>
    <w:rsid w:val="008460DE"/>
    <w:rsid w:val="0085240A"/>
    <w:rsid w:val="00853ABC"/>
    <w:rsid w:val="00857FD9"/>
    <w:rsid w:val="00860FBD"/>
    <w:rsid w:val="00863825"/>
    <w:rsid w:val="00863902"/>
    <w:rsid w:val="008755B9"/>
    <w:rsid w:val="00877F73"/>
    <w:rsid w:val="00880E20"/>
    <w:rsid w:val="00882E9F"/>
    <w:rsid w:val="008843C0"/>
    <w:rsid w:val="0088553A"/>
    <w:rsid w:val="00886228"/>
    <w:rsid w:val="00887081"/>
    <w:rsid w:val="008870FE"/>
    <w:rsid w:val="008934BA"/>
    <w:rsid w:val="008935E8"/>
    <w:rsid w:val="00893B5B"/>
    <w:rsid w:val="00896671"/>
    <w:rsid w:val="00896DB5"/>
    <w:rsid w:val="008A0D67"/>
    <w:rsid w:val="008A0DD0"/>
    <w:rsid w:val="008A1725"/>
    <w:rsid w:val="008A177B"/>
    <w:rsid w:val="008A235E"/>
    <w:rsid w:val="008A4037"/>
    <w:rsid w:val="008A4B00"/>
    <w:rsid w:val="008B357C"/>
    <w:rsid w:val="008B3C7B"/>
    <w:rsid w:val="008C2391"/>
    <w:rsid w:val="008C25CD"/>
    <w:rsid w:val="008C2CBF"/>
    <w:rsid w:val="008C3919"/>
    <w:rsid w:val="008C471C"/>
    <w:rsid w:val="008C6186"/>
    <w:rsid w:val="008D3F5C"/>
    <w:rsid w:val="008D4CAF"/>
    <w:rsid w:val="008D51D0"/>
    <w:rsid w:val="008E0499"/>
    <w:rsid w:val="008E3570"/>
    <w:rsid w:val="008E370F"/>
    <w:rsid w:val="008E48CD"/>
    <w:rsid w:val="008E5361"/>
    <w:rsid w:val="008E549A"/>
    <w:rsid w:val="008F6EE4"/>
    <w:rsid w:val="0090449D"/>
    <w:rsid w:val="0090497B"/>
    <w:rsid w:val="00910CE7"/>
    <w:rsid w:val="009120E4"/>
    <w:rsid w:val="00913D2F"/>
    <w:rsid w:val="00915948"/>
    <w:rsid w:val="0091652E"/>
    <w:rsid w:val="009171D0"/>
    <w:rsid w:val="0092281D"/>
    <w:rsid w:val="009259D1"/>
    <w:rsid w:val="00927BC9"/>
    <w:rsid w:val="00927BFE"/>
    <w:rsid w:val="00931E34"/>
    <w:rsid w:val="00932C62"/>
    <w:rsid w:val="00933734"/>
    <w:rsid w:val="009349F8"/>
    <w:rsid w:val="0094185D"/>
    <w:rsid w:val="00952336"/>
    <w:rsid w:val="00954CB9"/>
    <w:rsid w:val="009604DA"/>
    <w:rsid w:val="009655A3"/>
    <w:rsid w:val="00974593"/>
    <w:rsid w:val="00982324"/>
    <w:rsid w:val="00982EE1"/>
    <w:rsid w:val="009836E1"/>
    <w:rsid w:val="009838E5"/>
    <w:rsid w:val="00987461"/>
    <w:rsid w:val="0099321A"/>
    <w:rsid w:val="00993F3C"/>
    <w:rsid w:val="0099559B"/>
    <w:rsid w:val="009964EC"/>
    <w:rsid w:val="00996544"/>
    <w:rsid w:val="009A0C68"/>
    <w:rsid w:val="009A21D7"/>
    <w:rsid w:val="009A2A88"/>
    <w:rsid w:val="009A36C1"/>
    <w:rsid w:val="009A4A2C"/>
    <w:rsid w:val="009A4CD3"/>
    <w:rsid w:val="009A7705"/>
    <w:rsid w:val="009B3D2A"/>
    <w:rsid w:val="009B5AF2"/>
    <w:rsid w:val="009C0313"/>
    <w:rsid w:val="009C2205"/>
    <w:rsid w:val="009C2446"/>
    <w:rsid w:val="009C38A5"/>
    <w:rsid w:val="009D1EBD"/>
    <w:rsid w:val="009D20A7"/>
    <w:rsid w:val="009D552E"/>
    <w:rsid w:val="009D61E6"/>
    <w:rsid w:val="009D764B"/>
    <w:rsid w:val="009E2BFF"/>
    <w:rsid w:val="009E2E2E"/>
    <w:rsid w:val="009E3E67"/>
    <w:rsid w:val="009E418A"/>
    <w:rsid w:val="009E42F5"/>
    <w:rsid w:val="009E6DDF"/>
    <w:rsid w:val="009E6DEA"/>
    <w:rsid w:val="009E7A9D"/>
    <w:rsid w:val="009F024C"/>
    <w:rsid w:val="009F3F24"/>
    <w:rsid w:val="00A017CB"/>
    <w:rsid w:val="00A020BF"/>
    <w:rsid w:val="00A02476"/>
    <w:rsid w:val="00A034FC"/>
    <w:rsid w:val="00A045F7"/>
    <w:rsid w:val="00A06301"/>
    <w:rsid w:val="00A12BB6"/>
    <w:rsid w:val="00A1333A"/>
    <w:rsid w:val="00A143B2"/>
    <w:rsid w:val="00A2027E"/>
    <w:rsid w:val="00A20358"/>
    <w:rsid w:val="00A20435"/>
    <w:rsid w:val="00A208D1"/>
    <w:rsid w:val="00A209EE"/>
    <w:rsid w:val="00A21AB0"/>
    <w:rsid w:val="00A23030"/>
    <w:rsid w:val="00A24942"/>
    <w:rsid w:val="00A25B38"/>
    <w:rsid w:val="00A27F77"/>
    <w:rsid w:val="00A30393"/>
    <w:rsid w:val="00A308C4"/>
    <w:rsid w:val="00A311C9"/>
    <w:rsid w:val="00A329C0"/>
    <w:rsid w:val="00A352AD"/>
    <w:rsid w:val="00A36574"/>
    <w:rsid w:val="00A379B6"/>
    <w:rsid w:val="00A400A8"/>
    <w:rsid w:val="00A42D61"/>
    <w:rsid w:val="00A46EFE"/>
    <w:rsid w:val="00A53BD9"/>
    <w:rsid w:val="00A576F8"/>
    <w:rsid w:val="00A57BD3"/>
    <w:rsid w:val="00A62A7C"/>
    <w:rsid w:val="00A639B4"/>
    <w:rsid w:val="00A64EDD"/>
    <w:rsid w:val="00A70501"/>
    <w:rsid w:val="00A70824"/>
    <w:rsid w:val="00A71214"/>
    <w:rsid w:val="00A71C84"/>
    <w:rsid w:val="00A71DAD"/>
    <w:rsid w:val="00A7275D"/>
    <w:rsid w:val="00A761C1"/>
    <w:rsid w:val="00A76B81"/>
    <w:rsid w:val="00A807A7"/>
    <w:rsid w:val="00A8403E"/>
    <w:rsid w:val="00A93A60"/>
    <w:rsid w:val="00A95C17"/>
    <w:rsid w:val="00A96B3C"/>
    <w:rsid w:val="00AA0200"/>
    <w:rsid w:val="00AA12D7"/>
    <w:rsid w:val="00AA34D9"/>
    <w:rsid w:val="00AB12D6"/>
    <w:rsid w:val="00AB2D28"/>
    <w:rsid w:val="00AB35D4"/>
    <w:rsid w:val="00AB6C06"/>
    <w:rsid w:val="00AB7377"/>
    <w:rsid w:val="00AC1F1C"/>
    <w:rsid w:val="00AC55E1"/>
    <w:rsid w:val="00AC5D93"/>
    <w:rsid w:val="00AD329C"/>
    <w:rsid w:val="00AD69AB"/>
    <w:rsid w:val="00AD71FE"/>
    <w:rsid w:val="00AE3FF6"/>
    <w:rsid w:val="00AF5657"/>
    <w:rsid w:val="00AF5D6B"/>
    <w:rsid w:val="00B04D14"/>
    <w:rsid w:val="00B124FA"/>
    <w:rsid w:val="00B13181"/>
    <w:rsid w:val="00B13B27"/>
    <w:rsid w:val="00B151BA"/>
    <w:rsid w:val="00B16E6D"/>
    <w:rsid w:val="00B2105B"/>
    <w:rsid w:val="00B22E19"/>
    <w:rsid w:val="00B2508C"/>
    <w:rsid w:val="00B26102"/>
    <w:rsid w:val="00B308C3"/>
    <w:rsid w:val="00B31995"/>
    <w:rsid w:val="00B31B01"/>
    <w:rsid w:val="00B34555"/>
    <w:rsid w:val="00B40E4E"/>
    <w:rsid w:val="00B45ACB"/>
    <w:rsid w:val="00B45ED4"/>
    <w:rsid w:val="00B50E45"/>
    <w:rsid w:val="00B54FB4"/>
    <w:rsid w:val="00B55E61"/>
    <w:rsid w:val="00B62479"/>
    <w:rsid w:val="00B63645"/>
    <w:rsid w:val="00B6446C"/>
    <w:rsid w:val="00B654E6"/>
    <w:rsid w:val="00B703AD"/>
    <w:rsid w:val="00B715A6"/>
    <w:rsid w:val="00B728F3"/>
    <w:rsid w:val="00B72E16"/>
    <w:rsid w:val="00B769D3"/>
    <w:rsid w:val="00B81204"/>
    <w:rsid w:val="00B8440B"/>
    <w:rsid w:val="00B87AA1"/>
    <w:rsid w:val="00B87CD7"/>
    <w:rsid w:val="00B90E5B"/>
    <w:rsid w:val="00B94D05"/>
    <w:rsid w:val="00BA0847"/>
    <w:rsid w:val="00BA3F12"/>
    <w:rsid w:val="00BA4312"/>
    <w:rsid w:val="00BB29A6"/>
    <w:rsid w:val="00BB59DB"/>
    <w:rsid w:val="00BC073C"/>
    <w:rsid w:val="00BC282C"/>
    <w:rsid w:val="00BC61D8"/>
    <w:rsid w:val="00BC6A6C"/>
    <w:rsid w:val="00BC73E7"/>
    <w:rsid w:val="00BD1E6F"/>
    <w:rsid w:val="00BE0C21"/>
    <w:rsid w:val="00BE1CDA"/>
    <w:rsid w:val="00BE4294"/>
    <w:rsid w:val="00BE6092"/>
    <w:rsid w:val="00BE734C"/>
    <w:rsid w:val="00BE7882"/>
    <w:rsid w:val="00BF61D6"/>
    <w:rsid w:val="00C1647B"/>
    <w:rsid w:val="00C16F7B"/>
    <w:rsid w:val="00C22B0C"/>
    <w:rsid w:val="00C247F7"/>
    <w:rsid w:val="00C257E5"/>
    <w:rsid w:val="00C265B5"/>
    <w:rsid w:val="00C27A96"/>
    <w:rsid w:val="00C32B94"/>
    <w:rsid w:val="00C33407"/>
    <w:rsid w:val="00C37CD2"/>
    <w:rsid w:val="00C37EF6"/>
    <w:rsid w:val="00C41982"/>
    <w:rsid w:val="00C43FAC"/>
    <w:rsid w:val="00C44FBB"/>
    <w:rsid w:val="00C527C7"/>
    <w:rsid w:val="00C5391E"/>
    <w:rsid w:val="00C54C99"/>
    <w:rsid w:val="00C55687"/>
    <w:rsid w:val="00C558EA"/>
    <w:rsid w:val="00C574D1"/>
    <w:rsid w:val="00C606B9"/>
    <w:rsid w:val="00C64C38"/>
    <w:rsid w:val="00C711AB"/>
    <w:rsid w:val="00C779D2"/>
    <w:rsid w:val="00C807E3"/>
    <w:rsid w:val="00C81050"/>
    <w:rsid w:val="00C81688"/>
    <w:rsid w:val="00C8215D"/>
    <w:rsid w:val="00C82676"/>
    <w:rsid w:val="00C849DB"/>
    <w:rsid w:val="00C85945"/>
    <w:rsid w:val="00C95892"/>
    <w:rsid w:val="00C96DAC"/>
    <w:rsid w:val="00CA7A37"/>
    <w:rsid w:val="00CA7CDA"/>
    <w:rsid w:val="00CB1639"/>
    <w:rsid w:val="00CB2D27"/>
    <w:rsid w:val="00CB6204"/>
    <w:rsid w:val="00CB7523"/>
    <w:rsid w:val="00CC137B"/>
    <w:rsid w:val="00CC527A"/>
    <w:rsid w:val="00CC5CAD"/>
    <w:rsid w:val="00CC6C17"/>
    <w:rsid w:val="00CD3753"/>
    <w:rsid w:val="00CE1C2C"/>
    <w:rsid w:val="00CE219D"/>
    <w:rsid w:val="00CE3833"/>
    <w:rsid w:val="00CF1F9B"/>
    <w:rsid w:val="00CF261A"/>
    <w:rsid w:val="00CF795A"/>
    <w:rsid w:val="00D02454"/>
    <w:rsid w:val="00D07690"/>
    <w:rsid w:val="00D10895"/>
    <w:rsid w:val="00D11F0A"/>
    <w:rsid w:val="00D129C7"/>
    <w:rsid w:val="00D16CDD"/>
    <w:rsid w:val="00D225E7"/>
    <w:rsid w:val="00D22B30"/>
    <w:rsid w:val="00D246A8"/>
    <w:rsid w:val="00D275CA"/>
    <w:rsid w:val="00D35793"/>
    <w:rsid w:val="00D40CAC"/>
    <w:rsid w:val="00D42EA8"/>
    <w:rsid w:val="00D44AA6"/>
    <w:rsid w:val="00D5282F"/>
    <w:rsid w:val="00D569F4"/>
    <w:rsid w:val="00D66D99"/>
    <w:rsid w:val="00D678AB"/>
    <w:rsid w:val="00D70329"/>
    <w:rsid w:val="00D74F94"/>
    <w:rsid w:val="00D7534B"/>
    <w:rsid w:val="00D75934"/>
    <w:rsid w:val="00D821C5"/>
    <w:rsid w:val="00D83CAD"/>
    <w:rsid w:val="00D96507"/>
    <w:rsid w:val="00D96DEC"/>
    <w:rsid w:val="00DA29E9"/>
    <w:rsid w:val="00DA45F0"/>
    <w:rsid w:val="00DA47D9"/>
    <w:rsid w:val="00DA6674"/>
    <w:rsid w:val="00DA74FF"/>
    <w:rsid w:val="00DB0449"/>
    <w:rsid w:val="00DB0D5A"/>
    <w:rsid w:val="00DB244C"/>
    <w:rsid w:val="00DB3DDF"/>
    <w:rsid w:val="00DB3E99"/>
    <w:rsid w:val="00DB764B"/>
    <w:rsid w:val="00DB7B5F"/>
    <w:rsid w:val="00DC1841"/>
    <w:rsid w:val="00DC2CF4"/>
    <w:rsid w:val="00DD482A"/>
    <w:rsid w:val="00DD4A1F"/>
    <w:rsid w:val="00DE0396"/>
    <w:rsid w:val="00DE0405"/>
    <w:rsid w:val="00DE252B"/>
    <w:rsid w:val="00DE561A"/>
    <w:rsid w:val="00DF3878"/>
    <w:rsid w:val="00DF3FAF"/>
    <w:rsid w:val="00DF4EDF"/>
    <w:rsid w:val="00DF7036"/>
    <w:rsid w:val="00E01644"/>
    <w:rsid w:val="00E02CDB"/>
    <w:rsid w:val="00E061B1"/>
    <w:rsid w:val="00E06F6A"/>
    <w:rsid w:val="00E076AB"/>
    <w:rsid w:val="00E110E7"/>
    <w:rsid w:val="00E17117"/>
    <w:rsid w:val="00E17CB4"/>
    <w:rsid w:val="00E24692"/>
    <w:rsid w:val="00E24A59"/>
    <w:rsid w:val="00E24AFA"/>
    <w:rsid w:val="00E27349"/>
    <w:rsid w:val="00E31F51"/>
    <w:rsid w:val="00E3230D"/>
    <w:rsid w:val="00E3245F"/>
    <w:rsid w:val="00E32C6F"/>
    <w:rsid w:val="00E36241"/>
    <w:rsid w:val="00E36A3A"/>
    <w:rsid w:val="00E37A20"/>
    <w:rsid w:val="00E438A3"/>
    <w:rsid w:val="00E4390F"/>
    <w:rsid w:val="00E458E7"/>
    <w:rsid w:val="00E45BC4"/>
    <w:rsid w:val="00E50E2C"/>
    <w:rsid w:val="00E518F2"/>
    <w:rsid w:val="00E54BB2"/>
    <w:rsid w:val="00E575DD"/>
    <w:rsid w:val="00E64D66"/>
    <w:rsid w:val="00E655AB"/>
    <w:rsid w:val="00E71B6B"/>
    <w:rsid w:val="00E72A6D"/>
    <w:rsid w:val="00E80ACB"/>
    <w:rsid w:val="00E81D08"/>
    <w:rsid w:val="00E84D20"/>
    <w:rsid w:val="00E860B7"/>
    <w:rsid w:val="00E86D0F"/>
    <w:rsid w:val="00E9073D"/>
    <w:rsid w:val="00EA77D5"/>
    <w:rsid w:val="00EB1C4A"/>
    <w:rsid w:val="00EB286B"/>
    <w:rsid w:val="00EB4A15"/>
    <w:rsid w:val="00EB5322"/>
    <w:rsid w:val="00EB5766"/>
    <w:rsid w:val="00EB67B9"/>
    <w:rsid w:val="00EC006C"/>
    <w:rsid w:val="00EC0AE6"/>
    <w:rsid w:val="00EC1E8D"/>
    <w:rsid w:val="00EC4414"/>
    <w:rsid w:val="00EC667E"/>
    <w:rsid w:val="00ED0DAD"/>
    <w:rsid w:val="00ED15FD"/>
    <w:rsid w:val="00ED1888"/>
    <w:rsid w:val="00ED4536"/>
    <w:rsid w:val="00EE05F9"/>
    <w:rsid w:val="00EE0E03"/>
    <w:rsid w:val="00EE2172"/>
    <w:rsid w:val="00EE278B"/>
    <w:rsid w:val="00EE45D6"/>
    <w:rsid w:val="00EE6532"/>
    <w:rsid w:val="00EF14B7"/>
    <w:rsid w:val="00EF2757"/>
    <w:rsid w:val="00EF2E5D"/>
    <w:rsid w:val="00F000F2"/>
    <w:rsid w:val="00F0112B"/>
    <w:rsid w:val="00F027C7"/>
    <w:rsid w:val="00F1189A"/>
    <w:rsid w:val="00F16CA0"/>
    <w:rsid w:val="00F22925"/>
    <w:rsid w:val="00F24B8B"/>
    <w:rsid w:val="00F27523"/>
    <w:rsid w:val="00F36DD5"/>
    <w:rsid w:val="00F376D1"/>
    <w:rsid w:val="00F45DCD"/>
    <w:rsid w:val="00F46593"/>
    <w:rsid w:val="00F5110A"/>
    <w:rsid w:val="00F51DDB"/>
    <w:rsid w:val="00F555EA"/>
    <w:rsid w:val="00F568D6"/>
    <w:rsid w:val="00F579A5"/>
    <w:rsid w:val="00F65BF8"/>
    <w:rsid w:val="00F66FB1"/>
    <w:rsid w:val="00F67550"/>
    <w:rsid w:val="00F70072"/>
    <w:rsid w:val="00F73813"/>
    <w:rsid w:val="00F81A1A"/>
    <w:rsid w:val="00F83023"/>
    <w:rsid w:val="00F84E96"/>
    <w:rsid w:val="00FA3602"/>
    <w:rsid w:val="00FB197D"/>
    <w:rsid w:val="00FB502A"/>
    <w:rsid w:val="00FB676D"/>
    <w:rsid w:val="00FC1812"/>
    <w:rsid w:val="00FC5424"/>
    <w:rsid w:val="00FC74D0"/>
    <w:rsid w:val="00FD21CE"/>
    <w:rsid w:val="00FD3CCE"/>
    <w:rsid w:val="00FD4AAD"/>
    <w:rsid w:val="00FD7D21"/>
    <w:rsid w:val="00FF0564"/>
    <w:rsid w:val="00FF3790"/>
    <w:rsid w:val="00FF39B4"/>
    <w:rsid w:val="00FF5982"/>
    <w:rsid w:val="00FF5D08"/>
    <w:rsid w:val="00FF74F3"/>
    <w:rsid w:val="00FF7809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578376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1">
    <w:name w:val="heading 1"/>
    <w:basedOn w:val="Normalny"/>
    <w:next w:val="Normalny"/>
    <w:link w:val="Nagwek1Znak"/>
    <w:qFormat/>
    <w:rsid w:val="00CD3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uiPriority w:val="39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F376D1"/>
    <w:rPr>
      <w:szCs w:val="22"/>
    </w:rPr>
  </w:style>
  <w:style w:type="character" w:styleId="Hipercze">
    <w:name w:val="Hyperlink"/>
    <w:uiPriority w:val="99"/>
    <w:rsid w:val="00C81050"/>
    <w:rPr>
      <w:u w:val="single"/>
    </w:rPr>
  </w:style>
  <w:style w:type="table" w:customStyle="1" w:styleId="TableNormal">
    <w:name w:val="Table Normal"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81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Tre">
    <w:name w:val="Treść"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omylne">
    <w:name w:val="Domyślne"/>
    <w:rsid w:val="00C8105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</w:rPr>
  </w:style>
  <w:style w:type="character" w:customStyle="1" w:styleId="NagwekZnak">
    <w:name w:val="Nagłówek Znak"/>
    <w:basedOn w:val="Domylnaczcionkaakapitu"/>
    <w:link w:val="Nagwek"/>
    <w:uiPriority w:val="99"/>
    <w:rsid w:val="00C81050"/>
  </w:style>
  <w:style w:type="character" w:customStyle="1" w:styleId="StopkaZnak">
    <w:name w:val="Stopka Znak"/>
    <w:basedOn w:val="Domylnaczcionkaakapitu"/>
    <w:link w:val="Stopka"/>
    <w:uiPriority w:val="99"/>
    <w:rsid w:val="00C81050"/>
  </w:style>
  <w:style w:type="paragraph" w:styleId="Listapunktowana">
    <w:name w:val="List Bullet"/>
    <w:basedOn w:val="Normalny"/>
    <w:uiPriority w:val="99"/>
    <w:unhideWhenUsed/>
    <w:rsid w:val="00C81050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sz w:val="24"/>
      <w:szCs w:val="24"/>
      <w:bdr w:val="nil"/>
      <w:lang w:val="en-US" w:eastAsia="en-US"/>
    </w:rPr>
  </w:style>
  <w:style w:type="paragraph" w:customStyle="1" w:styleId="MNPAdresat">
    <w:name w:val="MNP Adresat"/>
    <w:rsid w:val="00C81050"/>
    <w:pPr>
      <w:pBdr>
        <w:top w:val="nil"/>
        <w:left w:val="nil"/>
        <w:bottom w:val="nil"/>
        <w:right w:val="nil"/>
        <w:between w:val="nil"/>
        <w:bar w:val="nil"/>
      </w:pBdr>
      <w:ind w:left="4139"/>
    </w:pPr>
    <w:rPr>
      <w:rFonts w:ascii="Acumin Pro" w:eastAsia="Helvetica Neue" w:hAnsi="Acumin Pro" w:cs="Helvetica Neue"/>
      <w:color w:val="000000"/>
      <w:bdr w:val="nil"/>
    </w:rPr>
  </w:style>
  <w:style w:type="paragraph" w:customStyle="1" w:styleId="MNPTre">
    <w:name w:val="MNP Treść"/>
    <w:rsid w:val="00C8105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eastAsia="Arial Unicode MS" w:hAnsi="Acumin Pro" w:cs="Arial Unicode MS"/>
      <w:color w:val="000000"/>
      <w:bdr w:val="nil"/>
      <w:shd w:val="clear" w:color="auto" w:fill="FFFFFF"/>
      <w:lang w:val="it-IT"/>
    </w:rPr>
  </w:style>
  <w:style w:type="paragraph" w:customStyle="1" w:styleId="MNPPodpis">
    <w:name w:val="MNP Podpis"/>
    <w:rsid w:val="00C81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5245"/>
      <w:jc w:val="center"/>
    </w:pPr>
    <w:rPr>
      <w:rFonts w:ascii="Acumin Pro" w:eastAsia="Arial Unicode MS" w:hAnsi="Acumin Pro" w:cs="Arial Unicode MS"/>
      <w:color w:val="000000"/>
      <w:szCs w:val="24"/>
      <w:bdr w:val="nil"/>
      <w:lang w:val="it-IT"/>
    </w:rPr>
  </w:style>
  <w:style w:type="paragraph" w:customStyle="1" w:styleId="Default">
    <w:name w:val="Default"/>
    <w:rsid w:val="00C81050"/>
    <w:pPr>
      <w:autoSpaceDE w:val="0"/>
      <w:autoSpaceDN w:val="0"/>
      <w:adjustRightInd w:val="0"/>
    </w:pPr>
    <w:rPr>
      <w:rFonts w:ascii="Acumin Pro" w:eastAsia="Arial Unicode MS" w:hAnsi="Acumin Pro" w:cs="Acumin Pro"/>
      <w:color w:val="000000"/>
      <w:sz w:val="24"/>
      <w:szCs w:val="24"/>
      <w:bdr w:val="nil"/>
    </w:rPr>
  </w:style>
  <w:style w:type="paragraph" w:customStyle="1" w:styleId="Tekstpodstawowy21">
    <w:name w:val="Tekst podstawowy 21"/>
    <w:basedOn w:val="Normalny"/>
    <w:rsid w:val="00C8105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unhideWhenUsed/>
    <w:rsid w:val="00C81050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0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050"/>
    <w:rPr>
      <w:rFonts w:eastAsia="Arial Unicode MS"/>
      <w:bdr w:val="ni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050"/>
    <w:rPr>
      <w:rFonts w:eastAsia="Arial Unicode MS"/>
      <w:b/>
      <w:bCs/>
      <w:bdr w:val="nil"/>
      <w:lang w:val="en-US" w:eastAsia="en-US"/>
    </w:rPr>
  </w:style>
  <w:style w:type="paragraph" w:styleId="Poprawka">
    <w:name w:val="Revision"/>
    <w:hidden/>
    <w:uiPriority w:val="99"/>
    <w:semiHidden/>
    <w:rsid w:val="00C81050"/>
    <w:rPr>
      <w:rFonts w:eastAsia="Arial Unicode MS"/>
      <w:sz w:val="24"/>
      <w:szCs w:val="24"/>
      <w:bdr w:val="nil"/>
      <w:lang w:val="en-US" w:eastAsia="en-US"/>
    </w:rPr>
  </w:style>
  <w:style w:type="paragraph" w:styleId="Tekstdymka">
    <w:name w:val="Balloon Text"/>
    <w:basedOn w:val="Normalny"/>
    <w:link w:val="TekstdymkaZnak"/>
    <w:semiHidden/>
    <w:unhideWhenUsed/>
    <w:rsid w:val="00F65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65BF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D3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3753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CD3753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CD375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CD375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ekstpodstawowy2">
    <w:name w:val="Body Text 2"/>
    <w:basedOn w:val="Normalny"/>
    <w:link w:val="Tekstpodstawowy2Znak"/>
    <w:semiHidden/>
    <w:unhideWhenUsed/>
    <w:rsid w:val="00EB28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B286B"/>
  </w:style>
  <w:style w:type="character" w:customStyle="1" w:styleId="Teksttreci">
    <w:name w:val="Tekst treści_"/>
    <w:basedOn w:val="Domylnaczcionkaakapitu"/>
    <w:link w:val="Teksttreci0"/>
    <w:locked/>
    <w:rsid w:val="00A71214"/>
    <w:rPr>
      <w:rFonts w:ascii="Segoe UI" w:hAnsi="Segoe UI" w:cs="Segoe U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1214"/>
    <w:pPr>
      <w:shd w:val="clear" w:color="auto" w:fill="FFFFFF"/>
      <w:spacing w:line="276" w:lineRule="auto"/>
    </w:pPr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11" ma:contentTypeDescription="Utwórz nowy dokument." ma:contentTypeScope="" ma:versionID="de37ed73e8e83f322b94488740c7eab5">
  <xsd:schema xmlns:xsd="http://www.w3.org/2001/XMLSchema" xmlns:xs="http://www.w3.org/2001/XMLSchema" xmlns:p="http://schemas.microsoft.com/office/2006/metadata/properties" xmlns:ns2="12bcdbe7-8169-4484-9f21-d22fe1cca855" xmlns:ns3="af0f6dc6-362e-46c6-bbfe-adb55f889a61" targetNamespace="http://schemas.microsoft.com/office/2006/metadata/properties" ma:root="true" ma:fieldsID="9febd3b1a8791ebe3091823db958ab01" ns2:_="" ns3:_="">
    <xsd:import namespace="12bcdbe7-8169-4484-9f21-d22fe1cca855"/>
    <xsd:import namespace="af0f6dc6-362e-46c6-bbfe-adb55f889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6dc6-362e-46c6-bbfe-adb55f889a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3fd7f-cc8f-49ba-8155-086bd0dde663}" ma:internalName="TaxCatchAll" ma:showField="CatchAllData" ma:web="af0f6dc6-362e-46c6-bbfe-adb55f889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C869-5388-4164-A420-90B481CE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E0E07-63E1-4D4D-B976-3CEE1CD09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af0f6dc6-362e-46c6-bbfe-adb55f889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C9107-9E94-4C7F-82A8-7BF10E29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8</Pages>
  <Words>2245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Kurkiewicz Agnieszka</cp:lastModifiedBy>
  <cp:revision>3</cp:revision>
  <cp:lastPrinted>2024-10-28T23:11:00Z</cp:lastPrinted>
  <dcterms:created xsi:type="dcterms:W3CDTF">2025-02-07T10:29:00Z</dcterms:created>
  <dcterms:modified xsi:type="dcterms:W3CDTF">2025-02-07T11:51:00Z</dcterms:modified>
</cp:coreProperties>
</file>